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2022/2023</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Pendidikan Jasmani Olahraga dan Kesehatan</w:t>
            </w:r>
          </w:p>
        </w:tc>
      </w:tr>
      <w:tr>
        <w:trPr/>
        <w:tc>
          <w:tcPr>
            <w:tcW w:w="4000" w:type="dxa"/>
          </w:tcPr>
          <w:p>
            <w:pPr/>
            <w:r>
              <w:rPr>
                <w:rStyle w:val="identitas"/>
              </w:rPr>
              <w:t xml:space="preserve">Kelas/Semester</w:t>
            </w:r>
          </w:p>
        </w:tc>
        <w:tc>
          <w:tcPr>
            <w:tcW w:w="5000" w:type="dxa"/>
          </w:tcPr>
          <w:p>
            <w:pPr/>
            <w:r>
              <w:rPr>
                <w:rStyle w:val="identitas"/>
              </w:rPr>
              <w:t xml:space="preserve">XI/Ganjil</w:t>
            </w:r>
          </w:p>
        </w:tc>
      </w:tr>
      <w:tr>
        <w:trPr/>
        <w:tc>
          <w:tcPr>
            <w:tcW w:w="4000" w:type="dxa"/>
          </w:tcPr>
          <w:p>
            <w:pPr/>
            <w:r>
              <w:rPr>
                <w:rStyle w:val="identitas"/>
              </w:rPr>
              <w:t xml:space="preserve">Fase</w:t>
            </w:r>
          </w:p>
        </w:tc>
        <w:tc>
          <w:tcPr>
            <w:tcW w:w="5000" w:type="dxa"/>
          </w:tcPr>
          <w:p>
            <w:pPr/>
            <w:r>
              <w:rPr>
                <w:rStyle w:val="identitas"/>
              </w:rPr>
              <w:t xml:space="preserve">F</w:t>
            </w:r>
          </w:p>
        </w:tc>
      </w:tr>
      <w:tr>
        <w:trPr/>
        <w:tc>
          <w:tcPr>
            <w:tcW w:w="4000" w:type="dxa"/>
          </w:tcPr>
          <w:p>
            <w:pPr/>
            <w:r>
              <w:rPr>
                <w:rStyle w:val="identitas"/>
              </w:rPr>
              <w:t xml:space="preserve">Elemen</w:t>
            </w:r>
          </w:p>
        </w:tc>
        <w:tc>
          <w:tcPr>
            <w:tcW w:w="5000" w:type="dxa"/>
          </w:tcPr>
          <w:p>
            <w:pPr/>
            <w:r>
              <w:rPr>
                <w:rStyle w:val="identitas"/>
              </w:rPr>
              <w:t xml:space="preserve">Pemanfaatan Gerak</w:t>
            </w:r>
          </w:p>
        </w:tc>
      </w:tr>
      <w:tr>
        <w:trPr/>
        <w:tc>
          <w:tcPr>
            <w:tcW w:w="4000" w:type="dxa"/>
          </w:tcPr>
          <w:p>
            <w:pPr/>
            <w:r>
              <w:rPr>
                <w:rStyle w:val="identitas"/>
              </w:rPr>
              <w:t xml:space="preserve">Capaian Pembelajaran</w:t>
            </w:r>
          </w:p>
        </w:tc>
        <w:tc>
          <w:tcPr>
            <w:tcW w:w="5000" w:type="dxa"/>
          </w:tcPr>
          <w:p>
            <w:pPr/>
            <w:r>
              <w:rPr>
                <w:rStyle w:val="identitas"/>
              </w:rPr>
              <w:t xml:space="preserve">Pada akhir fase E peserta didik dapat mengevaluasi fakta,konsep, prinsip, dan prosedur dan mempraktikkan latihan pengembangan kebugaran jasmani terkait kesehatan (physical fittness related health) dan kebugaran jasmani terkait keterampilan (physical fittness related skills), berdasarkan prinsip latihan (Frequency, Intensity, Time, Type/FITT) untuk mendapatkan kebugaran dengan status baik. Peserta didik juga dapat menunjukkan kemampuan dalam mengembangkan pola perilaku hidup sehat berupa penerapan konsep dan  prinsip pergaulan sehat antar remaja dan orang lain di sekitarnya.</w:t>
            </w:r>
          </w:p>
        </w:tc>
      </w:tr>
      <w:tr>
        <w:trPr/>
        <w:tc>
          <w:tcPr>
            <w:tcW w:w="4000" w:type="dxa"/>
          </w:tcPr>
          <w:p>
            <w:pPr/>
            <w:r>
              <w:rPr>
                <w:rStyle w:val="identitas"/>
              </w:rPr>
              <w:t xml:space="preserve">Materi</w:t>
            </w:r>
          </w:p>
        </w:tc>
        <w:tc>
          <w:tcPr>
            <w:tcW w:w="5000" w:type="dxa"/>
          </w:tcPr>
          <w:p>
            <w:pPr>
              <w:numPr>
                <w:ilvl w:val="0"/>
                <w:numId w:val="7"/>
              </w:numPr>
            </w:pPr>
            <w:r>
              <w:rPr/>
              <w:t xml:space="preserve">fitnes</w:t>
            </w:r>
          </w:p>
          <w:p>
            <w:pPr>
              <w:numPr>
                <w:ilvl w:val="0"/>
                <w:numId w:val="7"/>
              </w:numPr>
            </w:pPr>
            <w:r>
              <w:rPr/>
              <w:t xml:space="preserve">ping pong</w:t>
            </w:r>
          </w:p>
        </w:tc>
      </w:tr>
      <w:tr>
        <w:trPr/>
        <w:tc>
          <w:tcPr>
            <w:tcW w:w="4000" w:type="dxa"/>
          </w:tcPr>
          <w:p>
            <w:pPr/>
            <w:r>
              <w:rPr>
                <w:rStyle w:val="identitas"/>
              </w:rPr>
              <w:t xml:space="preserve">Alokasi Waktu</w:t>
            </w:r>
          </w:p>
        </w:tc>
        <w:tc>
          <w:tcPr>
            <w:tcW w:w="5000" w:type="dxa"/>
          </w:tcPr>
          <w:p>
            <w:pPr/>
            <w:r>
              <w:rPr>
                <w:rStyle w:val="identitas"/>
              </w:rPr>
              <w:t xml:space="preserve">3 x 45 menit</w:t>
            </w:r>
          </w:p>
        </w:tc>
      </w:tr>
    </w:tbl>
    <w:p>
      <w:pPr/>
      <w:r>
        <w:rPr/>
        <w:t xml:space="preserve"> </w:t>
      </w:r>
    </w:p>
    <w:p>
      <w:pPr>
        <w:pStyle w:val="Heading2"/>
      </w:pPr>
      <w:bookmarkStart w:id="3" w:name="_Toc3"/>
      <w:r>
        <w:t>KOMPETENSI AWAL</w:t>
      </w:r>
      <w:bookmarkEnd w:id="3"/>
    </w:p>
    <w:p>
      <w:pPr>
        <w:numPr>
          <w:ilvl w:val="0"/>
          <w:numId w:val="16"/>
        </w:numPr>
      </w:pPr>
      <w:r>
        <w:rPr/>
        <w:t xml:space="preserve">qwfqwf</w:t>
      </w:r>
    </w:p>
    <w:p>
      <w:pPr>
        <w:numPr>
          <w:ilvl w:val="0"/>
          <w:numId w:val="16"/>
        </w:numPr>
      </w:pPr>
      <w:r>
        <w:rPr/>
        <w:t xml:space="preserve">qwqas</w:t>
      </w:r>
    </w:p>
    <w:p>
      <w:pPr>
        <w:numPr>
          <w:ilvl w:val="0"/>
          <w:numId w:val="16"/>
        </w:numPr>
      </w:pPr>
      <w:r>
        <w:rPr/>
        <w:t xml:space="preserve">q3gfq</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Laptop, .</w:t>
            </w:r>
          </w:p>
        </w:tc>
      </w:tr>
      <w:tr>
        <w:trPr/>
        <w:tc>
          <w:tcPr>
            <w:tcW w:w="4000" w:type="dxa"/>
          </w:tcPr>
          <w:p>
            <w:pPr/>
            <w:r>
              <w:rPr>
                <w:rStyle w:val="identitas"/>
              </w:rPr>
              <w:t xml:space="preserve">Sumber Belajar</w:t>
            </w:r>
          </w:p>
        </w:tc>
        <w:tc>
          <w:tcPr>
            <w:tcW w:w="5000" w:type="dxa"/>
          </w:tcPr>
          <w:p>
            <w:pPr/>
            <w:r>
              <w:rPr>
                <w:rStyle w:val="identitas"/>
              </w:rPr>
              <w:t xml:space="preserve">E-book, </w:t>
            </w:r>
          </w:p>
        </w:tc>
      </w:tr>
    </w:tbl>
    <w:p>
      <w:pPr/>
      <w:r>
        <w:rPr/>
        <w:t xml:space="preserve"> </w:t>
      </w:r>
    </w:p>
    <w:p>
      <w:pPr>
        <w:pStyle w:val="Heading2"/>
      </w:pPr>
      <w:bookmarkStart w:id="6" w:name="_Toc6"/>
      <w:r>
        <w:t>TARGET PESERTA DIDIK</w:t>
      </w:r>
      <w:bookmarkEnd w:id="6"/>
    </w:p>
    <w:p>
      <w:pPr>
        <w:numPr>
          <w:ilvl w:val="0"/>
          <w:numId w:val="18"/>
        </w:numPr>
      </w:pPr>
      <w:r>
        <w:rPr/>
        <w:t xml:space="preserve">dwqasdaw</w:t>
      </w:r>
    </w:p>
    <w:p>
      <w:pPr/>
      <w:r>
        <w:rPr/>
        <w:t xml:space="preserve"> </w:t>
      </w:r>
    </w:p>
    <w:p>
      <w:pPr>
        <w:pStyle w:val="Heading2"/>
      </w:pPr>
      <w:bookmarkStart w:id="7" w:name="_Toc7"/>
      <w:r>
        <w:t>MODEL PEMBELAJARAN</w:t>
      </w:r>
      <w:bookmarkEnd w:id="7"/>
    </w:p>
    <w:p>
      <w:pPr>
        <w:numPr>
          <w:ilvl w:val="0"/>
          <w:numId w:val="19"/>
        </w:numPr>
      </w:pPr>
      <w:r>
        <w:rPr/>
        <w:t xml:space="preserve">Project Based Learning (PjBL)</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Mengevaluasi fakta, konsep, prinsip, dan prosedur dan mempraktikkan latihan pengembangan kebugaran jasmani terkait keterampilan (physical fitness related skills).</w:t>
      </w:r>
    </w:p>
    <w:p>
      <w:pPr/>
      <w:r>
        <w:rPr/>
        <w:t xml:space="preserve"> </w:t>
      </w:r>
    </w:p>
    <w:p>
      <w:pPr>
        <w:pStyle w:val="Heading2"/>
      </w:pPr>
      <w:bookmarkStart w:id="10" w:name="_Toc10"/>
      <w:r>
        <w:t>PEMAHAMAN BERMAKNA</w:t>
      </w:r>
      <w:bookmarkEnd w:id="10"/>
    </w:p>
    <w:p>
      <w:pPr>
        <w:numPr>
          <w:ilvl w:val="0"/>
          <w:numId w:val="21"/>
        </w:numPr>
      </w:pPr>
      <w:r>
        <w:rPr/>
        <w:t xml:space="preserve">awfaDW</w:t>
      </w:r>
    </w:p>
    <w:p>
      <w:pPr>
        <w:numPr>
          <w:ilvl w:val="0"/>
          <w:numId w:val="21"/>
        </w:numPr>
      </w:pPr>
      <w:r>
        <w:rPr/>
        <w:t xml:space="preserve">qwffw</w:t>
      </w:r>
    </w:p>
    <w:p>
      <w:pPr/>
      <w:r>
        <w:rPr/>
        <w:t xml:space="preserve"> </w:t>
      </w:r>
    </w:p>
    <w:p>
      <w:pPr>
        <w:pStyle w:val="Heading2"/>
      </w:pPr>
      <w:bookmarkStart w:id="11" w:name="_Toc11"/>
      <w:r>
        <w:t>PERTANYAAN PEMANTIK</w:t>
      </w:r>
      <w:bookmarkEnd w:id="11"/>
    </w:p>
    <w:p>
      <w:pPr>
        <w:numPr>
          <w:ilvl w:val="0"/>
          <w:numId w:val="22"/>
        </w:numPr>
      </w:pPr>
      <w:r>
        <w:rPr/>
        <w:t xml:space="preserve">qgfafawdawfwa</w:t>
      </w:r>
    </w:p>
    <w:p>
      <w:pPr/>
      <w:r>
        <w:rPr/>
        <w:t xml:space="preserve"> </w:t>
      </w:r>
    </w:p>
    <w:p>
      <w:pPr>
        <w:pStyle w:val="Heading2"/>
      </w:pPr>
      <w:bookmarkStart w:id="12" w:name="_Toc12"/>
      <w:r>
        <w:t>PERSIAPAN PEMBELAJARAN</w:t>
      </w:r>
      <w:bookmarkEnd w:id="12"/>
    </w:p>
    <w:p>
      <w:pPr>
        <w:numPr>
          <w:ilvl w:val="0"/>
          <w:numId w:val="23"/>
        </w:numPr>
      </w:pPr>
      <w:r>
        <w:rPr/>
        <w:t xml:space="preserve">Guru melakukan tes diagnostic</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menyampaikan metode pembelajaran dan teknik penilaian yang akan digunakan</w:t>
            </w:r>
          </w:p>
          <w:p>
            <w:pPr>
              <w:numPr>
                <w:ilvl w:val="0"/>
                <w:numId w:val="8"/>
              </w:numPr>
            </w:pPr>
            <w:r>
              <w:rPr/>
              <w:t xml:space="preserve">Guru menyampaikan tujuan yang akan dicapai pada pembelajaran hari ini</w:t>
            </w:r>
          </w:p>
        </w:tc>
      </w:tr>
      <w:tr>
        <w:trPr/>
        <w:tc>
          <w:tcPr>
            <w:tcW w:w="4000" w:type="dxa"/>
          </w:tcPr>
          <w:p>
            <w:pPr/>
            <w:r>
              <w:rPr>
                <w:rStyle w:val="identitas"/>
              </w:rPr>
              <w:t xml:space="preserve">Inti</w:t>
            </w:r>
          </w:p>
        </w:tc>
        <w:tc>
          <w:tcPr>
            <w:tcW w:w="5000" w:type="dxa"/>
          </w:tcPr>
          <w:p>
            <w:pPr>
              <w:numPr>
                <w:ilvl w:val="0"/>
                <w:numId w:val="9"/>
              </w:numPr>
            </w:pPr>
            <w:r>
              <w:rPr/>
              <w:t xml:space="preserve">Guru menyampaikan presentasi dengan power point</w:t>
            </w:r>
          </w:p>
          <w:p>
            <w:pPr>
              <w:numPr>
                <w:ilvl w:val="0"/>
                <w:numId w:val="9"/>
              </w:numPr>
            </w:pPr>
            <w:r>
              <w:rPr/>
              <w:t xml:space="preserve">Siswa melakukan presentasi dari hasil diskusi</w:t>
            </w:r>
          </w:p>
        </w:tc>
      </w:tr>
      <w:tr>
        <w:trPr/>
        <w:tc>
          <w:tcPr>
            <w:tcW w:w="4000" w:type="dxa"/>
          </w:tcPr>
          <w:p>
            <w:pPr/>
            <w:r>
              <w:rPr>
                <w:rStyle w:val="identitas"/>
              </w:rPr>
              <w:t xml:space="preserve">Penutup</w:t>
            </w:r>
          </w:p>
        </w:tc>
        <w:tc>
          <w:tcPr>
            <w:tcW w:w="5000" w:type="dxa"/>
          </w:tcPr>
          <w:p>
            <w:pPr>
              <w:numPr>
                <w:ilvl w:val="0"/>
                <w:numId w:val="10"/>
              </w:numPr>
            </w:pPr>
            <w:r>
              <w:rPr/>
              <w:t xml:space="preserve">Merencanakan kegiatan tindak lanjut dalam bentuk pembelajaran remedi, program pengayaan, dan layanan konseling</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Penilaian akhiran</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p>
            <w:pPr>
              <w:numPr>
                <w:ilvl w:val="0"/>
                <w:numId w:val="12"/>
              </w:numPr>
            </w:pPr>
            <w:r>
              <w:rPr/>
              <w:t xml:space="preserve">qwfasfa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wafas</w:t>
            </w:r>
          </w:p>
          <w:p>
            <w:pPr>
              <w:numPr>
                <w:ilvl w:val="0"/>
                <w:numId w:val="14"/>
              </w:numPr>
            </w:pPr>
            <w:r>
              <w:rPr/>
              <w:t xml:space="preserve">asa</w:t>
            </w:r>
          </w:p>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Apakah aktivitas pembelajaran hari ini bermakna dalam kehidupan saya?</w:t>
      </w:r>
    </w:p>
    <w:p>
      <w:pPr>
        <w:numPr>
          <w:ilvl w:val="0"/>
          <w:numId w:val="25"/>
        </w:numPr>
      </w:pPr>
      <w:r>
        <w:rPr/>
        <w:t xml:space="preserve">Apa yang menyenangkan dalam kegiatan pembelajaran hari ini?</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Pendidikan Jasmani Olahraga dan Kesehatan</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eqgewg</w:t>
      </w:r>
    </w:p>
    <w:p>
      <w:pPr>
        <w:pStyle w:val="identitasP"/>
      </w:pPr>
      <w:r>
        <w:rPr>
          <w:b w:val="0"/>
          <w:bCs w:val="0"/>
        </w:rPr>
        <w:t xml:space="preserve">asa</w:t>
      </w:r>
    </w:p>
    <w:p>
      <w:pPr/>
      <w:r>
        <w:rPr/>
        <w:t xml:space="preserve"> </w:t>
      </w:r>
    </w:p>
    <w:p>
      <w:pPr>
        <w:pStyle w:val="Heading2"/>
      </w:pPr>
      <w:bookmarkStart w:id="20" w:name="_Toc20"/>
      <w:r>
        <w:t>GLOSARIUM</w:t>
      </w:r>
      <w:bookmarkEnd w:id="20"/>
    </w:p>
    <w:p>
      <w:pPr>
        <w:pStyle w:val="identitasP"/>
      </w:pPr>
      <w:r>
        <w:rPr>
          <w:b w:val="0"/>
          <w:bCs w:val="0"/>
        </w:rPr>
        <w:t xml:space="preserve">fqwgq</w:t>
      </w:r>
    </w:p>
    <w:p>
      <w:pPr/>
      <w:r>
        <w:rPr/>
        <w:t xml:space="preserve"> </w:t>
      </w:r>
    </w:p>
    <w:p>
      <w:pPr>
        <w:pStyle w:val="Heading2"/>
      </w:pPr>
      <w:bookmarkStart w:id="21" w:name="_Toc21"/>
      <w:r>
        <w:t>DAFTAR PUSTAKA</w:t>
      </w:r>
      <w:bookmarkEnd w:id="21"/>
    </w:p>
    <w:p>
      <w:pPr>
        <w:pStyle w:val="identitasP"/>
      </w:pPr>
      <w:r>
        <w:rPr>
          <w:b w:val="0"/>
          <w:bCs w:val="0"/>
        </w:rPr>
        <w:t xml:space="preserve">qwfadfa</w:t>
      </w:r>
    </w:p>
    <w:p>
      <w:pPr>
        <w:pStyle w:val="identitasP"/>
      </w:pPr>
      <w:r>
        <w:rPr>
          <w:b w:val="0"/>
          <w:bCs w:val="0"/>
        </w:rPr>
        <w:t xml:space="preserve">qge</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38518B6"/>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631F7897"/>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00AF1A86"/>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30C11E8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EEAF1DDC"/>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0367168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FA36AF4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CE665B5E"/>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DB3E904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6A35587F"/>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BBD6C55E"/>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D5540BDA"/>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8B4F24D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434CE7C0"/>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A994AF86"/>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E6D1FD7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7B65F04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00AB3C2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6660BFB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BB51A55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1E2305D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3E96B521"/>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46A9BB3F"/>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localhost/adminguru/lkpd/03012023153800_1904658_GilangZhanuardyPamungkas_Tugas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2023-01-03T09:38:00+01:00</dcterms:created>
  <dcterms:modified xsi:type="dcterms:W3CDTF">2023-01-03T09:38:00+01:00</dcterms:modified>
</cp:coreProperties>
</file>

<file path=docProps/custom.xml><?xml version="1.0" encoding="utf-8"?>
<Properties xmlns="http://schemas.openxmlformats.org/officeDocument/2006/custom-properties" xmlns:vt="http://schemas.openxmlformats.org/officeDocument/2006/docPropsVTypes"/>
</file>