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Akuntansi dan Keuangan Lembaga</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Gilang Zhanuardy Pamungkas, S. Pd.</w:t>
            </w:r>
          </w:p>
        </w:tc>
      </w:tr>
      <w:tr>
        <w:trPr/>
        <w:tc>
          <w:tcPr>
            <w:tcW w:w="4000" w:type="dxa"/>
          </w:tcPr>
          <w:p>
            <w:pPr/>
            <w:r>
              <w:rPr>
                <w:rStyle w:val="identitas"/>
              </w:rPr>
              <w:t xml:space="preserve">Satuan Pendidikan</w:t>
            </w:r>
          </w:p>
        </w:tc>
        <w:tc>
          <w:tcPr>
            <w:tcW w:w="5000" w:type="dxa"/>
          </w:tcPr>
          <w:p>
            <w:pPr/>
            <w:r>
              <w:rPr>
                <w:rStyle w:val="identitas"/>
              </w:rPr>
              <w:t xml:space="preserve">SMKN 5 Bandung</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Akuntansi dan Keuangan Lembaga</w:t>
            </w:r>
          </w:p>
        </w:tc>
      </w:tr>
      <w:tr>
        <w:trPr/>
        <w:tc>
          <w:tcPr>
            <w:tcW w:w="4000" w:type="dxa"/>
          </w:tcPr>
          <w:p>
            <w:pPr/>
            <w:r>
              <w:rPr>
                <w:rStyle w:val="identitas"/>
              </w:rPr>
              <w:t xml:space="preserve">Mata Pelajaran</w:t>
            </w:r>
          </w:p>
        </w:tc>
        <w:tc>
          <w:tcPr>
            <w:tcW w:w="5000" w:type="dxa"/>
          </w:tcPr>
          <w:p>
            <w:pPr/>
            <w:r>
              <w:rPr>
                <w:rStyle w:val="identitas"/>
              </w:rPr>
              <w:t xml:space="preserve">Seni Budaya - F</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Menciptakan</w:t>
            </w:r>
          </w:p>
        </w:tc>
      </w:tr>
      <w:tr>
        <w:trPr/>
        <w:tc>
          <w:tcPr>
            <w:tcW w:w="4000" w:type="dxa"/>
          </w:tcPr>
          <w:p>
            <w:pPr/>
            <w:r>
              <w:rPr>
                <w:rStyle w:val="identitas"/>
              </w:rPr>
              <w:t xml:space="preserve">Capaian Pembelajaran</w:t>
            </w:r>
          </w:p>
        </w:tc>
        <w:tc>
          <w:tcPr>
            <w:tcW w:w="5000" w:type="dxa"/>
          </w:tcPr>
          <w:p>
            <w:pPr/>
            <w:r>
              <w:rPr>
                <w:rStyle w:val="identitas"/>
              </w:rPr>
              <w:t xml:space="preserve">																																																												Pada akhir fase F, peserta didik mampu menciptakan karya seni yang menunjukkan penguasaan atas pilihan keterampilan, medium, pengetahuan elemen seni rupa atau prinsip desain tertentu yang sesuai dengan tujuan karyanya, dalam konteks ekspresi pribadi atau sesuai topik tertentu.																																																								</w:t>
            </w:r>
          </w:p>
        </w:tc>
      </w:tr>
      <w:tr>
        <w:trPr/>
        <w:tc>
          <w:tcPr>
            <w:tcW w:w="4000" w:type="dxa"/>
          </w:tcPr>
          <w:p>
            <w:pPr/>
            <w:r>
              <w:rPr>
                <w:rStyle w:val="identitas"/>
              </w:rPr>
              <w:t xml:space="preserve">Materi</w:t>
            </w:r>
          </w:p>
        </w:tc>
        <w:tc>
          <w:tcPr>
            <w:tcW w:w="5000" w:type="dxa"/>
          </w:tcPr>
          <w:p>
            <w:pPr>
              <w:numPr>
                <w:ilvl w:val="0"/>
                <w:numId w:val="7"/>
              </w:numPr>
            </w:pPr>
            <w:r>
              <w:rPr/>
              <w:t xml:space="preserve">wqfwqfas</w:t>
            </w:r>
          </w:p>
          <w:p>
            <w:pPr>
              <w:numPr>
                <w:ilvl w:val="0"/>
                <w:numId w:val="7"/>
              </w:numPr>
            </w:pPr>
            <w:r>
              <w:rPr/>
              <w:t xml:space="preserve">test edit</w:t>
            </w:r>
          </w:p>
        </w:tc>
      </w:tr>
      <w:tr>
        <w:trPr/>
        <w:tc>
          <w:tcPr>
            <w:tcW w:w="4000" w:type="dxa"/>
          </w:tcPr>
          <w:p>
            <w:pPr/>
            <w:r>
              <w:rPr>
                <w:rStyle w:val="identitas"/>
              </w:rPr>
              <w:t xml:space="preserve">Alokasi Waktu</w:t>
            </w:r>
          </w:p>
        </w:tc>
        <w:tc>
          <w:tcPr>
            <w:tcW w:w="5000" w:type="dxa"/>
          </w:tcPr>
          <w:p>
            <w:pPr/>
            <w:r>
              <w:rPr>
                <w:rStyle w:val="identitas"/>
              </w:rPr>
              <w:t xml:space="preserve">3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Sity Rochanah, M. Pd						  Gilang Zhanuardy Pamungkas, S. 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695AB6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1AC3277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0477450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9977C5E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D4BCEAC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DF24FA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52FF87D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CBD491A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B101771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A3E7F86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971C1D3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C5178B9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32DE7A7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B258C6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CF85427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803DBB1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E28EEA3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548387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D7816D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26FCF4F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9380742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D8D6BA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531D301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2023-01-03T10:47:53+01:00</dcterms:created>
  <dcterms:modified xsi:type="dcterms:W3CDTF">2023-01-03T10:47:53+01:00</dcterms:modified>
</cp:coreProperties>
</file>

<file path=docProps/custom.xml><?xml version="1.0" encoding="utf-8"?>
<Properties xmlns="http://schemas.openxmlformats.org/officeDocument/2006/custom-properties" xmlns:vt="http://schemas.openxmlformats.org/officeDocument/2006/docPropsVTypes"/>
</file>