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No.05151/BA-PPHP/DP/01.03/01.11/05/20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Jum'at tanggal Lima Belas Mei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19700417 198903 1003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15 May 2020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19700417 198903 1003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