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</w:t>
      </w:r>
      <w:r w:rsidR="00FE164F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  <w:r w:rsidR="002E1B3F">
        <w:rPr>
          <w:rFonts w:ascii="Times New Roman" w:eastAsia="Times New Roman" w:hAnsi="Times New Roman" w:cs="Times New Roman"/>
          <w:sz w:val="24"/>
          <w:szCs w:val="24"/>
          <w:lang w:eastAsia="id-ID"/>
        </w:rPr>
        <w:t>number_letter</w:t>
      </w:r>
      <w:r w:rsidR="00FE164F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</w:t>
      </w:r>
      <w:r w:rsidR="00A54E07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  <w:r w:rsidR="00FB0A6D">
        <w:rPr>
          <w:rFonts w:ascii="Times New Roman" w:eastAsia="Times New Roman" w:hAnsi="Times New Roman" w:cs="Times New Roman"/>
          <w:sz w:val="24"/>
          <w:szCs w:val="24"/>
          <w:lang w:eastAsia="id-ID"/>
        </w:rPr>
        <w:t>time_in_charge</w:t>
      </w:r>
      <w:r w:rsidR="00A54E07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${person_in_charge}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${nip}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${number_dpa}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${name_activity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${name_work}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${information}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${rek_code}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${contract_value}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${number_agreement_letter}, tanggal ${date_agreement_letter}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${person_in_charge}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${</w:t>
      </w:r>
      <w:r w:rsidR="00815AF3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