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 xml:space="preserve">Notes importantes coupe de france de robotique 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- Si on place un robot dans la zone 2, les éléments placés sur cette zone sont enlevés</w:t>
      </w:r>
    </w:p>
    <w:p>
      <w:pPr>
        <w:rPr>
          <w:rFonts w:hint="default"/>
          <w:lang w:val="fr-FR"/>
        </w:rPr>
      </w:pPr>
      <w:r>
        <w:rPr>
          <w:lang w:val="fr-FR"/>
        </w:rPr>
        <w:t>- Les robots ne sont pas autorisés a pénétrer dans la zone de départ de l</w:t>
      </w:r>
      <w:r>
        <w:rPr>
          <w:rFonts w:hint="default"/>
          <w:lang w:val="fr-FR"/>
        </w:rPr>
        <w:t xml:space="preserve">’adversaire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 </w:t>
      </w:r>
      <w:bookmarkStart w:id="0" w:name="_GoBack"/>
      <w:bookmarkEnd w:id="0"/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4756150" cy="6295390"/>
            <wp:effectExtent l="0" t="0" r="635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629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17191"/>
    <w:rsid w:val="117171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2017-01-05T12:36:00Z</dcterms:created>
  <dc:creator>Noëlle</dc:creator>
  <cp:lastModifiedBy>Noëlle</cp:lastModifiedBy>
  <dcterms:modified xsi:type="dcterms:W3CDTF">2017-01-05T12:57:53Z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