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Apprentissage de Matlab Guide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Modification de la Mind Map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Avec Arvind on a essayé d</w:t>
            </w:r>
            <w:r>
              <w:rPr>
                <w:rFonts w:hint="default"/>
                <w:vertAlign w:val="baseline"/>
                <w:lang w:val="fr-FR"/>
              </w:rPr>
              <w:t xml:space="preserve">’installer un compilateur pour mon PC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papier main de Thao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 avec Arvind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Installation du compilateur et de Breach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Organigramme de la team Tempo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Utilisation Git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Meetingn with Thao and Arvind + minute meeting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Test plot figure avec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Utilisation de Matlab sur la récupération des données de la souris (position, clic, ...)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Réunion avec Arvind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Création de la première interface graphique avec Matlab pour l’affichage des points et de leur valeur de robustesse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graphique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fichier main.pdf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graphique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Réunion avec Thao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Réunion avec Arvind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>Semaine 4 :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4D462CC"/>
    <w:rsid w:val="0EFD73BE"/>
    <w:rsid w:val="27493F03"/>
    <w:rsid w:val="2990183F"/>
    <w:rsid w:val="41654DD9"/>
    <w:rsid w:val="452B63F0"/>
    <w:rsid w:val="4C664C1B"/>
    <w:rsid w:val="4DE578DC"/>
    <w:rsid w:val="603D4A3A"/>
    <w:rsid w:val="6A8B430D"/>
    <w:rsid w:val="711C075A"/>
    <w:rsid w:val="76DF5C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2017-06-16T15:06:30Z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