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Cybersecurity Plan for ShopGuard: Securing Customer Transactions and Information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a cybersecurity analyst at ShopGuard, a leading e-commerce platform, ensuring the confidentiality, integrity, and availability of customer data and transactions is a top priority. With the high increase in cybercrime and the increasing reliance on diverse Internet Service Providers (ISPs), it is vital to identify risks and implement a robust defense strategy.  This comprehensive plan addresses the key security concerns and outlines strategic measures to protect the platform's digital infrastructure.</w:t>
      </w:r>
    </w:p>
    <w:p>
      <w:pPr>
        <w:numPr>
          <w:ilvl w:val="0"/>
          <w:numId w:val="2"/>
        </w:numPr>
        <w:spacing w:before="0" w:after="200" w:line="276"/>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Security Risks Associated with Internet Service Providers (ISPs)</w:t>
      </w:r>
    </w:p>
    <w:p>
      <w:pPr>
        <w:numPr>
          <w:ilvl w:val="0"/>
          <w:numId w:val="3"/>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Interception and Eavesdropping:</w:t>
      </w:r>
      <w:r>
        <w:rPr>
          <w:rFonts w:ascii="Calibri" w:hAnsi="Calibri" w:cs="Calibri" w:eastAsia="Calibri"/>
          <w:color w:val="auto"/>
          <w:spacing w:val="0"/>
          <w:position w:val="0"/>
          <w:sz w:val="28"/>
          <w:shd w:fill="auto" w:val="clear"/>
        </w:rPr>
        <w:t xml:space="preserve"> ISPs transmit data between users and servers, making them critical points in the communication chain. If not encrypted properly, data in transit can be intercepted by malicious actors. Attackers might exploit insecure transmission protocols or compromised routers to capture sensitive information such as credit card details or login credentials.</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ISP-level DNS Hijacking: </w:t>
      </w:r>
      <w:r>
        <w:rPr>
          <w:rFonts w:ascii="Calibri" w:hAnsi="Calibri" w:cs="Calibri" w:eastAsia="Calibri"/>
          <w:color w:val="auto"/>
          <w:spacing w:val="0"/>
          <w:position w:val="0"/>
          <w:sz w:val="28"/>
          <w:shd w:fill="auto" w:val="clear"/>
        </w:rPr>
        <w:t xml:space="preserve">Some ISPs may redirect DNS requests to their servers for tracking or monetization purposes. Malicious hijacking of DNS can mislead users into visiting spoofed or malicious websites that mimic ShopGuard, resulting in credential theft or malware infection.</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Inconsistent Security Standards</w:t>
      </w:r>
      <w:r>
        <w:rPr>
          <w:rFonts w:ascii="Calibri" w:hAnsi="Calibri" w:cs="Calibri" w:eastAsia="Calibri"/>
          <w:color w:val="auto"/>
          <w:spacing w:val="0"/>
          <w:position w:val="0"/>
          <w:sz w:val="28"/>
          <w:shd w:fill="auto" w:val="clear"/>
        </w:rPr>
        <w:t xml:space="preserve">: Different ISPs offer varying levels of security protocols and infrastructure. An ISP with weak security measures (e.g., outdated firewalls, unpatched systems) can become an entry point for attackers targeting ShopGuard’s traffic or cloud-based services, leading to downtime or data exposure.</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shd w:fill="auto" w:val="clear"/>
        </w:rPr>
        <w:t xml:space="preserve">CIA Triad Applied to ShopGuard’s E-commerce Operations</w:t>
      </w:r>
    </w:p>
    <w:p>
      <w:pPr>
        <w:numPr>
          <w:ilvl w:val="0"/>
          <w:numId w:val="5"/>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Confidentiality: </w:t>
      </w:r>
      <w:r>
        <w:rPr>
          <w:rFonts w:ascii="Calibri" w:hAnsi="Calibri" w:cs="Calibri" w:eastAsia="Calibri"/>
          <w:color w:val="auto"/>
          <w:spacing w:val="0"/>
          <w:position w:val="0"/>
          <w:sz w:val="28"/>
          <w:shd w:fill="auto" w:val="clear"/>
        </w:rPr>
        <w:t xml:space="preserve">Protecting personal and financial data from unauthorized access is crucial. ShopGuard must use encryption protocols like TLS for transactions, multi-factor authentication (MFA), and strict access controls to ensure only authorized personnel can access sensitive data.</w:t>
      </w:r>
    </w:p>
    <w:p>
      <w:pPr>
        <w:numPr>
          <w:ilvl w:val="0"/>
          <w:numId w:val="5"/>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Integrity: </w:t>
      </w:r>
      <w:r>
        <w:rPr>
          <w:rFonts w:ascii="Calibri" w:hAnsi="Calibri" w:cs="Calibri" w:eastAsia="Calibri"/>
          <w:color w:val="auto"/>
          <w:spacing w:val="0"/>
          <w:position w:val="0"/>
          <w:sz w:val="28"/>
          <w:shd w:fill="auto" w:val="clear"/>
        </w:rPr>
        <w:t xml:space="preserve">Customer data; such as order history and payment records, has to remain accurate and unaltered. Integrity can be preserved using hashing alogrithms to verify file authenticity and digital signatures to detect any tampering.</w:t>
      </w:r>
    </w:p>
    <w:p>
      <w:pPr>
        <w:numPr>
          <w:ilvl w:val="0"/>
          <w:numId w:val="5"/>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Availability: </w:t>
      </w:r>
      <w:r>
        <w:rPr>
          <w:rFonts w:ascii="Calibri" w:hAnsi="Calibri" w:cs="Calibri" w:eastAsia="Calibri"/>
          <w:color w:val="auto"/>
          <w:spacing w:val="0"/>
          <w:position w:val="0"/>
          <w:sz w:val="28"/>
          <w:shd w:fill="auto" w:val="clear"/>
        </w:rPr>
        <w:t xml:space="preserve">ShopGuard's website and backend systems must remain accessible at all times, especially during peak sales periods. Redudant servers, load balancers, and DDoS mitigation tools ensure continued operation even during attacks or technical failures.</w:t>
      </w:r>
    </w:p>
    <w:p>
      <w:pPr>
        <w:numPr>
          <w:ilvl w:val="0"/>
          <w:numId w:val="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32"/>
          <w:shd w:fill="auto" w:val="clear"/>
        </w:rPr>
        <w:t xml:space="preserve">Common Cybersecurity Threats to E-commerce Platforms</w:t>
      </w:r>
    </w:p>
    <w:p>
      <w:pPr>
        <w:numPr>
          <w:ilvl w:val="0"/>
          <w:numId w:val="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Phishing Attacks: </w:t>
      </w:r>
      <w:r>
        <w:rPr>
          <w:rFonts w:ascii="Calibri" w:hAnsi="Calibri" w:cs="Calibri" w:eastAsia="Calibri"/>
          <w:color w:val="auto"/>
          <w:spacing w:val="0"/>
          <w:position w:val="0"/>
          <w:sz w:val="28"/>
          <w:shd w:fill="auto" w:val="clear"/>
        </w:rPr>
        <w:t xml:space="preserve">Cybercriminals often send fraudulent emails or create fake websites to trick users into revealing sensitive information. ShopGuard customers may receive fake delivery updates leading to credential theft.</w:t>
      </w:r>
    </w:p>
    <w:p>
      <w:pPr>
        <w:numPr>
          <w:ilvl w:val="0"/>
          <w:numId w:val="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Distributed Denial-of-Service (DDoS) Attacks: </w:t>
      </w:r>
      <w:r>
        <w:rPr>
          <w:rFonts w:ascii="Calibri" w:hAnsi="Calibri" w:cs="Calibri" w:eastAsia="Calibri"/>
          <w:color w:val="auto"/>
          <w:spacing w:val="0"/>
          <w:position w:val="0"/>
          <w:sz w:val="28"/>
          <w:shd w:fill="auto" w:val="clear"/>
        </w:rPr>
        <w:t xml:space="preserve">DDoS attacks flood ShopGuard’s servers with excessive traffic, causing slowdowns or crashes. This can disrupt transactions and damage the platform’s reputation.</w:t>
      </w:r>
    </w:p>
    <w:p>
      <w:pPr>
        <w:numPr>
          <w:ilvl w:val="0"/>
          <w:numId w:val="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SQL Injection and Web Application Attacks: </w:t>
      </w:r>
      <w:r>
        <w:rPr>
          <w:rFonts w:ascii="Calibri" w:hAnsi="Calibri" w:cs="Calibri" w:eastAsia="Calibri"/>
          <w:color w:val="auto"/>
          <w:spacing w:val="0"/>
          <w:position w:val="0"/>
          <w:sz w:val="28"/>
          <w:shd w:fill="auto" w:val="clear"/>
        </w:rPr>
        <w:t xml:space="preserve">Attackers exploit vulnerabilities in the platform's input fields to execute malicious code. This can result in unauthorized database access and data breaches.</w:t>
      </w:r>
    </w:p>
    <w:p>
      <w:pPr>
        <w:numPr>
          <w:ilvl w:val="0"/>
          <w:numId w:val="8"/>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shd w:fill="auto" w:val="clear"/>
        </w:rPr>
        <w:t xml:space="preserve">Multi-Layered Defense Strategy for ShopGuard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defend the threats mentioned above, ShopGuard must implement good layered cybersecurity framework:</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Technical Measures:</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End-to-End Encryption: </w:t>
      </w:r>
      <w:r>
        <w:rPr>
          <w:rFonts w:ascii="Calibri" w:hAnsi="Calibri" w:cs="Calibri" w:eastAsia="Calibri"/>
          <w:color w:val="auto"/>
          <w:spacing w:val="0"/>
          <w:position w:val="0"/>
          <w:sz w:val="28"/>
          <w:shd w:fill="auto" w:val="clear"/>
        </w:rPr>
        <w:t xml:space="preserve">Use SSL/TLS protocols for all data transmission to secure customer communication.</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Web Application Firewall (WAF): </w:t>
      </w:r>
      <w:r>
        <w:rPr>
          <w:rFonts w:ascii="Calibri" w:hAnsi="Calibri" w:cs="Calibri" w:eastAsia="Calibri"/>
          <w:color w:val="auto"/>
          <w:spacing w:val="0"/>
          <w:position w:val="0"/>
          <w:sz w:val="28"/>
          <w:shd w:fill="auto" w:val="clear"/>
        </w:rPr>
        <w:t xml:space="preserve">Deploy WAFs to monitor and block malicious traffic targeting application vulnerabilities.</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Intrusion Detection and Prevention Systems (IDPS):</w:t>
      </w:r>
      <w:r>
        <w:rPr>
          <w:rFonts w:ascii="Calibri" w:hAnsi="Calibri" w:cs="Calibri" w:eastAsia="Calibri"/>
          <w:color w:val="auto"/>
          <w:spacing w:val="0"/>
          <w:position w:val="0"/>
          <w:sz w:val="28"/>
          <w:shd w:fill="auto" w:val="clear"/>
        </w:rPr>
        <w:t xml:space="preserve"> Monitor real-time traffic and flag suspicious activity for quick remediation.</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Secure DNS and DNSSEC: </w:t>
      </w:r>
      <w:r>
        <w:rPr>
          <w:rFonts w:ascii="Calibri" w:hAnsi="Calibri" w:cs="Calibri" w:eastAsia="Calibri"/>
          <w:color w:val="auto"/>
          <w:spacing w:val="0"/>
          <w:position w:val="0"/>
          <w:sz w:val="28"/>
          <w:shd w:fill="auto" w:val="clear"/>
        </w:rPr>
        <w:t xml:space="preserve">Use secure DNS resolvers and DNS Security Extensions to protect against hijacking.</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Regular Software Updates and Patch Management: </w:t>
      </w:r>
      <w:r>
        <w:rPr>
          <w:rFonts w:ascii="Calibri" w:hAnsi="Calibri" w:cs="Calibri" w:eastAsia="Calibri"/>
          <w:color w:val="auto"/>
          <w:spacing w:val="0"/>
          <w:position w:val="0"/>
          <w:sz w:val="28"/>
          <w:shd w:fill="auto" w:val="clear"/>
        </w:rPr>
        <w:t xml:space="preserve">Apply timely updates to server software, CMS platforms, and plugins to prevent exploits.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Procedural Measures:</w:t>
      </w:r>
    </w:p>
    <w:p>
      <w:pPr>
        <w:numPr>
          <w:ilvl w:val="0"/>
          <w:numId w:val="1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Security Awareness Training: </w:t>
      </w:r>
      <w:r>
        <w:rPr>
          <w:rFonts w:ascii="Calibri" w:hAnsi="Calibri" w:cs="Calibri" w:eastAsia="Calibri"/>
          <w:color w:val="auto"/>
          <w:spacing w:val="0"/>
          <w:position w:val="0"/>
          <w:sz w:val="28"/>
          <w:shd w:fill="auto" w:val="clear"/>
        </w:rPr>
        <w:t xml:space="preserve">Empolyees should educate on phishing recongnition, password security pratice, and incident report.</w:t>
      </w:r>
    </w:p>
    <w:p>
      <w:pPr>
        <w:numPr>
          <w:ilvl w:val="0"/>
          <w:numId w:val="1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Incident Response Plan (IRP): </w:t>
      </w:r>
      <w:r>
        <w:rPr>
          <w:rFonts w:ascii="Calibri" w:hAnsi="Calibri" w:cs="Calibri" w:eastAsia="Calibri"/>
          <w:color w:val="auto"/>
          <w:spacing w:val="0"/>
          <w:position w:val="0"/>
          <w:sz w:val="28"/>
          <w:shd w:fill="auto" w:val="clear"/>
        </w:rPr>
        <w:t xml:space="preserve">Maintain a documented IRP that defines roles, responsibilities, and actions in the event of a breach.</w:t>
      </w:r>
    </w:p>
    <w:p>
      <w:pPr>
        <w:numPr>
          <w:ilvl w:val="0"/>
          <w:numId w:val="1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Regular Penetration Testing and Security Audits: </w:t>
      </w:r>
      <w:r>
        <w:rPr>
          <w:rFonts w:ascii="Calibri" w:hAnsi="Calibri" w:cs="Calibri" w:eastAsia="Calibri"/>
          <w:color w:val="auto"/>
          <w:spacing w:val="0"/>
          <w:position w:val="0"/>
          <w:sz w:val="28"/>
          <w:shd w:fill="auto" w:val="clear"/>
        </w:rPr>
        <w:t xml:space="preserve">Perform simulated attacks to uncover vulnerabilities and ensure compliance with best practices.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summary e-commerce is not a one-time effort; it is a continuous process of assessment, adaptation, and improvement. Identifying risks asscoaited with ISPs, adhering to the CIA principles, recognizing evolving threats, and implementing a robust multi-layered defense strategy, ShopGuard will be able to safeguard its customers.</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4">
    <w:lvl w:ilvl="0">
      <w:start w:val="1"/>
      <w:numFmt w:val="lowerRoman"/>
      <w:lvlText w:val="%1."/>
    </w:lvl>
  </w:abstractNum>
  <w:abstractNum w:abstractNumId="6">
    <w:lvl w:ilvl="0">
      <w:start w:val="1"/>
      <w:numFmt w:val="bullet"/>
      <w:lvlText w:val="•"/>
    </w:lvl>
  </w:abstractNum>
  <w:abstractNum w:abstractNumId="10">
    <w:lvl w:ilvl="0">
      <w:start w:val="1"/>
      <w:numFmt w:val="lowerRoman"/>
      <w:lvlText w:val="%1."/>
    </w:lvl>
  </w:abstractNum>
  <w:abstractNum w:abstractNumId="12">
    <w:lvl w:ilvl="0">
      <w:start w:val="1"/>
      <w:numFmt w:val="bullet"/>
      <w:lvlText w:val="•"/>
    </w:lvl>
  </w:abstractNum>
  <w:abstractNum w:abstractNumId="16">
    <w:lvl w:ilvl="0">
      <w:start w:val="1"/>
      <w:numFmt w:val="lowerRoman"/>
      <w:lvlText w:val="%1."/>
    </w:lvl>
  </w:abstractNum>
  <w:abstractNum w:abstractNumId="18">
    <w:lvl w:ilvl="0">
      <w:start w:val="1"/>
      <w:numFmt w:val="bullet"/>
      <w:lvlText w:val="•"/>
    </w:lvl>
  </w:abstractNum>
  <w:abstractNum w:abstractNumId="2">
    <w:lvl w:ilvl="0">
      <w:start w:val="1"/>
      <w:numFmt w:val="lowerLetter"/>
      <w:lvlText w:val="%1."/>
    </w:lvl>
  </w:abstractNum>
  <w:abstractNum w:abstractNumId="8">
    <w:lvl w:ilvl="0">
      <w:start w:val="1"/>
      <w:numFmt w:val="lowerLetter"/>
      <w:lvlText w:val="%1."/>
    </w:lvl>
  </w:abstractNum>
  <w:num w:numId="2">
    <w:abstractNumId w:val="18"/>
  </w:num>
  <w:num w:numId="3">
    <w:abstractNumId w:val="16"/>
  </w:num>
  <w:num w:numId="4">
    <w:abstractNumId w:val="12"/>
  </w:num>
  <w:num w:numId="5">
    <w:abstractNumId w:val="10"/>
  </w:num>
  <w:num w:numId="6">
    <w:abstractNumId w:val="6"/>
  </w:num>
  <w:num w:numId="7">
    <w:abstractNumId w:val="4"/>
  </w:num>
  <w:num w:numId="8">
    <w:abstractNumId w:val="0"/>
  </w:num>
  <w:num w:numId="10">
    <w:abstractNumId w:val="8"/>
  </w:num>
  <w:num w:numId="12">
    <w:abstractNumId w:val="2"/>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