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167ED72" wp14:paraId="7B47F2F8" wp14:textId="6322C13A">
      <w:pPr>
        <w:pStyle w:val="Heading3"/>
        <w:spacing w:before="0" w:beforeAutospacing="on" w:after="120" w:afterAutospacing="off"/>
        <w:jc w:val="center"/>
        <w:rPr>
          <w:rFonts w:ascii="Century Gothic" w:hAnsi="Century Gothic" w:eastAsia="Century Gothic" w:cs="Century Gothic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</w:pPr>
      <w:r w:rsidRPr="1167ED72" w:rsidR="4BF79B38">
        <w:rPr>
          <w:rFonts w:ascii="Century Gothic" w:hAnsi="Century Gothic" w:eastAsia="Century Gothic" w:cs="Century Gothic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>FAVOUR SOBECHI OPARA</w:t>
      </w:r>
    </w:p>
    <w:p xmlns:wp14="http://schemas.microsoft.com/office/word/2010/wordml" w:rsidP="1167ED72" wp14:paraId="0CDA9EB5" wp14:textId="0FFE0D36">
      <w:pPr>
        <w:spacing w:before="0" w:beforeAutospacing="on" w:after="120" w:afterAutospacing="off"/>
        <w:jc w:val="center"/>
        <w:rPr>
          <w:rFonts w:ascii="Century Gothic" w:hAnsi="Century Gothic" w:eastAsia="Century Gothic" w:cs="Century Gothic"/>
          <w:noProof w:val="0"/>
          <w:color w:val="000000" w:themeColor="text1" w:themeTint="FF" w:themeShade="FF"/>
          <w:sz w:val="22"/>
          <w:szCs w:val="22"/>
          <w:lang w:val="en-GB"/>
        </w:rPr>
      </w:pPr>
      <w:r w:rsidRPr="1167ED72" w:rsidR="4BF79B38">
        <w:rPr>
          <w:rFonts w:ascii="Century Gothic" w:hAnsi="Century Gothic" w:eastAsia="Century Gothic" w:cs="Century Gothic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Millfield House, 68 Hylton Road, SR47BB</w:t>
      </w:r>
      <w:r>
        <w:br/>
      </w:r>
      <w:r w:rsidRPr="1167ED72" w:rsidR="4BF79B38">
        <w:rPr>
          <w:rFonts w:ascii="Century Gothic" w:hAnsi="Century Gothic" w:eastAsia="Century Gothic" w:cs="Century Gothic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1167ED72" w:rsidR="4BF79B38">
        <w:rPr>
          <w:rFonts w:ascii="Century Gothic" w:hAnsi="Century Gothic" w:eastAsia="Century Gothic" w:cs="Century Gothic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+447392982752</w:t>
      </w:r>
      <w:r w:rsidRPr="1167ED72" w:rsidR="4BF79B38">
        <w:rPr>
          <w:rFonts w:ascii="Century Gothic" w:hAnsi="Century Gothic" w:eastAsia="Century Gothic" w:cs="Century Gothic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| </w:t>
      </w:r>
      <w:r w:rsidRPr="1167ED72" w:rsidR="4BF79B38">
        <w:rPr>
          <w:rFonts w:ascii="Century Gothic" w:hAnsi="Century Gothic" w:eastAsia="Century Gothic" w:cs="Century Gothic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️</w:t>
      </w:r>
      <w:hyperlink r:id="Rc4d2758e47ad4018">
        <w:r w:rsidRPr="1167ED72" w:rsidR="4BF79B38">
          <w:rPr>
            <w:rStyle w:val="Hyperlink"/>
            <w:rFonts w:ascii="Century Gothic" w:hAnsi="Century Gothic" w:eastAsia="Century Gothic" w:cs="Century Gothic"/>
            <w:b w:val="0"/>
            <w:bCs w:val="0"/>
            <w:noProof w:val="0"/>
            <w:color w:val="000000" w:themeColor="text1" w:themeTint="FF" w:themeShade="FF"/>
            <w:sz w:val="22"/>
            <w:szCs w:val="22"/>
            <w:u w:val="none"/>
            <w:lang w:val="en-GB"/>
          </w:rPr>
          <w:t>favouropara48@gmail.com</w:t>
        </w:r>
        <w:r>
          <w:br/>
        </w:r>
      </w:hyperlink>
      <w:r w:rsidRPr="1167ED72" w:rsidR="20789BF9">
        <w:rPr>
          <w:rFonts w:ascii="Century Gothic" w:hAnsi="Century Gothic" w:eastAsia="Century Gothic" w:cs="Century Gothic"/>
          <w:noProof w:val="0"/>
          <w:color w:val="000000" w:themeColor="text1" w:themeTint="FF" w:themeShade="FF"/>
          <w:sz w:val="22"/>
          <w:szCs w:val="22"/>
          <w:lang w:val="en-GB"/>
        </w:rPr>
        <w:t>f</w:t>
      </w:r>
      <w:r w:rsidRPr="1167ED72" w:rsidR="69C3DF8C">
        <w:rPr>
          <w:rFonts w:ascii="Century Gothic" w:hAnsi="Century Gothic" w:eastAsia="Century Gothic" w:cs="Century Gothic"/>
          <w:noProof w:val="0"/>
          <w:color w:val="000000" w:themeColor="text1" w:themeTint="FF" w:themeShade="FF"/>
          <w:sz w:val="22"/>
          <w:szCs w:val="22"/>
          <w:lang w:val="en-GB"/>
        </w:rPr>
        <w:t>avouropara.github.io</w:t>
      </w:r>
      <w:r w:rsidRPr="1167ED72" w:rsidR="4BF79B38">
        <w:rPr>
          <w:rFonts w:ascii="Century Gothic" w:hAnsi="Century Gothic" w:eastAsia="Century Gothic" w:cs="Century Gothic"/>
          <w:noProof w:val="0"/>
          <w:color w:val="000000" w:themeColor="text1" w:themeTint="FF" w:themeShade="FF"/>
          <w:sz w:val="22"/>
          <w:szCs w:val="22"/>
          <w:lang w:val="en-GB"/>
        </w:rPr>
        <w:t xml:space="preserve">| </w:t>
      </w:r>
      <w:r w:rsidRPr="1167ED72" w:rsidR="27D89B6B">
        <w:rPr>
          <w:rFonts w:ascii="Century Gothic" w:hAnsi="Century Gothic" w:eastAsia="Century Gothic" w:cs="Century Gothic"/>
          <w:noProof w:val="0"/>
          <w:color w:val="000000" w:themeColor="text1" w:themeTint="FF" w:themeShade="FF"/>
          <w:sz w:val="22"/>
          <w:szCs w:val="22"/>
          <w:lang w:val="en-GB"/>
        </w:rPr>
        <w:t>linkedin.com/in/favour-opara-a2513018a/</w:t>
      </w:r>
    </w:p>
    <w:p xmlns:wp14="http://schemas.microsoft.com/office/word/2010/wordml" w:rsidP="1167ED72" wp14:paraId="224B42AF" wp14:textId="0B11B2E7">
      <w:pPr>
        <w:pStyle w:val="Heading2"/>
        <w:spacing w:before="0" w:beforeAutospacing="on" w:after="120" w:afterAutospacing="off"/>
        <w:jc w:val="both"/>
        <w:rPr>
          <w:rFonts w:ascii="Century Gothic" w:hAnsi="Century Gothic" w:eastAsia="Century Gothic" w:cs="Century Gothic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</w:pPr>
      <w:r w:rsidRPr="1167ED72" w:rsidR="4BF79B38">
        <w:rPr>
          <w:rFonts w:ascii="Century Gothic" w:hAnsi="Century Gothic" w:eastAsia="Century Gothic" w:cs="Century Gothic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>PROFESSIONAL SUMMARY</w:t>
      </w:r>
    </w:p>
    <w:p xmlns:wp14="http://schemas.microsoft.com/office/word/2010/wordml" w:rsidP="1167ED72" wp14:paraId="35ED4EC9" wp14:textId="24EAEC11">
      <w:pPr>
        <w:pStyle w:val="Normal"/>
        <w:spacing w:before="0" w:beforeAutospacing="on" w:after="120" w:afterAutospacing="off"/>
        <w:jc w:val="both"/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</w:pPr>
      <w:r w:rsidRPr="1167ED72" w:rsidR="19E84940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 xml:space="preserve">Cybersecurity &amp; IT Risk Analyst with </w:t>
      </w:r>
      <w:r w:rsidRPr="1167ED72" w:rsidR="19E84940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>expertise</w:t>
      </w:r>
      <w:r w:rsidRPr="1167ED72" w:rsidR="19E84940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 xml:space="preserve"> in risk management, third-party risk assessments, compliance (ISO 27001, GDPR, NIST CSF), and governance. Skilled in risk treatment plans, security assessments, incident response, and compliance monitoring. Strong experience in</w:t>
      </w:r>
      <w:r w:rsidRPr="1167ED72" w:rsidR="0B894D5D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 xml:space="preserve"> handling</w:t>
      </w:r>
      <w:r w:rsidRPr="1167ED72" w:rsidR="19E84940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 xml:space="preserve"> SIEM </w:t>
      </w:r>
      <w:r w:rsidRPr="1167ED72" w:rsidR="3D1AE480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 xml:space="preserve">tools, </w:t>
      </w:r>
      <w:r w:rsidRPr="1167ED72" w:rsidR="19E84940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>vulnerability management</w:t>
      </w:r>
      <w:r w:rsidRPr="1167ED72" w:rsidR="2ED9A1F8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 xml:space="preserve"> tools</w:t>
      </w:r>
      <w:r w:rsidRPr="1167ED72" w:rsidR="19E84940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>, and security operations.</w:t>
      </w:r>
    </w:p>
    <w:p xmlns:wp14="http://schemas.microsoft.com/office/word/2010/wordml" w:rsidP="1167ED72" wp14:paraId="7D30F54B" wp14:textId="504D7222">
      <w:pPr>
        <w:pStyle w:val="Normal"/>
        <w:spacing w:before="0" w:beforeAutospacing="on" w:after="120" w:afterAutospacing="off"/>
        <w:jc w:val="both"/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22"/>
          <w:szCs w:val="22"/>
        </w:rPr>
      </w:pPr>
      <w:r w:rsidRPr="1167ED72" w:rsidR="19E84940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22"/>
          <w:szCs w:val="22"/>
        </w:rPr>
        <w:t>CERTIFICATIONS</w:t>
      </w:r>
    </w:p>
    <w:p xmlns:wp14="http://schemas.microsoft.com/office/word/2010/wordml" w:rsidP="1167ED72" wp14:paraId="7FB63602" wp14:textId="0DA56763">
      <w:pPr>
        <w:pStyle w:val="Normal"/>
        <w:spacing w:before="0" w:beforeAutospacing="on" w:after="120" w:afterAutospacing="off"/>
        <w:jc w:val="both"/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</w:pPr>
      <w:r w:rsidRPr="1C6451A2" w:rsidR="19E84940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 xml:space="preserve">ISO 27001 Implementer, CompTIA Security+, </w:t>
      </w:r>
      <w:r w:rsidRPr="1C6451A2" w:rsidR="5D2BEA6C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>TryHackme</w:t>
      </w:r>
      <w:r w:rsidRPr="1C6451A2" w:rsidR="5D2BEA6C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 xml:space="preserve"> </w:t>
      </w:r>
      <w:r w:rsidRPr="1C6451A2" w:rsidR="5D2BEA6C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>Security Analyst</w:t>
      </w:r>
      <w:r w:rsidRPr="1C6451A2" w:rsidR="5D2BEA6C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 xml:space="preserve"> </w:t>
      </w:r>
      <w:r w:rsidRPr="1C6451A2" w:rsidR="5D2BEA6C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>Lvl</w:t>
      </w:r>
      <w:r w:rsidRPr="1C6451A2" w:rsidR="5D2BEA6C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 xml:space="preserve"> 1, </w:t>
      </w:r>
      <w:r w:rsidRPr="1C6451A2" w:rsidR="19E84940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>CompTIA Network+</w:t>
      </w:r>
      <w:r w:rsidRPr="1C6451A2" w:rsidR="15AB1F06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>,</w:t>
      </w:r>
      <w:r w:rsidRPr="1C6451A2" w:rsidR="19E84940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 xml:space="preserve"> ISC2 Certified in Cybersecurity (CC)</w:t>
      </w:r>
    </w:p>
    <w:p xmlns:wp14="http://schemas.microsoft.com/office/word/2010/wordml" w:rsidP="1167ED72" wp14:paraId="6C0F7CCE" wp14:textId="78AFC1A8">
      <w:pPr>
        <w:pStyle w:val="Normal"/>
        <w:spacing w:before="0" w:beforeAutospacing="on" w:after="120" w:afterAutospacing="off"/>
        <w:jc w:val="both"/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22"/>
          <w:szCs w:val="22"/>
        </w:rPr>
      </w:pPr>
      <w:r w:rsidRPr="1C6451A2" w:rsidR="19E84940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22"/>
          <w:szCs w:val="22"/>
        </w:rPr>
        <w:t>TECHNICAL SKILLS</w:t>
      </w:r>
    </w:p>
    <w:p w:rsidR="2FFAE856" w:rsidP="1C6451A2" w:rsidRDefault="2FFAE856" w14:paraId="6C6E4E75" w14:textId="047BE04C">
      <w:pPr>
        <w:pStyle w:val="ListParagraph"/>
        <w:numPr>
          <w:ilvl w:val="0"/>
          <w:numId w:val="8"/>
        </w:numPr>
        <w:spacing w:beforeAutospacing="on" w:after="120" w:afterAutospacing="off"/>
        <w:jc w:val="both"/>
        <w:rPr>
          <w:rFonts w:ascii="Century Gothic" w:hAnsi="Century Gothic" w:eastAsia="Century Gothic" w:cs="Century Gothic"/>
          <w:noProof w:val="0"/>
          <w:sz w:val="22"/>
          <w:szCs w:val="22"/>
          <w:lang w:val="en-GB"/>
        </w:rPr>
      </w:pPr>
      <w:r w:rsidRPr="1C6451A2" w:rsidR="2FFAE856">
        <w:rPr>
          <w:rFonts w:ascii="Century Gothic" w:hAnsi="Century Gothic" w:eastAsia="Century Gothic" w:cs="Century Gothic"/>
          <w:noProof w:val="0"/>
          <w:sz w:val="22"/>
          <w:szCs w:val="22"/>
          <w:lang w:val="en-GB"/>
        </w:rPr>
        <w:t xml:space="preserve">Security Operations: SIEM tools (Sentinel, </w:t>
      </w:r>
      <w:r w:rsidRPr="1C6451A2" w:rsidR="2FFAE856">
        <w:rPr>
          <w:rFonts w:ascii="Century Gothic" w:hAnsi="Century Gothic" w:eastAsia="Century Gothic" w:cs="Century Gothic"/>
          <w:noProof w:val="0"/>
          <w:sz w:val="22"/>
          <w:szCs w:val="22"/>
          <w:lang w:val="en-GB"/>
        </w:rPr>
        <w:t>QRadar</w:t>
      </w:r>
      <w:r w:rsidRPr="1C6451A2" w:rsidR="2FFAE856">
        <w:rPr>
          <w:rFonts w:ascii="Century Gothic" w:hAnsi="Century Gothic" w:eastAsia="Century Gothic" w:cs="Century Gothic"/>
          <w:noProof w:val="0"/>
          <w:sz w:val="22"/>
          <w:szCs w:val="22"/>
          <w:lang w:val="en-GB"/>
        </w:rPr>
        <w:t xml:space="preserve">, </w:t>
      </w:r>
      <w:r w:rsidRPr="1C6451A2" w:rsidR="2FFAE856">
        <w:rPr>
          <w:rFonts w:ascii="Century Gothic" w:hAnsi="Century Gothic" w:eastAsia="Century Gothic" w:cs="Century Gothic"/>
          <w:noProof w:val="0"/>
          <w:sz w:val="22"/>
          <w:szCs w:val="22"/>
          <w:lang w:val="en-GB"/>
        </w:rPr>
        <w:t>InsightIDR</w:t>
      </w:r>
      <w:r w:rsidRPr="1C6451A2" w:rsidR="2FFAE856">
        <w:rPr>
          <w:rFonts w:ascii="Century Gothic" w:hAnsi="Century Gothic" w:eastAsia="Century Gothic" w:cs="Century Gothic"/>
          <w:noProof w:val="0"/>
          <w:sz w:val="22"/>
          <w:szCs w:val="22"/>
          <w:lang w:val="en-GB"/>
        </w:rPr>
        <w:t xml:space="preserve">), </w:t>
      </w:r>
      <w:r w:rsidRPr="1C6451A2" w:rsidR="2FFAE856">
        <w:rPr>
          <w:rFonts w:ascii="Century Gothic" w:hAnsi="Century Gothic" w:eastAsia="Century Gothic" w:cs="Century Gothic"/>
          <w:noProof w:val="0"/>
          <w:sz w:val="22"/>
          <w:szCs w:val="22"/>
          <w:lang w:val="en-GB"/>
        </w:rPr>
        <w:t>Crowdstrike</w:t>
      </w:r>
      <w:r w:rsidRPr="1C6451A2" w:rsidR="2FFAE856">
        <w:rPr>
          <w:rFonts w:ascii="Century Gothic" w:hAnsi="Century Gothic" w:eastAsia="Century Gothic" w:cs="Century Gothic"/>
          <w:noProof w:val="0"/>
          <w:sz w:val="22"/>
          <w:szCs w:val="22"/>
          <w:lang w:val="en-GB"/>
        </w:rPr>
        <w:t xml:space="preserve"> Falcon, incident response, forensic investigations. </w:t>
      </w:r>
    </w:p>
    <w:p w:rsidR="2FFAE856" w:rsidP="1C6451A2" w:rsidRDefault="2FFAE856" w14:paraId="1FB39421" w14:textId="4F1C7630">
      <w:pPr>
        <w:pStyle w:val="ListParagraph"/>
        <w:numPr>
          <w:ilvl w:val="0"/>
          <w:numId w:val="8"/>
        </w:numPr>
        <w:spacing w:beforeAutospacing="on" w:after="120" w:afterAutospacing="off"/>
        <w:jc w:val="both"/>
        <w:rPr>
          <w:rFonts w:ascii="Century Gothic" w:hAnsi="Century Gothic" w:eastAsia="Century Gothic" w:cs="Century Gothic"/>
          <w:noProof w:val="0"/>
          <w:sz w:val="22"/>
          <w:szCs w:val="22"/>
          <w:lang w:val="en-GB"/>
        </w:rPr>
      </w:pPr>
      <w:r w:rsidRPr="1C6451A2" w:rsidR="2FFAE856">
        <w:rPr>
          <w:rFonts w:ascii="Century Gothic" w:hAnsi="Century Gothic" w:eastAsia="Century Gothic" w:cs="Century Gothic"/>
          <w:noProof w:val="0"/>
          <w:sz w:val="22"/>
          <w:szCs w:val="22"/>
          <w:lang w:val="en-GB"/>
        </w:rPr>
        <w:t xml:space="preserve">Risk &amp; Compliance: Risk assessments, ISO 27001, GDPR, NIST CSF, audit management. </w:t>
      </w:r>
    </w:p>
    <w:p w:rsidR="2FFAE856" w:rsidP="1C6451A2" w:rsidRDefault="2FFAE856" w14:paraId="27A25EB9" w14:textId="47405B82">
      <w:pPr>
        <w:pStyle w:val="ListParagraph"/>
        <w:numPr>
          <w:ilvl w:val="0"/>
          <w:numId w:val="8"/>
        </w:numPr>
        <w:spacing w:beforeAutospacing="on" w:after="120" w:afterAutospacing="off"/>
        <w:jc w:val="both"/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</w:pPr>
      <w:r w:rsidRPr="1C6451A2" w:rsidR="2FFAE856">
        <w:rPr>
          <w:rFonts w:ascii="Century Gothic" w:hAnsi="Century Gothic" w:eastAsia="Century Gothic" w:cs="Century Gothic"/>
          <w:noProof w:val="0"/>
          <w:sz w:val="22"/>
          <w:szCs w:val="22"/>
          <w:lang w:val="en-GB"/>
        </w:rPr>
        <w:t xml:space="preserve">Threat Intelligence: Vulnerability management (Rapid7 </w:t>
      </w:r>
      <w:r w:rsidRPr="1C6451A2" w:rsidR="2FFAE856">
        <w:rPr>
          <w:rFonts w:ascii="Century Gothic" w:hAnsi="Century Gothic" w:eastAsia="Century Gothic" w:cs="Century Gothic"/>
          <w:noProof w:val="0"/>
          <w:sz w:val="22"/>
          <w:szCs w:val="22"/>
          <w:lang w:val="en-GB"/>
        </w:rPr>
        <w:t>InsightVM</w:t>
      </w:r>
      <w:r w:rsidRPr="1C6451A2" w:rsidR="2FFAE856">
        <w:rPr>
          <w:rFonts w:ascii="Century Gothic" w:hAnsi="Century Gothic" w:eastAsia="Century Gothic" w:cs="Century Gothic"/>
          <w:noProof w:val="0"/>
          <w:sz w:val="22"/>
          <w:szCs w:val="22"/>
          <w:lang w:val="en-GB"/>
        </w:rPr>
        <w:t xml:space="preserve">), threat assessment, security monitoring. • Technical Tools: PAM, DAM, FIM, </w:t>
      </w:r>
      <w:r w:rsidRPr="1C6451A2" w:rsidR="2FFAE856">
        <w:rPr>
          <w:rFonts w:ascii="Century Gothic" w:hAnsi="Century Gothic" w:eastAsia="Century Gothic" w:cs="Century Gothic"/>
          <w:noProof w:val="0"/>
          <w:sz w:val="22"/>
          <w:szCs w:val="22"/>
          <w:lang w:val="en-GB"/>
        </w:rPr>
        <w:t>Forescout</w:t>
      </w:r>
      <w:r w:rsidRPr="1C6451A2" w:rsidR="2FFAE856">
        <w:rPr>
          <w:rFonts w:ascii="Century Gothic" w:hAnsi="Century Gothic" w:eastAsia="Century Gothic" w:cs="Century Gothic"/>
          <w:noProof w:val="0"/>
          <w:sz w:val="22"/>
          <w:szCs w:val="22"/>
          <w:lang w:val="en-GB"/>
        </w:rPr>
        <w:t xml:space="preserve"> NAC, firewalls (Checkpoint, Cloudflare), Active Directory, Microsoft Defender.</w:t>
      </w:r>
    </w:p>
    <w:p xmlns:wp14="http://schemas.microsoft.com/office/word/2010/wordml" w:rsidP="1167ED72" wp14:paraId="5D1699EA" wp14:textId="137E45FB">
      <w:pPr>
        <w:pStyle w:val="Normal"/>
        <w:spacing w:before="0" w:beforeAutospacing="on" w:after="120" w:afterAutospacing="off"/>
        <w:jc w:val="both"/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22"/>
          <w:szCs w:val="22"/>
        </w:rPr>
      </w:pPr>
      <w:r w:rsidRPr="1167ED72" w:rsidR="19E84940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22"/>
          <w:szCs w:val="22"/>
        </w:rPr>
        <w:t>PROFESSIONAL EXPERIENCE</w:t>
      </w:r>
    </w:p>
    <w:p xmlns:wp14="http://schemas.microsoft.com/office/word/2010/wordml" w:rsidP="1167ED72" wp14:paraId="7ED283DB" wp14:textId="3125DF8B">
      <w:pPr>
        <w:pStyle w:val="Normal"/>
        <w:spacing w:before="0" w:beforeAutospacing="on" w:after="120" w:afterAutospacing="off"/>
        <w:jc w:val="both"/>
        <w:rPr>
          <w:rFonts w:ascii="Century Gothic" w:hAnsi="Century Gothic" w:eastAsia="Century Gothic" w:cs="Century Gothic"/>
          <w:color w:val="000000" w:themeColor="text1" w:themeTint="FF" w:themeShade="FF"/>
          <w:sz w:val="24"/>
          <w:szCs w:val="24"/>
        </w:rPr>
      </w:pPr>
      <w:r w:rsidRPr="1C6451A2" w:rsidR="19E84940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>IT Risk Analyst | Fidelity Bank Plc</w:t>
      </w:r>
      <w:r w:rsidRPr="1C6451A2" w:rsidR="75944881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>: A</w:t>
      </w:r>
      <w:r w:rsidRPr="1C6451A2" w:rsidR="19E84940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>ugust 2022 – August 2024</w:t>
      </w:r>
    </w:p>
    <w:p w:rsidR="4510B059" w:rsidP="1C6451A2" w:rsidRDefault="4510B059" w14:paraId="668A6C38" w14:textId="2C868CB5">
      <w:pPr>
        <w:pStyle w:val="ListParagraph"/>
        <w:numPr>
          <w:ilvl w:val="0"/>
          <w:numId w:val="6"/>
        </w:numPr>
        <w:spacing w:beforeAutospacing="on" w:after="120" w:afterAutospacing="off"/>
        <w:jc w:val="both"/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</w:pPr>
      <w:r w:rsidRPr="1C6451A2" w:rsidR="4510B059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 xml:space="preserve">Improved threat response by 43% through proactive network monitoring, SIEM tool optimization (Sentinel, </w:t>
      </w:r>
      <w:r w:rsidRPr="1C6451A2" w:rsidR="4510B059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>QRadar</w:t>
      </w:r>
      <w:r w:rsidRPr="1C6451A2" w:rsidR="4510B059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 xml:space="preserve">, </w:t>
      </w:r>
      <w:r w:rsidRPr="1C6451A2" w:rsidR="4510B059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>InsightIDR</w:t>
      </w:r>
      <w:r w:rsidRPr="1C6451A2" w:rsidR="4510B059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>), and vulnerability assessment (</w:t>
      </w:r>
      <w:r w:rsidRPr="1C6451A2" w:rsidR="4510B059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>InsightVM</w:t>
      </w:r>
      <w:r w:rsidRPr="1C6451A2" w:rsidR="4510B059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>).</w:t>
      </w:r>
    </w:p>
    <w:p w:rsidR="4510B059" w:rsidP="1C6451A2" w:rsidRDefault="4510B059" w14:paraId="60C1EA06" w14:textId="0A50662F">
      <w:pPr>
        <w:pStyle w:val="ListParagraph"/>
        <w:numPr>
          <w:ilvl w:val="0"/>
          <w:numId w:val="6"/>
        </w:numPr>
        <w:spacing w:beforeAutospacing="on" w:after="120" w:afterAutospacing="off"/>
        <w:jc w:val="both"/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</w:pPr>
      <w:r w:rsidRPr="1C6451A2" w:rsidR="4510B059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>Reduced repeat incidents by 25% by conducting detailed risk assessment and root cause analysis and implementing strategic recommendations.</w:t>
      </w:r>
    </w:p>
    <w:p w:rsidR="4510B059" w:rsidP="1C6451A2" w:rsidRDefault="4510B059" w14:paraId="1AE76306" w14:textId="25BECCFA">
      <w:pPr>
        <w:pStyle w:val="ListParagraph"/>
        <w:numPr>
          <w:ilvl w:val="0"/>
          <w:numId w:val="6"/>
        </w:numPr>
        <w:spacing w:beforeAutospacing="on" w:after="120" w:afterAutospacing="off"/>
        <w:jc w:val="both"/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</w:pPr>
      <w:r w:rsidRPr="1C6451A2" w:rsidR="4510B059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>Enhanced third-party risk management, reducing onboarding risk by 30% through comprehensive vendor security evaluations.</w:t>
      </w:r>
    </w:p>
    <w:p w:rsidR="4510B059" w:rsidP="1C6451A2" w:rsidRDefault="4510B059" w14:paraId="48EA628C" w14:textId="79784C35">
      <w:pPr>
        <w:pStyle w:val="ListParagraph"/>
        <w:numPr>
          <w:ilvl w:val="0"/>
          <w:numId w:val="6"/>
        </w:numPr>
        <w:spacing w:beforeAutospacing="on" w:after="120" w:afterAutospacing="off"/>
        <w:jc w:val="both"/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</w:pPr>
      <w:r w:rsidRPr="1C6451A2" w:rsidR="4510B059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 xml:space="preserve">Maintained regulatory compliance (ISO 27001, PCI DSS) with zero </w:t>
      </w:r>
      <w:r w:rsidRPr="1C6451A2" w:rsidR="4510B059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>non-compliance</w:t>
      </w:r>
      <w:r w:rsidRPr="1C6451A2" w:rsidR="4510B059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 xml:space="preserve"> issues during audits.</w:t>
      </w:r>
    </w:p>
    <w:p w:rsidR="4510B059" w:rsidP="1C6451A2" w:rsidRDefault="4510B059" w14:paraId="5311B920" w14:textId="45B305F7">
      <w:pPr>
        <w:pStyle w:val="ListParagraph"/>
        <w:numPr>
          <w:ilvl w:val="0"/>
          <w:numId w:val="6"/>
        </w:numPr>
        <w:spacing w:beforeAutospacing="on" w:after="120" w:afterAutospacing="off"/>
        <w:jc w:val="both"/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</w:pPr>
      <w:r w:rsidRPr="1C6451A2" w:rsidR="4510B059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>Led forensic investigations of security breaches, developing recommendations that reduced recurrence risks by 50%.</w:t>
      </w:r>
    </w:p>
    <w:p xmlns:wp14="http://schemas.microsoft.com/office/word/2010/wordml" w:rsidP="1167ED72" wp14:paraId="047B727E" wp14:textId="5CD21A91">
      <w:pPr>
        <w:pStyle w:val="Normal"/>
        <w:spacing w:before="0" w:beforeAutospacing="on" w:after="120" w:afterAutospacing="off"/>
        <w:jc w:val="both"/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22"/>
          <w:szCs w:val="22"/>
        </w:rPr>
      </w:pPr>
      <w:r w:rsidRPr="1167ED72" w:rsidR="19E84940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22"/>
          <w:szCs w:val="22"/>
        </w:rPr>
        <w:t>EDUCATION</w:t>
      </w:r>
    </w:p>
    <w:p xmlns:wp14="http://schemas.microsoft.com/office/word/2010/wordml" w:rsidP="1167ED72" wp14:paraId="483FF1DB" wp14:textId="32AF112E">
      <w:pPr>
        <w:pStyle w:val="ListParagraph"/>
        <w:numPr>
          <w:ilvl w:val="0"/>
          <w:numId w:val="7"/>
        </w:numPr>
        <w:spacing w:before="0" w:beforeAutospacing="on" w:after="120" w:afterAutospacing="off"/>
        <w:jc w:val="both"/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</w:pPr>
      <w:r w:rsidRPr="1C6451A2" w:rsidR="19E84940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>MSc. Cybersecurity | University of Sunderland | 2024</w:t>
      </w:r>
      <w:r w:rsidRPr="1C6451A2" w:rsidR="3B107FDC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 xml:space="preserve"> – </w:t>
      </w:r>
      <w:r w:rsidRPr="1C6451A2" w:rsidR="19E84940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>2025</w:t>
      </w:r>
    </w:p>
    <w:p xmlns:wp14="http://schemas.microsoft.com/office/word/2010/wordml" w:rsidP="1167ED72" wp14:paraId="0509285A" wp14:textId="0F1A8D42">
      <w:pPr>
        <w:pStyle w:val="ListParagraph"/>
        <w:numPr>
          <w:ilvl w:val="0"/>
          <w:numId w:val="7"/>
        </w:numPr>
        <w:spacing w:before="0" w:beforeAutospacing="on" w:after="120" w:afterAutospacing="off"/>
        <w:jc w:val="both"/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</w:pPr>
      <w:r w:rsidRPr="1167ED72" w:rsidR="19E84940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 xml:space="preserve">BEng. Mechanical Engineering | </w:t>
      </w:r>
      <w:r w:rsidRPr="1167ED72" w:rsidR="4FE91AED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 xml:space="preserve">Landmark University | </w:t>
      </w:r>
      <w:r w:rsidRPr="1167ED72" w:rsidR="19E84940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>2014 - 2019</w:t>
      </w:r>
    </w:p>
    <w:p xmlns:wp14="http://schemas.microsoft.com/office/word/2010/wordml" w:rsidP="1167ED72" wp14:paraId="185E734D" wp14:textId="373FB4E8">
      <w:pPr>
        <w:pStyle w:val="Normal"/>
        <w:spacing w:before="0" w:beforeAutospacing="on" w:after="120" w:afterAutospacing="off"/>
        <w:jc w:val="both"/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22"/>
          <w:szCs w:val="22"/>
        </w:rPr>
      </w:pPr>
      <w:r w:rsidRPr="1167ED72" w:rsidR="19E84940">
        <w:rPr>
          <w:rFonts w:ascii="Century Gothic" w:hAnsi="Century Gothic" w:eastAsia="Century Gothic" w:cs="Century Gothic"/>
          <w:b w:val="1"/>
          <w:bCs w:val="1"/>
          <w:color w:val="000000" w:themeColor="text1" w:themeTint="FF" w:themeShade="FF"/>
          <w:sz w:val="22"/>
          <w:szCs w:val="22"/>
        </w:rPr>
        <w:t>PROJECTS &amp; INTERESTS</w:t>
      </w:r>
    </w:p>
    <w:p xmlns:wp14="http://schemas.microsoft.com/office/word/2010/wordml" w:rsidP="1167ED72" wp14:paraId="1F0BE215" wp14:textId="68F5D5D7">
      <w:pPr>
        <w:pStyle w:val="Normal"/>
        <w:spacing w:before="0" w:beforeAutospacing="on" w:after="120" w:afterAutospacing="off"/>
        <w:jc w:val="both"/>
      </w:pPr>
      <w:r w:rsidRPr="1167ED72" w:rsidR="19E84940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>Cyber Risk &amp; Compliance Audits</w:t>
      </w:r>
      <w:r w:rsidRPr="1167ED72" w:rsidR="644B4FDB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 xml:space="preserve">, </w:t>
      </w:r>
      <w:r w:rsidRPr="1167ED72" w:rsidR="19E84940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>Security Policy Development &amp; Governance</w:t>
      </w:r>
      <w:r w:rsidRPr="1167ED72" w:rsidR="27DEE71B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 xml:space="preserve">, </w:t>
      </w:r>
      <w:r w:rsidRPr="1167ED72" w:rsidR="19E84940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>Incident Response &amp; Threat Management</w:t>
      </w:r>
      <w:r w:rsidRPr="1167ED72" w:rsidR="5BE7D7B5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 xml:space="preserve">, </w:t>
      </w:r>
      <w:r w:rsidRPr="1167ED72" w:rsidR="19E84940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>Office 365, Active Directory, MDATP, Power BI</w:t>
      </w:r>
      <w:r w:rsidRPr="1167ED72" w:rsidR="7A606AA0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 xml:space="preserve">, </w:t>
      </w:r>
      <w:r w:rsidRPr="1167ED72" w:rsidR="19E84940"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  <w:t>Fitness, Martial Arts, Soccer</w:t>
      </w:r>
    </w:p>
    <w:p xmlns:wp14="http://schemas.microsoft.com/office/word/2010/wordml" w:rsidP="1167ED72" wp14:paraId="5E5787A5" wp14:textId="405D810D">
      <w:pPr>
        <w:spacing w:before="0" w:beforeAutospacing="on" w:after="120" w:afterAutospacing="off"/>
        <w:jc w:val="both"/>
        <w:rPr>
          <w:rFonts w:ascii="Century Gothic" w:hAnsi="Century Gothic" w:eastAsia="Century Gothic" w:cs="Century Gothic"/>
          <w:color w:val="000000" w:themeColor="text1" w:themeTint="FF" w:themeShade="FF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c2e0d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78977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48b6fd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6fb6f0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663c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3d11a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acb8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2c37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66A3C2"/>
    <w:rsid w:val="00D6DFC7"/>
    <w:rsid w:val="01257BD2"/>
    <w:rsid w:val="016B130E"/>
    <w:rsid w:val="01D7E15B"/>
    <w:rsid w:val="050E239C"/>
    <w:rsid w:val="072CA9C9"/>
    <w:rsid w:val="07FDA2F1"/>
    <w:rsid w:val="08FC970F"/>
    <w:rsid w:val="09C66474"/>
    <w:rsid w:val="0A6C6AEA"/>
    <w:rsid w:val="0A85A75C"/>
    <w:rsid w:val="0B0FA244"/>
    <w:rsid w:val="0B894D5D"/>
    <w:rsid w:val="0D33623A"/>
    <w:rsid w:val="0E2D5AA2"/>
    <w:rsid w:val="1167ED72"/>
    <w:rsid w:val="117B539A"/>
    <w:rsid w:val="11AAD81C"/>
    <w:rsid w:val="135142D8"/>
    <w:rsid w:val="142CBC6F"/>
    <w:rsid w:val="152DEB03"/>
    <w:rsid w:val="15AB1F06"/>
    <w:rsid w:val="180BAD5F"/>
    <w:rsid w:val="18F47601"/>
    <w:rsid w:val="196E582C"/>
    <w:rsid w:val="19E84940"/>
    <w:rsid w:val="1A7708D6"/>
    <w:rsid w:val="1A8F1D49"/>
    <w:rsid w:val="1AA1BFE7"/>
    <w:rsid w:val="1B17CF34"/>
    <w:rsid w:val="1C44992F"/>
    <w:rsid w:val="1C6451A2"/>
    <w:rsid w:val="1CEBD7E0"/>
    <w:rsid w:val="1D0F920C"/>
    <w:rsid w:val="1E6729C4"/>
    <w:rsid w:val="20789BF9"/>
    <w:rsid w:val="22A22A57"/>
    <w:rsid w:val="23A4E693"/>
    <w:rsid w:val="23FEC379"/>
    <w:rsid w:val="25927443"/>
    <w:rsid w:val="259DE9F1"/>
    <w:rsid w:val="27501DB9"/>
    <w:rsid w:val="27D89B6B"/>
    <w:rsid w:val="27DEE71B"/>
    <w:rsid w:val="28A658FC"/>
    <w:rsid w:val="29429357"/>
    <w:rsid w:val="294310D4"/>
    <w:rsid w:val="29964496"/>
    <w:rsid w:val="2A06993C"/>
    <w:rsid w:val="2ECD0AB4"/>
    <w:rsid w:val="2ED9A1F8"/>
    <w:rsid w:val="2F4A96DD"/>
    <w:rsid w:val="2FFAE856"/>
    <w:rsid w:val="300D79A3"/>
    <w:rsid w:val="3566A3C2"/>
    <w:rsid w:val="388C6CCE"/>
    <w:rsid w:val="39FE7446"/>
    <w:rsid w:val="3A01E0E5"/>
    <w:rsid w:val="3A7096CE"/>
    <w:rsid w:val="3B107FDC"/>
    <w:rsid w:val="3D1AE480"/>
    <w:rsid w:val="3D95A24B"/>
    <w:rsid w:val="3E19B52C"/>
    <w:rsid w:val="3EFC9904"/>
    <w:rsid w:val="41BEC66F"/>
    <w:rsid w:val="42B4027C"/>
    <w:rsid w:val="42B59CE0"/>
    <w:rsid w:val="4510B059"/>
    <w:rsid w:val="45134FF4"/>
    <w:rsid w:val="476EF8AE"/>
    <w:rsid w:val="496CD5FB"/>
    <w:rsid w:val="4BF79B38"/>
    <w:rsid w:val="4EAEBFF2"/>
    <w:rsid w:val="4FE91AED"/>
    <w:rsid w:val="509A835E"/>
    <w:rsid w:val="52E8B208"/>
    <w:rsid w:val="5464AFC9"/>
    <w:rsid w:val="59FAC570"/>
    <w:rsid w:val="5B4F3CC6"/>
    <w:rsid w:val="5BE7D7B5"/>
    <w:rsid w:val="5C53B90A"/>
    <w:rsid w:val="5D2BEA6C"/>
    <w:rsid w:val="5D2EE659"/>
    <w:rsid w:val="601C1F7D"/>
    <w:rsid w:val="60C01375"/>
    <w:rsid w:val="61806E78"/>
    <w:rsid w:val="62B37D0A"/>
    <w:rsid w:val="644B4FDB"/>
    <w:rsid w:val="64FC6A2C"/>
    <w:rsid w:val="66AC115F"/>
    <w:rsid w:val="69C3DF8C"/>
    <w:rsid w:val="6E655736"/>
    <w:rsid w:val="6F2050DD"/>
    <w:rsid w:val="709472BA"/>
    <w:rsid w:val="719BD230"/>
    <w:rsid w:val="71E251C2"/>
    <w:rsid w:val="7278EE30"/>
    <w:rsid w:val="75944881"/>
    <w:rsid w:val="786CFEDB"/>
    <w:rsid w:val="7A220989"/>
    <w:rsid w:val="7A606AA0"/>
    <w:rsid w:val="7ADE3021"/>
    <w:rsid w:val="7CB6AAB4"/>
    <w:rsid w:val="7D9E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A3C2"/>
  <w15:chartTrackingRefBased/>
  <w15:docId w15:val="{E402F558-512B-4FC0-8FF3-9A543963C8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167ED72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1167ED7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favouropara48@gmail.com" TargetMode="External" Id="Rc4d2758e47ad4018" /><Relationship Type="http://schemas.openxmlformats.org/officeDocument/2006/relationships/numbering" Target="/word/numbering.xml" Id="R2c852ede8d5a49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Favour Sobechi Opara (Student)</dc:creator>
  <keywords/>
  <dc:description/>
  <lastModifiedBy>Favour Sobechi Opara (Student)</lastModifiedBy>
  <revision>3</revision>
  <dcterms:created xsi:type="dcterms:W3CDTF">2025-03-12T08:56:35.8677797Z</dcterms:created>
  <dcterms:modified xsi:type="dcterms:W3CDTF">2025-09-22T14:27:10.7083614Z</dcterms:modified>
</coreProperties>
</file>