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D09A8" w14:textId="31609573" w:rsidR="0086667F" w:rsidRDefault="002C1638" w:rsidP="00300221">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ONLINE APPENDIX</w:t>
      </w:r>
    </w:p>
    <w:p w14:paraId="7CB99D34" w14:textId="77777777" w:rsidR="00300221" w:rsidRPr="00300221" w:rsidRDefault="00300221" w:rsidP="00300221">
      <w:pPr>
        <w:spacing w:after="0" w:line="480" w:lineRule="auto"/>
        <w:rPr>
          <w:rFonts w:ascii="Times New Roman" w:eastAsia="Times New Roman" w:hAnsi="Times New Roman" w:cs="Times New Roman"/>
          <w:kern w:val="28"/>
          <w:sz w:val="24"/>
          <w:szCs w:val="24"/>
          <w:lang w:val="en-GB" w:eastAsia="fr-FR"/>
        </w:rPr>
      </w:pPr>
    </w:p>
    <w:p w14:paraId="22B984A0" w14:textId="6C55C8B4" w:rsidR="00591A3E" w:rsidRPr="002C1638" w:rsidRDefault="00591A3E" w:rsidP="00300221">
      <w:pPr>
        <w:pStyle w:val="MSText"/>
        <w:spacing w:after="0"/>
        <w:rPr>
          <w:b/>
          <w:lang w:val="en-GB"/>
        </w:rPr>
      </w:pPr>
      <w:r w:rsidRPr="002C1638">
        <w:rPr>
          <w:b/>
          <w:lang w:val="en-GB"/>
        </w:rPr>
        <w:t>Measuring polarization</w:t>
      </w:r>
    </w:p>
    <w:p w14:paraId="77D0E10D" w14:textId="77777777" w:rsidR="00300221" w:rsidRPr="00300221" w:rsidRDefault="00300221" w:rsidP="00300221">
      <w:pPr>
        <w:pStyle w:val="MSText"/>
        <w:spacing w:after="0"/>
        <w:rPr>
          <w:lang w:val="en-GB"/>
        </w:rPr>
      </w:pPr>
    </w:p>
    <w:p w14:paraId="66767AA7" w14:textId="77777777" w:rsidR="00300221" w:rsidRDefault="00591A3E" w:rsidP="00300221">
      <w:pPr>
        <w:pStyle w:val="MSText"/>
        <w:spacing w:after="0"/>
        <w:rPr>
          <w:lang w:val="en-GB"/>
        </w:rPr>
      </w:pPr>
      <w:r>
        <w:rPr>
          <w:lang w:val="en-GB"/>
        </w:rPr>
        <w:t xml:space="preserve">The index introduced by Esteban and Ray (1994) measures the ‘distance’ between groups on a given characteristic. </w:t>
      </w:r>
      <w:proofErr w:type="spellStart"/>
      <w:r>
        <w:rPr>
          <w:lang w:val="en-GB"/>
        </w:rPr>
        <w:t>Beugelsdijk</w:t>
      </w:r>
      <w:proofErr w:type="spellEnd"/>
      <w:r>
        <w:rPr>
          <w:lang w:val="en-GB"/>
        </w:rPr>
        <w:t xml:space="preserve"> and </w:t>
      </w:r>
      <w:proofErr w:type="spellStart"/>
      <w:r>
        <w:rPr>
          <w:lang w:val="en-GB"/>
        </w:rPr>
        <w:t>Klasing</w:t>
      </w:r>
      <w:proofErr w:type="spellEnd"/>
      <w:r>
        <w:rPr>
          <w:lang w:val="en-GB"/>
        </w:rPr>
        <w:t xml:space="preserve"> (2016: 524) adapt this fraction index by defining the different groups of a society through the possible answers that can be given to a question and the distance between groups through the difference in the corresponding answer codes. The corresponding relative size of each group is given by the share of the sampled population that chooses a given answer category. It follows that the “polarization index is 0 when all respondents give the same answer (perfectly homogeneous values), takes positive values otherwise, and reaches a maximum when a society has two equal groups with strongly opposing viewpoints” (</w:t>
      </w:r>
      <w:proofErr w:type="spellStart"/>
      <w:r>
        <w:rPr>
          <w:lang w:val="en-GB"/>
        </w:rPr>
        <w:t>Beugelsdijk</w:t>
      </w:r>
      <w:proofErr w:type="spellEnd"/>
      <w:r>
        <w:rPr>
          <w:lang w:val="en-GB"/>
        </w:rPr>
        <w:t xml:space="preserve"> &amp; </w:t>
      </w:r>
      <w:proofErr w:type="spellStart"/>
      <w:r>
        <w:rPr>
          <w:lang w:val="en-GB"/>
        </w:rPr>
        <w:t>Klasing</w:t>
      </w:r>
      <w:proofErr w:type="spellEnd"/>
      <w:r>
        <w:rPr>
          <w:lang w:val="en-GB"/>
        </w:rPr>
        <w:t xml:space="preserve"> 2016: 524). Esteban and Ray’s (1994) measure is expressed as follows:</w:t>
      </w:r>
    </w:p>
    <w:p w14:paraId="297B2836" w14:textId="77777777" w:rsidR="00FA160A" w:rsidRDefault="00FA160A" w:rsidP="00300221">
      <w:pPr>
        <w:pStyle w:val="MSText"/>
        <w:spacing w:after="0"/>
        <w:rPr>
          <w:lang w:val="en-GB"/>
        </w:rPr>
      </w:pPr>
    </w:p>
    <w:p w14:paraId="66C95F87" w14:textId="0AAE9428" w:rsidR="00591A3E" w:rsidRDefault="00591A3E" w:rsidP="00FA160A">
      <w:pPr>
        <w:pStyle w:val="Caption"/>
        <w:keepNext/>
        <w:spacing w:after="0"/>
        <w:ind w:left="708" w:firstLine="708"/>
        <w:rPr>
          <w:rFonts w:ascii="Times New Roman" w:hAnsi="Times New Roman" w:cs="Times New Roman"/>
          <w:i w:val="0"/>
          <w:iCs w:val="0"/>
          <w:color w:val="000000" w:themeColor="text1"/>
          <w:sz w:val="20"/>
          <w:szCs w:val="20"/>
          <w:lang w:val="en-GB"/>
        </w:rPr>
      </w:pPr>
      <m:oMathPara>
        <m:oMathParaPr>
          <m:jc m:val="left"/>
        </m:oMathParaPr>
        <m:oMath>
          <m:r>
            <w:rPr>
              <w:rFonts w:ascii="Cambria Math" w:hAnsi="Cambria Math" w:cs="Times New Roman"/>
              <w:color w:val="000000" w:themeColor="text1"/>
              <w:sz w:val="20"/>
              <w:szCs w:val="20"/>
              <w:lang w:val="en-GB"/>
            </w:rPr>
            <m:t>P</m:t>
          </m:r>
          <m:d>
            <m:dPr>
              <m:ctrlPr>
                <w:rPr>
                  <w:rFonts w:ascii="Cambria Math" w:hAnsi="Cambria Math" w:cs="Times New Roman"/>
                  <w:color w:val="000000" w:themeColor="text1"/>
                  <w:lang w:val="en-GB"/>
                </w:rPr>
              </m:ctrlPr>
            </m:dPr>
            <m:e>
              <m:r>
                <w:rPr>
                  <w:rFonts w:ascii="Cambria Math" w:hAnsi="Cambria Math" w:cs="Times New Roman"/>
                  <w:color w:val="000000" w:themeColor="text1"/>
                  <w:sz w:val="20"/>
                  <w:szCs w:val="20"/>
                  <w:lang w:val="en-GB"/>
                </w:rPr>
                <m:t>μ, ρ</m:t>
              </m:r>
            </m:e>
          </m:d>
          <m:r>
            <w:rPr>
              <w:rFonts w:ascii="Cambria Math" w:hAnsi="Cambria Math" w:cs="Times New Roman"/>
              <w:color w:val="000000" w:themeColor="text1"/>
              <w:sz w:val="20"/>
              <w:szCs w:val="20"/>
              <w:lang w:val="en-GB"/>
            </w:rPr>
            <m:t xml:space="preserve">= </m:t>
          </m:r>
          <m:nary>
            <m:naryPr>
              <m:chr m:val="∑"/>
              <m:limLoc m:val="undOvr"/>
              <m:ctrlPr>
                <w:rPr>
                  <w:rFonts w:ascii="Cambria Math" w:hAnsi="Cambria Math" w:cs="Times New Roman"/>
                  <w:color w:val="000000" w:themeColor="text1"/>
                  <w:lang w:val="en-GB"/>
                </w:rPr>
              </m:ctrlPr>
            </m:naryPr>
            <m:sub>
              <m:r>
                <w:rPr>
                  <w:rFonts w:ascii="Cambria Math" w:hAnsi="Cambria Math" w:cs="Times New Roman"/>
                  <w:color w:val="000000" w:themeColor="text1"/>
                  <w:sz w:val="20"/>
                  <w:szCs w:val="20"/>
                  <w:lang w:val="en-GB"/>
                </w:rPr>
                <m:t>i=1</m:t>
              </m:r>
            </m:sub>
            <m:sup>
              <m:r>
                <w:rPr>
                  <w:rFonts w:ascii="Cambria Math" w:hAnsi="Cambria Math" w:cs="Times New Roman"/>
                  <w:color w:val="000000" w:themeColor="text1"/>
                  <w:sz w:val="20"/>
                  <w:szCs w:val="20"/>
                  <w:lang w:val="en-GB"/>
                </w:rPr>
                <m:t>n</m:t>
              </m:r>
            </m:sup>
            <m:e>
              <m:nary>
                <m:naryPr>
                  <m:chr m:val="∑"/>
                  <m:limLoc m:val="undOvr"/>
                  <m:ctrlPr>
                    <w:rPr>
                      <w:rFonts w:ascii="Cambria Math" w:hAnsi="Cambria Math" w:cs="Times New Roman"/>
                      <w:color w:val="000000" w:themeColor="text1"/>
                      <w:lang w:val="en-GB"/>
                    </w:rPr>
                  </m:ctrlPr>
                </m:naryPr>
                <m:sub>
                  <m:r>
                    <w:rPr>
                      <w:rFonts w:ascii="Cambria Math" w:hAnsi="Cambria Math" w:cs="Times New Roman"/>
                      <w:color w:val="000000" w:themeColor="text1"/>
                      <w:sz w:val="20"/>
                      <w:szCs w:val="20"/>
                      <w:lang w:val="en-GB"/>
                    </w:rPr>
                    <m:t>j=1</m:t>
                  </m:r>
                </m:sub>
                <m:sup>
                  <m:r>
                    <w:rPr>
                      <w:rFonts w:ascii="Cambria Math" w:hAnsi="Cambria Math" w:cs="Times New Roman"/>
                      <w:color w:val="000000" w:themeColor="text1"/>
                      <w:sz w:val="20"/>
                      <w:szCs w:val="20"/>
                      <w:lang w:val="en-GB"/>
                    </w:rPr>
                    <m:t>n</m:t>
                  </m:r>
                </m:sup>
                <m:e>
                  <m:sSubSup>
                    <m:sSubSupPr>
                      <m:ctrlPr>
                        <w:rPr>
                          <w:rFonts w:ascii="Cambria Math" w:hAnsi="Cambria Math" w:cs="Times New Roman"/>
                          <w:color w:val="000000" w:themeColor="text1"/>
                          <w:lang w:val="en-GB"/>
                        </w:rPr>
                      </m:ctrlPr>
                    </m:sSubSupPr>
                    <m:e>
                      <m:r>
                        <w:rPr>
                          <w:rFonts w:ascii="Cambria Math" w:hAnsi="Cambria Math" w:cs="Times New Roman"/>
                          <w:color w:val="000000" w:themeColor="text1"/>
                          <w:sz w:val="20"/>
                          <w:szCs w:val="20"/>
                          <w:lang w:val="en-GB"/>
                        </w:rPr>
                        <m:t>ρ</m:t>
                      </m:r>
                    </m:e>
                    <m:sub>
                      <m:r>
                        <w:rPr>
                          <w:rFonts w:ascii="Cambria Math" w:hAnsi="Cambria Math" w:cs="Times New Roman"/>
                          <w:color w:val="000000" w:themeColor="text1"/>
                          <w:sz w:val="20"/>
                          <w:szCs w:val="20"/>
                          <w:lang w:val="en-GB"/>
                        </w:rPr>
                        <m:t xml:space="preserve">1 </m:t>
                      </m:r>
                    </m:sub>
                    <m:sup>
                      <m:r>
                        <w:rPr>
                          <w:rFonts w:ascii="Cambria Math" w:hAnsi="Cambria Math" w:cs="Times New Roman"/>
                          <w:color w:val="000000" w:themeColor="text1"/>
                          <w:sz w:val="20"/>
                          <w:szCs w:val="20"/>
                          <w:lang w:val="en-GB"/>
                        </w:rPr>
                        <m:t>1+α</m:t>
                      </m:r>
                    </m:sup>
                  </m:sSubSup>
                </m:e>
              </m:nary>
            </m:e>
          </m:nary>
          <m:sSub>
            <m:sSubPr>
              <m:ctrlPr>
                <w:rPr>
                  <w:rFonts w:ascii="Cambria Math" w:hAnsi="Cambria Math" w:cs="Times New Roman"/>
                  <w:color w:val="000000" w:themeColor="text1"/>
                  <w:lang w:val="en-GB"/>
                </w:rPr>
              </m:ctrlPr>
            </m:sSubPr>
            <m:e>
              <m:r>
                <w:rPr>
                  <w:rFonts w:ascii="Cambria Math" w:hAnsi="Cambria Math" w:cs="Times New Roman"/>
                  <w:color w:val="000000" w:themeColor="text1"/>
                  <w:sz w:val="20"/>
                  <w:szCs w:val="20"/>
                  <w:lang w:val="en-GB"/>
                </w:rPr>
                <m:t>ρ</m:t>
              </m:r>
            </m:e>
            <m:sub>
              <m:r>
                <w:rPr>
                  <w:rFonts w:ascii="Cambria Math" w:hAnsi="Cambria Math" w:cs="Times New Roman"/>
                  <w:color w:val="000000" w:themeColor="text1"/>
                  <w:sz w:val="20"/>
                  <w:szCs w:val="20"/>
                  <w:lang w:val="en-GB"/>
                </w:rPr>
                <m:t>j</m:t>
              </m:r>
            </m:sub>
          </m:sSub>
          <m:d>
            <m:dPr>
              <m:begChr m:val="|"/>
              <m:endChr m:val="|"/>
              <m:ctrlPr>
                <w:rPr>
                  <w:rFonts w:ascii="Cambria Math" w:hAnsi="Cambria Math" w:cs="Times New Roman"/>
                  <w:color w:val="000000" w:themeColor="text1"/>
                  <w:lang w:val="en-GB"/>
                </w:rPr>
              </m:ctrlPr>
            </m:dPr>
            <m:e>
              <m:sSub>
                <m:sSubPr>
                  <m:ctrlPr>
                    <w:rPr>
                      <w:rFonts w:ascii="Cambria Math" w:hAnsi="Cambria Math" w:cs="Times New Roman"/>
                      <w:color w:val="000000" w:themeColor="text1"/>
                      <w:lang w:val="en-GB"/>
                    </w:rPr>
                  </m:ctrlPr>
                </m:sSubPr>
                <m:e>
                  <m:r>
                    <w:rPr>
                      <w:rFonts w:ascii="Cambria Math" w:hAnsi="Cambria Math" w:cs="Times New Roman"/>
                      <w:color w:val="000000" w:themeColor="text1"/>
                      <w:sz w:val="20"/>
                      <w:szCs w:val="20"/>
                      <w:lang w:val="en-GB"/>
                    </w:rPr>
                    <m:t>μ</m:t>
                  </m:r>
                </m:e>
                <m:sub>
                  <m:r>
                    <w:rPr>
                      <w:rFonts w:ascii="Cambria Math" w:hAnsi="Cambria Math" w:cs="Times New Roman"/>
                      <w:color w:val="000000" w:themeColor="text1"/>
                      <w:sz w:val="20"/>
                      <w:szCs w:val="20"/>
                      <w:lang w:val="en-GB"/>
                    </w:rPr>
                    <m:t>i</m:t>
                  </m:r>
                </m:sub>
              </m:sSub>
              <m:r>
                <w:rPr>
                  <w:rFonts w:ascii="Cambria Math" w:hAnsi="Cambria Math" w:cs="Times New Roman"/>
                  <w:color w:val="000000" w:themeColor="text1"/>
                  <w:sz w:val="20"/>
                  <w:szCs w:val="20"/>
                  <w:lang w:val="en-GB"/>
                </w:rPr>
                <m:t>-</m:t>
              </m:r>
              <m:sSub>
                <m:sSubPr>
                  <m:ctrlPr>
                    <w:rPr>
                      <w:rFonts w:ascii="Cambria Math" w:hAnsi="Cambria Math" w:cs="Times New Roman"/>
                      <w:color w:val="000000" w:themeColor="text1"/>
                      <w:lang w:val="en-GB"/>
                    </w:rPr>
                  </m:ctrlPr>
                </m:sSubPr>
                <m:e>
                  <m:r>
                    <w:rPr>
                      <w:rFonts w:ascii="Cambria Math" w:hAnsi="Cambria Math" w:cs="Times New Roman"/>
                      <w:color w:val="000000" w:themeColor="text1"/>
                      <w:sz w:val="20"/>
                      <w:szCs w:val="20"/>
                      <w:lang w:val="en-GB"/>
                    </w:rPr>
                    <m:t>μ</m:t>
                  </m:r>
                </m:e>
                <m:sub>
                  <m:r>
                    <w:rPr>
                      <w:rFonts w:ascii="Cambria Math" w:hAnsi="Cambria Math" w:cs="Times New Roman"/>
                      <w:color w:val="000000" w:themeColor="text1"/>
                      <w:sz w:val="20"/>
                      <w:szCs w:val="20"/>
                      <w:lang w:val="en-GB"/>
                    </w:rPr>
                    <m:t>j</m:t>
                  </m:r>
                </m:sub>
              </m:sSub>
            </m:e>
          </m:d>
        </m:oMath>
      </m:oMathPara>
    </w:p>
    <w:p w14:paraId="74C26DC4" w14:textId="77777777" w:rsidR="00FA160A" w:rsidRDefault="00FA160A" w:rsidP="00300221">
      <w:pPr>
        <w:pStyle w:val="MSText"/>
        <w:spacing w:after="0"/>
        <w:rPr>
          <w:lang w:val="en-GB"/>
        </w:rPr>
      </w:pPr>
    </w:p>
    <w:p w14:paraId="12866A10" w14:textId="50EB37D4" w:rsidR="00591A3E" w:rsidRDefault="00591A3E" w:rsidP="00300221">
      <w:pPr>
        <w:pStyle w:val="MSText"/>
        <w:spacing w:after="0"/>
        <w:rPr>
          <w:lang w:val="en-GB"/>
        </w:rPr>
      </w:pPr>
      <w:r>
        <w:rPr>
          <w:lang w:val="en-GB"/>
        </w:rPr>
        <w:t>“</w:t>
      </w:r>
      <w:proofErr w:type="gramStart"/>
      <w:r>
        <w:rPr>
          <w:lang w:val="en-GB"/>
        </w:rPr>
        <w:t>where</w:t>
      </w:r>
      <w:proofErr w:type="gramEnd"/>
      <w:r>
        <w:rPr>
          <w:lang w:val="en-GB"/>
        </w:rPr>
        <w:t xml:space="preserv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i</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oMath>
      <w:r>
        <w:rPr>
          <w:lang w:val="en-GB"/>
        </w:rPr>
        <w:t>, respectively, denote the conditional mean of the attribute of interest in group i and the share of the population holding it (and correspondingly for group j); n denotes the number of different groups in the population; and α ≥ 0 captures the degree of polarization sensitivity” (</w:t>
      </w:r>
      <w:proofErr w:type="spellStart"/>
      <w:r>
        <w:rPr>
          <w:lang w:val="en-GB"/>
        </w:rPr>
        <w:t>Beugelsdijk</w:t>
      </w:r>
      <w:proofErr w:type="spellEnd"/>
      <w:r>
        <w:rPr>
          <w:lang w:val="en-GB"/>
        </w:rPr>
        <w:t xml:space="preserve"> &amp; </w:t>
      </w:r>
      <w:proofErr w:type="spellStart"/>
      <w:r>
        <w:rPr>
          <w:lang w:val="en-GB"/>
        </w:rPr>
        <w:t>Klasing</w:t>
      </w:r>
      <w:proofErr w:type="spellEnd"/>
      <w:r>
        <w:rPr>
          <w:lang w:val="en-GB"/>
        </w:rPr>
        <w:t xml:space="preserve"> 2016: 524). Thus, set</w:t>
      </w:r>
      <w:r w:rsidR="009D1A22">
        <w:rPr>
          <w:lang w:val="en-GB"/>
        </w:rPr>
        <w:t>ting</w:t>
      </w:r>
      <w:r>
        <w:rPr>
          <w:lang w:val="en-GB"/>
        </w:rPr>
        <w:t xml:space="preserve"> α to 0, our </w:t>
      </w:r>
      <w:r>
        <w:rPr>
          <w:rStyle w:val="MSTextZchn"/>
          <w:lang w:val="en-GB"/>
        </w:rPr>
        <w:t>polarization</w:t>
      </w:r>
      <w:r>
        <w:rPr>
          <w:lang w:val="en-GB"/>
        </w:rPr>
        <w:t xml:space="preserve"> index very highly correlates with Esteban and Ray’s index at the regional level (table 1).</w:t>
      </w:r>
    </w:p>
    <w:p w14:paraId="61F9E359" w14:textId="77777777" w:rsidR="00FA160A" w:rsidRPr="008250A3" w:rsidRDefault="00FA160A" w:rsidP="00300221">
      <w:pPr>
        <w:pStyle w:val="MSText"/>
        <w:spacing w:after="0"/>
        <w:rPr>
          <w:lang w:val="en-GB"/>
        </w:rPr>
      </w:pPr>
    </w:p>
    <w:p w14:paraId="7F953308" w14:textId="21D0E2FF" w:rsidR="00751C87" w:rsidRPr="008250A3" w:rsidRDefault="00FA160A" w:rsidP="00751C87">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Appendix </w:t>
      </w:r>
      <w:r w:rsidR="00751C87" w:rsidRPr="008250A3">
        <w:rPr>
          <w:rFonts w:ascii="Times New Roman" w:hAnsi="Times New Roman" w:cs="Times New Roman"/>
          <w:color w:val="000000" w:themeColor="text1"/>
          <w:sz w:val="20"/>
          <w:szCs w:val="20"/>
          <w:lang w:val="en-GB"/>
        </w:rPr>
        <w:t>Table 1: Macro correlations of polarization indices</w:t>
      </w:r>
      <w:r w:rsidR="004035C4" w:rsidRPr="008250A3">
        <w:rPr>
          <w:rFonts w:ascii="Times New Roman" w:hAnsi="Times New Roman" w:cs="Times New Roman"/>
          <w:color w:val="000000" w:themeColor="text1"/>
          <w:sz w:val="20"/>
          <w:szCs w:val="20"/>
          <w:lang w:val="en-GB"/>
        </w:rPr>
        <w:t xml:space="preserve"> </w:t>
      </w:r>
      <w:r w:rsidR="008250A3" w:rsidRPr="008250A3">
        <w:rPr>
          <w:rFonts w:ascii="Times New Roman" w:hAnsi="Times New Roman" w:cs="Times New Roman"/>
          <w:color w:val="000000" w:themeColor="text1"/>
          <w:sz w:val="20"/>
          <w:szCs w:val="20"/>
          <w:lang w:val="en-GB"/>
        </w:rPr>
        <w:t>(</w:t>
      </w:r>
      <w:r w:rsidR="004035C4" w:rsidRPr="008250A3">
        <w:rPr>
          <w:rFonts w:ascii="Times New Roman" w:hAnsi="Times New Roman" w:cs="Times New Roman"/>
          <w:color w:val="000000" w:themeColor="text1"/>
          <w:sz w:val="20"/>
          <w:szCs w:val="20"/>
          <w:lang w:val="en-GB"/>
        </w:rPr>
        <w:t>Pearson’s R)</w:t>
      </w:r>
    </w:p>
    <w:tbl>
      <w:tblPr>
        <w:tblStyle w:val="TableGrid"/>
        <w:tblW w:w="0" w:type="auto"/>
        <w:jc w:val="center"/>
        <w:tblLook w:val="04A0" w:firstRow="1" w:lastRow="0" w:firstColumn="1" w:lastColumn="0" w:noHBand="0" w:noVBand="1"/>
      </w:tblPr>
      <w:tblGrid>
        <w:gridCol w:w="2183"/>
        <w:gridCol w:w="2268"/>
        <w:gridCol w:w="2126"/>
        <w:gridCol w:w="2349"/>
      </w:tblGrid>
      <w:tr w:rsidR="00751C87" w:rsidRPr="008250A3" w14:paraId="638DAF1E" w14:textId="77777777" w:rsidTr="004C16D9">
        <w:trPr>
          <w:jc w:val="center"/>
        </w:trPr>
        <w:tc>
          <w:tcPr>
            <w:tcW w:w="2183" w:type="dxa"/>
          </w:tcPr>
          <w:p w14:paraId="19D3B8C3" w14:textId="77777777" w:rsidR="00751C87" w:rsidRPr="008250A3" w:rsidRDefault="00751C87" w:rsidP="00C852C6">
            <w:pPr>
              <w:pStyle w:val="MSText"/>
              <w:rPr>
                <w:lang w:val="en-GB"/>
              </w:rPr>
            </w:pPr>
          </w:p>
        </w:tc>
        <w:tc>
          <w:tcPr>
            <w:tcW w:w="2268" w:type="dxa"/>
          </w:tcPr>
          <w:p w14:paraId="6A63D83F" w14:textId="38017932" w:rsidR="00751C87" w:rsidRPr="008250A3" w:rsidRDefault="00751C87" w:rsidP="00486E5C">
            <w:pPr>
              <w:pStyle w:val="MSText"/>
              <w:spacing w:line="276" w:lineRule="auto"/>
              <w:jc w:val="center"/>
              <w:rPr>
                <w:vertAlign w:val="subscript"/>
                <w:lang w:val="en-GB"/>
              </w:rPr>
            </w:pPr>
            <w:r w:rsidRPr="008250A3">
              <w:rPr>
                <w:lang w:val="en-GB"/>
              </w:rPr>
              <w:t>P</w:t>
            </w:r>
            <w:r w:rsidR="00CD4A6D" w:rsidRPr="008250A3">
              <w:rPr>
                <w:vertAlign w:val="subscript"/>
                <w:lang w:val="en-GB"/>
              </w:rPr>
              <w:t>(</w:t>
            </w:r>
            <w:proofErr w:type="spellStart"/>
            <w:r w:rsidRPr="008250A3">
              <w:rPr>
                <w:vertAlign w:val="subscript"/>
                <w:lang w:val="en-GB"/>
              </w:rPr>
              <w:t>Reg</w:t>
            </w:r>
            <w:proofErr w:type="spellEnd"/>
            <w:r w:rsidR="00CD4A6D" w:rsidRPr="008250A3">
              <w:rPr>
                <w:vertAlign w:val="subscript"/>
                <w:lang w:val="en-GB"/>
              </w:rPr>
              <w:t>)</w:t>
            </w:r>
            <w:r w:rsidRPr="008250A3">
              <w:rPr>
                <w:vertAlign w:val="subscript"/>
                <w:lang w:val="en-GB"/>
              </w:rPr>
              <w:t xml:space="preserve"> </w:t>
            </w:r>
            <w:r w:rsidRPr="008250A3">
              <w:rPr>
                <w:lang w:val="en-GB"/>
              </w:rPr>
              <w:t>Immigration</w:t>
            </w:r>
          </w:p>
        </w:tc>
        <w:tc>
          <w:tcPr>
            <w:tcW w:w="2126" w:type="dxa"/>
          </w:tcPr>
          <w:p w14:paraId="136BC6B3" w14:textId="4E6540DE" w:rsidR="00751C87" w:rsidRPr="008250A3" w:rsidRDefault="00751C87" w:rsidP="00486E5C">
            <w:pPr>
              <w:pStyle w:val="MSText"/>
              <w:spacing w:line="276" w:lineRule="auto"/>
              <w:jc w:val="center"/>
              <w:rPr>
                <w:lang w:val="en-GB"/>
              </w:rPr>
            </w:pPr>
            <w:r w:rsidRPr="008250A3">
              <w:rPr>
                <w:lang w:val="en-GB"/>
              </w:rPr>
              <w:t>P</w:t>
            </w:r>
            <w:r w:rsidR="00CD4A6D" w:rsidRPr="008250A3">
              <w:rPr>
                <w:vertAlign w:val="subscript"/>
                <w:lang w:val="en-GB"/>
              </w:rPr>
              <w:t>(</w:t>
            </w:r>
            <w:proofErr w:type="spellStart"/>
            <w:r w:rsidRPr="008250A3">
              <w:rPr>
                <w:vertAlign w:val="subscript"/>
                <w:lang w:val="en-GB"/>
              </w:rPr>
              <w:t>Reg</w:t>
            </w:r>
            <w:proofErr w:type="spellEnd"/>
            <w:r w:rsidR="00CD4A6D" w:rsidRPr="008250A3">
              <w:rPr>
                <w:vertAlign w:val="subscript"/>
                <w:lang w:val="en-GB"/>
              </w:rPr>
              <w:t>)</w:t>
            </w:r>
            <w:r w:rsidRPr="008250A3">
              <w:rPr>
                <w:vertAlign w:val="subscript"/>
                <w:lang w:val="en-GB"/>
              </w:rPr>
              <w:t xml:space="preserve"> </w:t>
            </w:r>
            <w:r w:rsidRPr="008250A3">
              <w:rPr>
                <w:lang w:val="en-GB"/>
              </w:rPr>
              <w:t>Inequality</w:t>
            </w:r>
          </w:p>
        </w:tc>
        <w:tc>
          <w:tcPr>
            <w:tcW w:w="2349" w:type="dxa"/>
          </w:tcPr>
          <w:p w14:paraId="28B28464" w14:textId="644CADF7" w:rsidR="00751C87" w:rsidRPr="008250A3" w:rsidRDefault="00751C87" w:rsidP="00486E5C">
            <w:pPr>
              <w:pStyle w:val="MSText"/>
              <w:spacing w:line="276" w:lineRule="auto"/>
              <w:jc w:val="center"/>
              <w:rPr>
                <w:lang w:val="en-GB"/>
              </w:rPr>
            </w:pPr>
            <w:r w:rsidRPr="008250A3">
              <w:rPr>
                <w:lang w:val="en-GB"/>
              </w:rPr>
              <w:t>P</w:t>
            </w:r>
            <w:r w:rsidR="00CD4A6D" w:rsidRPr="008250A3">
              <w:rPr>
                <w:vertAlign w:val="subscript"/>
                <w:lang w:val="en-GB"/>
              </w:rPr>
              <w:t>(</w:t>
            </w:r>
            <w:proofErr w:type="spellStart"/>
            <w:r w:rsidR="00CD4A6D" w:rsidRPr="008250A3">
              <w:rPr>
                <w:vertAlign w:val="subscript"/>
                <w:lang w:val="en-GB"/>
              </w:rPr>
              <w:t>R</w:t>
            </w:r>
            <w:r w:rsidRPr="008250A3">
              <w:rPr>
                <w:vertAlign w:val="subscript"/>
                <w:lang w:val="en-GB"/>
              </w:rPr>
              <w:t>eg</w:t>
            </w:r>
            <w:proofErr w:type="spellEnd"/>
            <w:r w:rsidR="00CD4A6D" w:rsidRPr="008250A3">
              <w:rPr>
                <w:vertAlign w:val="subscript"/>
                <w:lang w:val="en-GB"/>
              </w:rPr>
              <w:t>)</w:t>
            </w:r>
            <w:r w:rsidRPr="008250A3">
              <w:rPr>
                <w:vertAlign w:val="subscript"/>
                <w:lang w:val="en-GB"/>
              </w:rPr>
              <w:t xml:space="preserve"> </w:t>
            </w:r>
            <w:r w:rsidRPr="008250A3">
              <w:rPr>
                <w:lang w:val="en-GB"/>
              </w:rPr>
              <w:t>Homosexuality</w:t>
            </w:r>
          </w:p>
        </w:tc>
      </w:tr>
      <w:tr w:rsidR="00751C87" w:rsidRPr="008250A3" w14:paraId="5502BEC2" w14:textId="77777777" w:rsidTr="004C16D9">
        <w:trPr>
          <w:jc w:val="center"/>
        </w:trPr>
        <w:tc>
          <w:tcPr>
            <w:tcW w:w="2183" w:type="dxa"/>
          </w:tcPr>
          <w:p w14:paraId="4D83F3FB" w14:textId="77777777" w:rsidR="00751C87" w:rsidRPr="008250A3" w:rsidRDefault="00751C87" w:rsidP="00C852C6">
            <w:pPr>
              <w:pStyle w:val="MSText"/>
              <w:spacing w:line="276" w:lineRule="auto"/>
              <w:rPr>
                <w:vertAlign w:val="subscript"/>
                <w:lang w:val="en-GB"/>
              </w:rPr>
            </w:pPr>
            <w:r w:rsidRPr="008250A3">
              <w:rPr>
                <w:lang w:val="en-GB"/>
              </w:rPr>
              <w:t>P</w:t>
            </w:r>
            <w:r w:rsidR="00CD4A6D" w:rsidRPr="008250A3">
              <w:rPr>
                <w:vertAlign w:val="subscript"/>
                <w:lang w:val="en-GB"/>
              </w:rPr>
              <w:t>(</w:t>
            </w:r>
            <w:proofErr w:type="spellStart"/>
            <w:r w:rsidR="00CD4A6D" w:rsidRPr="008250A3">
              <w:rPr>
                <w:vertAlign w:val="subscript"/>
                <w:lang w:val="en-GB"/>
              </w:rPr>
              <w:t>E</w:t>
            </w:r>
            <w:r w:rsidRPr="008250A3">
              <w:rPr>
                <w:vertAlign w:val="subscript"/>
                <w:lang w:val="en-GB"/>
              </w:rPr>
              <w:t>steban&amp;Ray</w:t>
            </w:r>
            <w:proofErr w:type="spellEnd"/>
            <w:r w:rsidR="00CD4A6D" w:rsidRPr="008250A3">
              <w:rPr>
                <w:vertAlign w:val="subscript"/>
                <w:lang w:val="en-GB"/>
              </w:rPr>
              <w:t>)</w:t>
            </w:r>
          </w:p>
          <w:p w14:paraId="5A33B51B" w14:textId="77777777" w:rsidR="00751C87" w:rsidRPr="008250A3" w:rsidRDefault="00751C87" w:rsidP="00CD4A6D">
            <w:pPr>
              <w:pStyle w:val="MSText"/>
              <w:spacing w:line="276" w:lineRule="auto"/>
              <w:rPr>
                <w:lang w:val="en-GB"/>
              </w:rPr>
            </w:pPr>
            <w:r w:rsidRPr="008250A3">
              <w:rPr>
                <w:lang w:val="en-GB"/>
              </w:rPr>
              <w:t>Immigration</w:t>
            </w:r>
          </w:p>
        </w:tc>
        <w:tc>
          <w:tcPr>
            <w:tcW w:w="2268" w:type="dxa"/>
            <w:vAlign w:val="center"/>
          </w:tcPr>
          <w:p w14:paraId="0CB7AD3F" w14:textId="77777777" w:rsidR="00751C87" w:rsidRPr="008250A3" w:rsidRDefault="00751C87" w:rsidP="00C852C6">
            <w:pPr>
              <w:pStyle w:val="MSText"/>
              <w:jc w:val="center"/>
              <w:rPr>
                <w:lang w:val="en-GB"/>
              </w:rPr>
            </w:pPr>
            <w:r w:rsidRPr="008250A3">
              <w:rPr>
                <w:b/>
                <w:lang w:val="en-GB"/>
              </w:rPr>
              <w:t>0.928</w:t>
            </w:r>
            <w:r w:rsidRPr="008250A3">
              <w:rPr>
                <w:lang w:val="en-GB"/>
              </w:rPr>
              <w:t>***</w:t>
            </w:r>
          </w:p>
        </w:tc>
        <w:tc>
          <w:tcPr>
            <w:tcW w:w="2126" w:type="dxa"/>
            <w:vAlign w:val="center"/>
          </w:tcPr>
          <w:p w14:paraId="7D7DF498" w14:textId="77777777" w:rsidR="00751C87" w:rsidRPr="008250A3" w:rsidRDefault="00CD4A6D" w:rsidP="00CD4A6D">
            <w:pPr>
              <w:pStyle w:val="MSText"/>
              <w:jc w:val="center"/>
              <w:rPr>
                <w:lang w:val="en-GB"/>
              </w:rPr>
            </w:pPr>
            <w:r w:rsidRPr="008250A3">
              <w:rPr>
                <w:lang w:val="en-GB"/>
              </w:rPr>
              <w:t>0.061ns</w:t>
            </w:r>
          </w:p>
        </w:tc>
        <w:tc>
          <w:tcPr>
            <w:tcW w:w="2349" w:type="dxa"/>
            <w:vAlign w:val="center"/>
          </w:tcPr>
          <w:p w14:paraId="641D5996" w14:textId="77777777" w:rsidR="00751C87" w:rsidRPr="008250A3" w:rsidRDefault="00CD4A6D" w:rsidP="00CD4A6D">
            <w:pPr>
              <w:pStyle w:val="MSText"/>
              <w:jc w:val="center"/>
              <w:rPr>
                <w:lang w:val="en-GB"/>
              </w:rPr>
            </w:pPr>
            <w:r w:rsidRPr="008250A3">
              <w:rPr>
                <w:lang w:val="en-GB"/>
              </w:rPr>
              <w:t>0.341***</w:t>
            </w:r>
          </w:p>
        </w:tc>
      </w:tr>
      <w:tr w:rsidR="00751C87" w:rsidRPr="008250A3" w14:paraId="59024DB8" w14:textId="77777777" w:rsidTr="004C16D9">
        <w:trPr>
          <w:jc w:val="center"/>
        </w:trPr>
        <w:tc>
          <w:tcPr>
            <w:tcW w:w="2183" w:type="dxa"/>
          </w:tcPr>
          <w:p w14:paraId="655D0E90" w14:textId="77777777" w:rsidR="00CD4A6D" w:rsidRPr="008250A3" w:rsidRDefault="00CD4A6D" w:rsidP="00CD4A6D">
            <w:pPr>
              <w:pStyle w:val="MSText"/>
              <w:spacing w:line="276" w:lineRule="auto"/>
              <w:rPr>
                <w:vertAlign w:val="subscript"/>
                <w:lang w:val="en-GB"/>
              </w:rPr>
            </w:pPr>
            <w:r w:rsidRPr="008250A3">
              <w:rPr>
                <w:lang w:val="en-GB"/>
              </w:rPr>
              <w:t>P</w:t>
            </w:r>
            <w:r w:rsidRPr="008250A3">
              <w:rPr>
                <w:vertAlign w:val="subscript"/>
                <w:lang w:val="en-GB"/>
              </w:rPr>
              <w:t>(</w:t>
            </w:r>
            <w:proofErr w:type="spellStart"/>
            <w:r w:rsidRPr="008250A3">
              <w:rPr>
                <w:vertAlign w:val="subscript"/>
                <w:lang w:val="en-GB"/>
              </w:rPr>
              <w:t>Esteban&amp;Ray</w:t>
            </w:r>
            <w:proofErr w:type="spellEnd"/>
            <w:r w:rsidRPr="008250A3">
              <w:rPr>
                <w:vertAlign w:val="subscript"/>
                <w:lang w:val="en-GB"/>
              </w:rPr>
              <w:t>)</w:t>
            </w:r>
          </w:p>
          <w:p w14:paraId="3E048E58" w14:textId="77777777" w:rsidR="00751C87" w:rsidRPr="008250A3" w:rsidRDefault="00751C87" w:rsidP="00CD4A6D">
            <w:pPr>
              <w:pStyle w:val="MSText"/>
              <w:spacing w:line="276" w:lineRule="auto"/>
              <w:rPr>
                <w:lang w:val="en-GB"/>
              </w:rPr>
            </w:pPr>
            <w:r w:rsidRPr="008250A3">
              <w:rPr>
                <w:lang w:val="en-GB"/>
              </w:rPr>
              <w:t>Inequality</w:t>
            </w:r>
          </w:p>
        </w:tc>
        <w:tc>
          <w:tcPr>
            <w:tcW w:w="2268" w:type="dxa"/>
            <w:vAlign w:val="center"/>
          </w:tcPr>
          <w:p w14:paraId="4FD58C40" w14:textId="77777777" w:rsidR="00751C87" w:rsidRPr="008250A3" w:rsidRDefault="00CD4A6D" w:rsidP="00CD4A6D">
            <w:pPr>
              <w:pStyle w:val="MSText"/>
              <w:jc w:val="center"/>
              <w:rPr>
                <w:lang w:val="en-GB"/>
              </w:rPr>
            </w:pPr>
            <w:r w:rsidRPr="008250A3">
              <w:rPr>
                <w:lang w:val="en-GB"/>
              </w:rPr>
              <w:t>0.017ns</w:t>
            </w:r>
          </w:p>
        </w:tc>
        <w:tc>
          <w:tcPr>
            <w:tcW w:w="2126" w:type="dxa"/>
            <w:vAlign w:val="center"/>
          </w:tcPr>
          <w:p w14:paraId="4E725BA0" w14:textId="77777777" w:rsidR="00751C87" w:rsidRPr="008250A3" w:rsidRDefault="00751C87" w:rsidP="00C852C6">
            <w:pPr>
              <w:pStyle w:val="MSText"/>
              <w:jc w:val="center"/>
              <w:rPr>
                <w:lang w:val="en-GB"/>
              </w:rPr>
            </w:pPr>
            <w:r w:rsidRPr="008250A3">
              <w:rPr>
                <w:b/>
                <w:lang w:val="en-GB"/>
              </w:rPr>
              <w:t>0.897</w:t>
            </w:r>
            <w:r w:rsidRPr="008250A3">
              <w:rPr>
                <w:lang w:val="en-GB"/>
              </w:rPr>
              <w:t>***</w:t>
            </w:r>
          </w:p>
        </w:tc>
        <w:tc>
          <w:tcPr>
            <w:tcW w:w="2349" w:type="dxa"/>
            <w:vAlign w:val="center"/>
          </w:tcPr>
          <w:p w14:paraId="1431E3F1" w14:textId="77777777" w:rsidR="00751C87" w:rsidRPr="008250A3" w:rsidRDefault="00CD4A6D" w:rsidP="00CD4A6D">
            <w:pPr>
              <w:pStyle w:val="MSText"/>
              <w:jc w:val="center"/>
              <w:rPr>
                <w:lang w:val="en-GB"/>
              </w:rPr>
            </w:pPr>
            <w:r w:rsidRPr="008250A3">
              <w:rPr>
                <w:lang w:val="en-GB"/>
              </w:rPr>
              <w:t>-0.157***</w:t>
            </w:r>
          </w:p>
        </w:tc>
      </w:tr>
      <w:tr w:rsidR="00751C87" w:rsidRPr="008250A3" w14:paraId="415DCCAB" w14:textId="77777777" w:rsidTr="004C16D9">
        <w:trPr>
          <w:jc w:val="center"/>
        </w:trPr>
        <w:tc>
          <w:tcPr>
            <w:tcW w:w="2183" w:type="dxa"/>
          </w:tcPr>
          <w:p w14:paraId="486C7C63" w14:textId="77777777" w:rsidR="00CD4A6D" w:rsidRPr="008250A3" w:rsidRDefault="00CD4A6D" w:rsidP="00CD4A6D">
            <w:pPr>
              <w:pStyle w:val="MSText"/>
              <w:spacing w:line="276" w:lineRule="auto"/>
              <w:rPr>
                <w:vertAlign w:val="subscript"/>
                <w:lang w:val="en-GB"/>
              </w:rPr>
            </w:pPr>
            <w:r w:rsidRPr="008250A3">
              <w:rPr>
                <w:lang w:val="en-GB"/>
              </w:rPr>
              <w:t>P</w:t>
            </w:r>
            <w:r w:rsidRPr="008250A3">
              <w:rPr>
                <w:vertAlign w:val="subscript"/>
                <w:lang w:val="en-GB"/>
              </w:rPr>
              <w:t>(</w:t>
            </w:r>
            <w:proofErr w:type="spellStart"/>
            <w:r w:rsidRPr="008250A3">
              <w:rPr>
                <w:vertAlign w:val="subscript"/>
                <w:lang w:val="en-GB"/>
              </w:rPr>
              <w:t>Esteban&amp;Ray</w:t>
            </w:r>
            <w:proofErr w:type="spellEnd"/>
            <w:r w:rsidRPr="008250A3">
              <w:rPr>
                <w:vertAlign w:val="subscript"/>
                <w:lang w:val="en-GB"/>
              </w:rPr>
              <w:t>)</w:t>
            </w:r>
          </w:p>
          <w:p w14:paraId="04ECB510" w14:textId="77777777" w:rsidR="00751C87" w:rsidRPr="008250A3" w:rsidRDefault="00751C87" w:rsidP="00CD4A6D">
            <w:pPr>
              <w:pStyle w:val="MSText"/>
              <w:spacing w:line="276" w:lineRule="auto"/>
              <w:rPr>
                <w:lang w:val="en-GB"/>
              </w:rPr>
            </w:pPr>
            <w:r w:rsidRPr="008250A3">
              <w:rPr>
                <w:lang w:val="en-GB"/>
              </w:rPr>
              <w:t>Homosexuality</w:t>
            </w:r>
          </w:p>
        </w:tc>
        <w:tc>
          <w:tcPr>
            <w:tcW w:w="2268" w:type="dxa"/>
            <w:vAlign w:val="center"/>
          </w:tcPr>
          <w:p w14:paraId="07EAEB27" w14:textId="77777777" w:rsidR="00751C87" w:rsidRPr="008250A3" w:rsidRDefault="00CD4A6D" w:rsidP="00CD4A6D">
            <w:pPr>
              <w:pStyle w:val="MSText"/>
              <w:jc w:val="center"/>
              <w:rPr>
                <w:lang w:val="en-GB"/>
              </w:rPr>
            </w:pPr>
            <w:r w:rsidRPr="008250A3">
              <w:rPr>
                <w:lang w:val="en-GB"/>
              </w:rPr>
              <w:t>0.275***</w:t>
            </w:r>
          </w:p>
        </w:tc>
        <w:tc>
          <w:tcPr>
            <w:tcW w:w="2126" w:type="dxa"/>
            <w:vAlign w:val="center"/>
          </w:tcPr>
          <w:p w14:paraId="5A4BDD74" w14:textId="77777777" w:rsidR="00751C87" w:rsidRPr="008250A3" w:rsidRDefault="00CD4A6D" w:rsidP="00CD4A6D">
            <w:pPr>
              <w:pStyle w:val="MSText"/>
              <w:jc w:val="center"/>
              <w:rPr>
                <w:lang w:val="en-GB"/>
              </w:rPr>
            </w:pPr>
            <w:r w:rsidRPr="008250A3">
              <w:rPr>
                <w:lang w:val="en-GB"/>
              </w:rPr>
              <w:t>-0.156***</w:t>
            </w:r>
          </w:p>
        </w:tc>
        <w:tc>
          <w:tcPr>
            <w:tcW w:w="2349" w:type="dxa"/>
            <w:vAlign w:val="center"/>
          </w:tcPr>
          <w:p w14:paraId="2B7BA460" w14:textId="77777777" w:rsidR="00751C87" w:rsidRPr="008250A3" w:rsidRDefault="00751C87" w:rsidP="00C852C6">
            <w:pPr>
              <w:pStyle w:val="MSText"/>
              <w:jc w:val="center"/>
              <w:rPr>
                <w:lang w:val="en-GB"/>
              </w:rPr>
            </w:pPr>
            <w:r w:rsidRPr="008250A3">
              <w:rPr>
                <w:b/>
                <w:lang w:val="en-GB"/>
              </w:rPr>
              <w:t>0.933</w:t>
            </w:r>
            <w:r w:rsidRPr="008250A3">
              <w:rPr>
                <w:lang w:val="en-GB"/>
              </w:rPr>
              <w:t>***</w:t>
            </w:r>
          </w:p>
        </w:tc>
      </w:tr>
    </w:tbl>
    <w:p w14:paraId="46819523" w14:textId="77777777" w:rsidR="00751C87" w:rsidRPr="008250A3" w:rsidRDefault="00751C87" w:rsidP="00751C87">
      <w:pPr>
        <w:spacing w:line="240" w:lineRule="auto"/>
        <w:rPr>
          <w:rFonts w:ascii="Times New Roman" w:hAnsi="Times New Roman" w:cs="Times New Roman"/>
          <w:i/>
          <w:iCs/>
          <w:sz w:val="8"/>
          <w:szCs w:val="8"/>
          <w:lang w:val="en-GB"/>
        </w:rPr>
      </w:pPr>
    </w:p>
    <w:p w14:paraId="74433175" w14:textId="6B146576" w:rsidR="00751C87" w:rsidRPr="008250A3" w:rsidRDefault="00751C87" w:rsidP="00751C87">
      <w:pPr>
        <w:rPr>
          <w:rFonts w:ascii="Times New Roman" w:hAnsi="Times New Roman" w:cs="Times New Roman"/>
          <w:i/>
          <w:iCs/>
          <w:sz w:val="20"/>
          <w:szCs w:val="20"/>
          <w:lang w:val="en-GB"/>
        </w:rPr>
      </w:pPr>
      <w:r w:rsidRPr="008250A3">
        <w:rPr>
          <w:rFonts w:ascii="Times New Roman" w:hAnsi="Times New Roman" w:cs="Times New Roman"/>
          <w:i/>
          <w:iCs/>
          <w:sz w:val="20"/>
          <w:szCs w:val="20"/>
          <w:lang w:val="en-GB"/>
        </w:rPr>
        <w:t>Note: *p ≤ 0.05; **p ≤ 0.01; ***p ≤ 0.001. Source: ESS 2002</w:t>
      </w:r>
      <w:r w:rsidR="008250A3" w:rsidRPr="008250A3">
        <w:rPr>
          <w:rFonts w:ascii="Times New Roman" w:hAnsi="Times New Roman" w:cs="Times New Roman"/>
          <w:i/>
          <w:iCs/>
          <w:sz w:val="20"/>
          <w:szCs w:val="20"/>
          <w:lang w:val="en-GB"/>
        </w:rPr>
        <w:t>–</w:t>
      </w:r>
      <w:r w:rsidRPr="008250A3">
        <w:rPr>
          <w:rFonts w:ascii="Times New Roman" w:hAnsi="Times New Roman" w:cs="Times New Roman"/>
          <w:i/>
          <w:iCs/>
          <w:sz w:val="20"/>
          <w:szCs w:val="20"/>
          <w:lang w:val="en-GB"/>
        </w:rPr>
        <w:t>2014.</w:t>
      </w:r>
    </w:p>
    <w:p w14:paraId="380D6BBA" w14:textId="77777777" w:rsidR="009D2EAF" w:rsidRDefault="009D2EAF" w:rsidP="0086667F">
      <w:pPr>
        <w:rPr>
          <w:rFonts w:ascii="Times New Roman" w:eastAsia="Calibri" w:hAnsi="Times New Roman" w:cs="Times New Roman"/>
          <w:i/>
          <w:color w:val="000000" w:themeColor="text1"/>
          <w:spacing w:val="5"/>
          <w:kern w:val="28"/>
          <w:sz w:val="24"/>
          <w:szCs w:val="24"/>
          <w:lang w:val="en-GB"/>
        </w:rPr>
      </w:pPr>
    </w:p>
    <w:p w14:paraId="088253AB" w14:textId="69784096" w:rsidR="00300221" w:rsidRPr="002C1638" w:rsidRDefault="009D2EAF" w:rsidP="0086667F">
      <w:pPr>
        <w:rPr>
          <w:rFonts w:ascii="Times New Roman" w:eastAsia="Calibri" w:hAnsi="Times New Roman" w:cs="Times New Roman"/>
          <w:b/>
          <w:color w:val="000000" w:themeColor="text1"/>
          <w:spacing w:val="5"/>
          <w:kern w:val="28"/>
          <w:sz w:val="24"/>
          <w:szCs w:val="24"/>
          <w:lang w:val="en-GB"/>
        </w:rPr>
      </w:pPr>
      <w:r w:rsidRPr="002C1638">
        <w:rPr>
          <w:rFonts w:ascii="Times New Roman" w:eastAsia="Calibri" w:hAnsi="Times New Roman" w:cs="Times New Roman"/>
          <w:b/>
          <w:color w:val="000000" w:themeColor="text1"/>
          <w:spacing w:val="5"/>
          <w:kern w:val="28"/>
          <w:sz w:val="24"/>
          <w:szCs w:val="24"/>
          <w:lang w:val="en-GB"/>
        </w:rPr>
        <w:t>Variables</w:t>
      </w:r>
    </w:p>
    <w:p w14:paraId="0AD08637" w14:textId="77777777" w:rsidR="00300221" w:rsidRDefault="00300221" w:rsidP="0086667F">
      <w:pPr>
        <w:rPr>
          <w:rFonts w:ascii="Times New Roman" w:eastAsia="Calibri" w:hAnsi="Times New Roman" w:cs="Times New Roman"/>
          <w:color w:val="000000" w:themeColor="text1"/>
          <w:spacing w:val="5"/>
          <w:kern w:val="28"/>
          <w:sz w:val="24"/>
          <w:szCs w:val="24"/>
          <w:lang w:val="en-GB"/>
        </w:rPr>
      </w:pPr>
    </w:p>
    <w:p w14:paraId="7157E752" w14:textId="65A1206F" w:rsidR="0086667F" w:rsidRPr="008250A3" w:rsidRDefault="00FA160A" w:rsidP="0086667F">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Appendix </w:t>
      </w:r>
      <w:r w:rsidR="0086667F" w:rsidRPr="008250A3">
        <w:rPr>
          <w:rFonts w:ascii="Times New Roman" w:hAnsi="Times New Roman" w:cs="Times New Roman"/>
          <w:color w:val="000000" w:themeColor="text1"/>
          <w:sz w:val="20"/>
          <w:szCs w:val="20"/>
          <w:lang w:val="en-GB"/>
        </w:rPr>
        <w:t xml:space="preserve">Table </w:t>
      </w:r>
      <w:r w:rsidR="00751C87" w:rsidRPr="008250A3">
        <w:rPr>
          <w:rFonts w:ascii="Times New Roman" w:hAnsi="Times New Roman" w:cs="Times New Roman"/>
          <w:color w:val="000000" w:themeColor="text1"/>
          <w:sz w:val="20"/>
          <w:szCs w:val="20"/>
          <w:lang w:val="en-GB"/>
        </w:rPr>
        <w:t>2</w:t>
      </w:r>
      <w:r w:rsidR="0086667F" w:rsidRPr="008250A3">
        <w:rPr>
          <w:rFonts w:ascii="Times New Roman" w:hAnsi="Times New Roman" w:cs="Times New Roman"/>
          <w:color w:val="000000" w:themeColor="text1"/>
          <w:sz w:val="20"/>
          <w:szCs w:val="20"/>
          <w:lang w:val="en-GB"/>
        </w:rPr>
        <w:t>: Variables</w:t>
      </w:r>
    </w:p>
    <w:tbl>
      <w:tblPr>
        <w:tblW w:w="9464" w:type="dxa"/>
        <w:tblInd w:w="55" w:type="dxa"/>
        <w:tblCellMar>
          <w:left w:w="28" w:type="dxa"/>
          <w:right w:w="28" w:type="dxa"/>
        </w:tblCellMar>
        <w:tblLook w:val="0000" w:firstRow="0" w:lastRow="0" w:firstColumn="0" w:lastColumn="0" w:noHBand="0" w:noVBand="0"/>
      </w:tblPr>
      <w:tblGrid>
        <w:gridCol w:w="2023"/>
        <w:gridCol w:w="5029"/>
        <w:gridCol w:w="1378"/>
        <w:gridCol w:w="1034"/>
      </w:tblGrid>
      <w:tr w:rsidR="0086667F" w:rsidRPr="008250A3" w14:paraId="1404AA52" w14:textId="77777777" w:rsidTr="00B36091">
        <w:trPr>
          <w:cantSplit/>
        </w:trPr>
        <w:tc>
          <w:tcPr>
            <w:tcW w:w="2023" w:type="dxa"/>
            <w:shd w:val="clear" w:color="auto" w:fill="auto"/>
            <w:noWrap/>
            <w:vAlign w:val="bottom"/>
          </w:tcPr>
          <w:p w14:paraId="54523537" w14:textId="77777777" w:rsidR="0086667F" w:rsidRPr="008250A3" w:rsidRDefault="0086667F" w:rsidP="00B36091">
            <w:pPr>
              <w:rPr>
                <w:rFonts w:ascii="Times New Roman" w:hAnsi="Times New Roman" w:cs="Times New Roman"/>
                <w:b/>
                <w:sz w:val="20"/>
                <w:szCs w:val="20"/>
                <w:lang w:val="en-GB"/>
              </w:rPr>
            </w:pPr>
            <w:r w:rsidRPr="008250A3">
              <w:rPr>
                <w:rFonts w:ascii="Times New Roman" w:hAnsi="Times New Roman" w:cs="Times New Roman"/>
                <w:b/>
                <w:sz w:val="20"/>
                <w:szCs w:val="20"/>
                <w:lang w:val="en-GB"/>
              </w:rPr>
              <w:t>Variable</w:t>
            </w:r>
          </w:p>
        </w:tc>
        <w:tc>
          <w:tcPr>
            <w:tcW w:w="5029" w:type="dxa"/>
            <w:shd w:val="clear" w:color="auto" w:fill="auto"/>
            <w:noWrap/>
            <w:vAlign w:val="bottom"/>
          </w:tcPr>
          <w:p w14:paraId="70D065B4" w14:textId="77777777" w:rsidR="0086667F" w:rsidRPr="008250A3" w:rsidRDefault="0086667F" w:rsidP="00B36091">
            <w:pPr>
              <w:rPr>
                <w:rFonts w:ascii="Times New Roman" w:hAnsi="Times New Roman" w:cs="Times New Roman"/>
                <w:b/>
                <w:sz w:val="20"/>
                <w:szCs w:val="20"/>
                <w:lang w:val="en-GB"/>
              </w:rPr>
            </w:pPr>
            <w:r w:rsidRPr="008250A3">
              <w:rPr>
                <w:rFonts w:ascii="Times New Roman" w:hAnsi="Times New Roman" w:cs="Times New Roman"/>
                <w:b/>
                <w:sz w:val="20"/>
                <w:szCs w:val="20"/>
                <w:lang w:val="en-GB"/>
              </w:rPr>
              <w:t>Operationalization</w:t>
            </w:r>
          </w:p>
        </w:tc>
        <w:tc>
          <w:tcPr>
            <w:tcW w:w="1378" w:type="dxa"/>
            <w:shd w:val="clear" w:color="auto" w:fill="auto"/>
            <w:noWrap/>
            <w:vAlign w:val="bottom"/>
          </w:tcPr>
          <w:p w14:paraId="05DAABB9" w14:textId="77777777" w:rsidR="0086667F" w:rsidRPr="008250A3" w:rsidRDefault="0086667F" w:rsidP="00B36091">
            <w:pPr>
              <w:jc w:val="center"/>
              <w:rPr>
                <w:rFonts w:ascii="Times New Roman" w:hAnsi="Times New Roman" w:cs="Times New Roman"/>
                <w:b/>
                <w:sz w:val="20"/>
                <w:szCs w:val="20"/>
                <w:lang w:val="en-GB"/>
              </w:rPr>
            </w:pPr>
            <w:r w:rsidRPr="008250A3">
              <w:rPr>
                <w:rFonts w:ascii="Times New Roman" w:hAnsi="Times New Roman" w:cs="Times New Roman"/>
                <w:b/>
                <w:sz w:val="20"/>
                <w:szCs w:val="20"/>
                <w:lang w:val="en-GB"/>
              </w:rPr>
              <w:t>Min</w:t>
            </w:r>
          </w:p>
        </w:tc>
        <w:tc>
          <w:tcPr>
            <w:tcW w:w="1034" w:type="dxa"/>
            <w:shd w:val="clear" w:color="auto" w:fill="auto"/>
            <w:noWrap/>
            <w:vAlign w:val="bottom"/>
          </w:tcPr>
          <w:p w14:paraId="30FA791A" w14:textId="77777777" w:rsidR="0086667F" w:rsidRPr="008250A3" w:rsidRDefault="0086667F" w:rsidP="00B36091">
            <w:pPr>
              <w:jc w:val="center"/>
              <w:rPr>
                <w:rFonts w:ascii="Times New Roman" w:hAnsi="Times New Roman" w:cs="Times New Roman"/>
                <w:b/>
                <w:sz w:val="20"/>
                <w:szCs w:val="20"/>
                <w:lang w:val="en-GB"/>
              </w:rPr>
            </w:pPr>
            <w:r w:rsidRPr="008250A3">
              <w:rPr>
                <w:rFonts w:ascii="Times New Roman" w:hAnsi="Times New Roman" w:cs="Times New Roman"/>
                <w:b/>
                <w:sz w:val="20"/>
                <w:szCs w:val="20"/>
                <w:lang w:val="en-GB"/>
              </w:rPr>
              <w:t>Max</w:t>
            </w:r>
          </w:p>
        </w:tc>
      </w:tr>
      <w:tr w:rsidR="0086667F" w:rsidRPr="009D1A22" w14:paraId="70C4F937" w14:textId="77777777" w:rsidTr="00B36091">
        <w:trPr>
          <w:cantSplit/>
          <w:trHeight w:val="289"/>
        </w:trPr>
        <w:tc>
          <w:tcPr>
            <w:tcW w:w="7052" w:type="dxa"/>
            <w:gridSpan w:val="2"/>
            <w:shd w:val="clear" w:color="auto" w:fill="auto"/>
            <w:noWrap/>
          </w:tcPr>
          <w:p w14:paraId="1206D765" w14:textId="7F112C4D" w:rsidR="0086667F" w:rsidRPr="008250A3" w:rsidRDefault="0086667F" w:rsidP="00B36091">
            <w:pPr>
              <w:rPr>
                <w:rFonts w:ascii="Times New Roman" w:hAnsi="Times New Roman" w:cs="Times New Roman"/>
                <w:b/>
                <w:sz w:val="20"/>
                <w:szCs w:val="20"/>
                <w:lang w:val="en-GB"/>
              </w:rPr>
            </w:pPr>
            <w:r w:rsidRPr="008250A3">
              <w:rPr>
                <w:rFonts w:ascii="Times New Roman" w:hAnsi="Times New Roman" w:cs="Times New Roman"/>
                <w:b/>
                <w:i/>
                <w:sz w:val="20"/>
                <w:szCs w:val="20"/>
                <w:lang w:val="en-GB"/>
              </w:rPr>
              <w:t>Ma</w:t>
            </w:r>
            <w:r w:rsidR="008250A3" w:rsidRPr="008250A3">
              <w:rPr>
                <w:rFonts w:ascii="Times New Roman" w:hAnsi="Times New Roman" w:cs="Times New Roman"/>
                <w:b/>
                <w:i/>
                <w:sz w:val="20"/>
                <w:szCs w:val="20"/>
                <w:lang w:val="en-GB"/>
              </w:rPr>
              <w:t>c</w:t>
            </w:r>
            <w:r w:rsidRPr="008250A3">
              <w:rPr>
                <w:rFonts w:ascii="Times New Roman" w:hAnsi="Times New Roman" w:cs="Times New Roman"/>
                <w:b/>
                <w:i/>
                <w:sz w:val="20"/>
                <w:szCs w:val="20"/>
                <w:lang w:val="en-GB"/>
              </w:rPr>
              <w:t>ro units (</w:t>
            </w:r>
            <w:r w:rsidR="008250A3" w:rsidRPr="008250A3">
              <w:rPr>
                <w:rFonts w:ascii="Times New Roman" w:hAnsi="Times New Roman" w:cs="Times New Roman"/>
                <w:b/>
                <w:i/>
                <w:sz w:val="20"/>
                <w:szCs w:val="20"/>
                <w:lang w:val="en-GB"/>
              </w:rPr>
              <w:t xml:space="preserve">Nuts-II </w:t>
            </w:r>
            <w:r w:rsidRPr="008250A3">
              <w:rPr>
                <w:rFonts w:ascii="Times New Roman" w:hAnsi="Times New Roman" w:cs="Times New Roman"/>
                <w:b/>
                <w:i/>
                <w:sz w:val="20"/>
                <w:szCs w:val="20"/>
                <w:lang w:val="en-GB"/>
              </w:rPr>
              <w:t>regions)</w:t>
            </w:r>
          </w:p>
        </w:tc>
        <w:tc>
          <w:tcPr>
            <w:tcW w:w="1378" w:type="dxa"/>
            <w:shd w:val="clear" w:color="auto" w:fill="auto"/>
            <w:noWrap/>
          </w:tcPr>
          <w:p w14:paraId="2B81FBBC" w14:textId="77777777" w:rsidR="0086667F" w:rsidRPr="008250A3" w:rsidRDefault="0086667F" w:rsidP="00B36091">
            <w:pPr>
              <w:jc w:val="center"/>
              <w:rPr>
                <w:rFonts w:ascii="Times New Roman" w:hAnsi="Times New Roman" w:cs="Times New Roman"/>
                <w:sz w:val="20"/>
                <w:szCs w:val="20"/>
                <w:lang w:val="en-GB"/>
              </w:rPr>
            </w:pPr>
          </w:p>
        </w:tc>
        <w:tc>
          <w:tcPr>
            <w:tcW w:w="1034" w:type="dxa"/>
            <w:shd w:val="clear" w:color="auto" w:fill="auto"/>
            <w:noWrap/>
          </w:tcPr>
          <w:p w14:paraId="34A31E0F" w14:textId="77777777" w:rsidR="0086667F" w:rsidRPr="008250A3" w:rsidRDefault="0086667F" w:rsidP="00B36091">
            <w:pPr>
              <w:jc w:val="center"/>
              <w:rPr>
                <w:rFonts w:ascii="Times New Roman" w:hAnsi="Times New Roman" w:cs="Times New Roman"/>
                <w:sz w:val="20"/>
                <w:szCs w:val="20"/>
                <w:lang w:val="en-GB"/>
              </w:rPr>
            </w:pPr>
          </w:p>
        </w:tc>
      </w:tr>
      <w:tr w:rsidR="0086667F" w:rsidRPr="008250A3" w14:paraId="4781C51D" w14:textId="77777777" w:rsidTr="00B36091">
        <w:trPr>
          <w:cantSplit/>
          <w:trHeight w:hRule="exact" w:val="303"/>
        </w:trPr>
        <w:tc>
          <w:tcPr>
            <w:tcW w:w="2023" w:type="dxa"/>
            <w:vMerge w:val="restart"/>
            <w:shd w:val="clear" w:color="auto" w:fill="auto"/>
            <w:noWrap/>
          </w:tcPr>
          <w:p w14:paraId="4F99B608"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Regional public opinion polarity</w:t>
            </w:r>
          </w:p>
        </w:tc>
        <w:tc>
          <w:tcPr>
            <w:tcW w:w="5029" w:type="dxa"/>
            <w:vMerge w:val="restart"/>
            <w:shd w:val="clear" w:color="auto" w:fill="auto"/>
          </w:tcPr>
          <w:p w14:paraId="56E91EE8" w14:textId="50DD7FA8"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 xml:space="preserve">Per attitudinal dimension: (1) </w:t>
            </w:r>
            <w:r w:rsidR="008250A3" w:rsidRPr="008250A3">
              <w:rPr>
                <w:rFonts w:ascii="Times New Roman" w:hAnsi="Times New Roman" w:cs="Times New Roman"/>
                <w:sz w:val="20"/>
                <w:szCs w:val="20"/>
                <w:lang w:val="en-GB"/>
              </w:rPr>
              <w:t xml:space="preserve">Two </w:t>
            </w:r>
            <w:r w:rsidRPr="008250A3">
              <w:rPr>
                <w:rFonts w:ascii="Times New Roman" w:hAnsi="Times New Roman" w:cs="Times New Roman"/>
                <w:sz w:val="20"/>
                <w:szCs w:val="20"/>
                <w:lang w:val="en-GB"/>
              </w:rPr>
              <w:t>variables, one per direction of orientation, average value coded zero. (2) Regional mean for both variables. (3) Multiplication of regional means per attitude dimension.</w:t>
            </w:r>
          </w:p>
        </w:tc>
        <w:tc>
          <w:tcPr>
            <w:tcW w:w="2412" w:type="dxa"/>
            <w:gridSpan w:val="2"/>
            <w:shd w:val="clear" w:color="auto" w:fill="auto"/>
            <w:noWrap/>
          </w:tcPr>
          <w:p w14:paraId="4853877E"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Polarity (homosexuality)</w:t>
            </w:r>
          </w:p>
        </w:tc>
      </w:tr>
      <w:tr w:rsidR="0086667F" w:rsidRPr="008250A3" w14:paraId="1214E64D" w14:textId="77777777" w:rsidTr="00B36091">
        <w:trPr>
          <w:cantSplit/>
          <w:trHeight w:val="278"/>
        </w:trPr>
        <w:tc>
          <w:tcPr>
            <w:tcW w:w="2023" w:type="dxa"/>
            <w:vMerge/>
            <w:shd w:val="clear" w:color="auto" w:fill="auto"/>
            <w:noWrap/>
          </w:tcPr>
          <w:p w14:paraId="5873C94B" w14:textId="77777777" w:rsidR="0086667F" w:rsidRPr="008250A3" w:rsidRDefault="0086667F" w:rsidP="00B36091">
            <w:pPr>
              <w:rPr>
                <w:rFonts w:ascii="Times New Roman" w:hAnsi="Times New Roman" w:cs="Times New Roman"/>
                <w:sz w:val="20"/>
                <w:szCs w:val="20"/>
                <w:highlight w:val="yellow"/>
                <w:lang w:val="en-GB"/>
              </w:rPr>
            </w:pPr>
          </w:p>
        </w:tc>
        <w:tc>
          <w:tcPr>
            <w:tcW w:w="5029" w:type="dxa"/>
            <w:vMerge/>
            <w:shd w:val="clear" w:color="auto" w:fill="auto"/>
          </w:tcPr>
          <w:p w14:paraId="6CFE2154" w14:textId="77777777" w:rsidR="0086667F" w:rsidRPr="008250A3" w:rsidRDefault="0086667F" w:rsidP="00B36091">
            <w:pPr>
              <w:rPr>
                <w:rFonts w:ascii="Times New Roman" w:hAnsi="Times New Roman" w:cs="Times New Roman"/>
                <w:sz w:val="20"/>
                <w:szCs w:val="20"/>
                <w:lang w:val="en-GB"/>
              </w:rPr>
            </w:pPr>
          </w:p>
        </w:tc>
        <w:tc>
          <w:tcPr>
            <w:tcW w:w="1378" w:type="dxa"/>
            <w:shd w:val="clear" w:color="auto" w:fill="auto"/>
            <w:noWrap/>
          </w:tcPr>
          <w:p w14:paraId="6C51809C"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0.01</w:t>
            </w:r>
          </w:p>
        </w:tc>
        <w:tc>
          <w:tcPr>
            <w:tcW w:w="1034" w:type="dxa"/>
            <w:shd w:val="clear" w:color="auto" w:fill="auto"/>
            <w:noWrap/>
          </w:tcPr>
          <w:p w14:paraId="0DBFCC7F" w14:textId="77777777" w:rsidR="0086667F" w:rsidRPr="008250A3" w:rsidRDefault="002E2A1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0.67</w:t>
            </w:r>
          </w:p>
        </w:tc>
      </w:tr>
      <w:tr w:rsidR="0086667F" w:rsidRPr="008250A3" w14:paraId="535D6532" w14:textId="77777777" w:rsidTr="00B36091">
        <w:trPr>
          <w:cantSplit/>
          <w:trHeight w:val="211"/>
        </w:trPr>
        <w:tc>
          <w:tcPr>
            <w:tcW w:w="2023" w:type="dxa"/>
            <w:vMerge/>
            <w:shd w:val="clear" w:color="auto" w:fill="auto"/>
            <w:noWrap/>
          </w:tcPr>
          <w:p w14:paraId="46D3DA5C" w14:textId="77777777" w:rsidR="0086667F" w:rsidRPr="008250A3" w:rsidRDefault="0086667F" w:rsidP="00B36091">
            <w:pPr>
              <w:rPr>
                <w:rFonts w:ascii="Times New Roman" w:hAnsi="Times New Roman" w:cs="Times New Roman"/>
                <w:sz w:val="20"/>
                <w:szCs w:val="20"/>
                <w:highlight w:val="yellow"/>
                <w:lang w:val="en-GB"/>
              </w:rPr>
            </w:pPr>
          </w:p>
        </w:tc>
        <w:tc>
          <w:tcPr>
            <w:tcW w:w="5029" w:type="dxa"/>
            <w:vMerge/>
            <w:shd w:val="clear" w:color="auto" w:fill="auto"/>
          </w:tcPr>
          <w:p w14:paraId="486CD2B7" w14:textId="77777777" w:rsidR="0086667F" w:rsidRPr="008250A3" w:rsidRDefault="0086667F" w:rsidP="00B36091">
            <w:pPr>
              <w:rPr>
                <w:rFonts w:ascii="Times New Roman" w:hAnsi="Times New Roman" w:cs="Times New Roman"/>
                <w:sz w:val="20"/>
                <w:szCs w:val="20"/>
                <w:lang w:val="en-GB"/>
              </w:rPr>
            </w:pPr>
          </w:p>
        </w:tc>
        <w:tc>
          <w:tcPr>
            <w:tcW w:w="2412" w:type="dxa"/>
            <w:gridSpan w:val="2"/>
            <w:shd w:val="clear" w:color="auto" w:fill="auto"/>
            <w:noWrap/>
          </w:tcPr>
          <w:p w14:paraId="11DC8169"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Polarity (cultural threat)</w:t>
            </w:r>
          </w:p>
        </w:tc>
      </w:tr>
      <w:tr w:rsidR="0086667F" w:rsidRPr="008250A3" w14:paraId="45186184" w14:textId="77777777" w:rsidTr="00B36091">
        <w:trPr>
          <w:cantSplit/>
          <w:trHeight w:val="278"/>
        </w:trPr>
        <w:tc>
          <w:tcPr>
            <w:tcW w:w="2023" w:type="dxa"/>
            <w:vMerge/>
            <w:shd w:val="clear" w:color="auto" w:fill="auto"/>
            <w:noWrap/>
          </w:tcPr>
          <w:p w14:paraId="41001704" w14:textId="77777777" w:rsidR="0086667F" w:rsidRPr="008250A3" w:rsidRDefault="0086667F" w:rsidP="00B36091">
            <w:pPr>
              <w:rPr>
                <w:rFonts w:ascii="Times New Roman" w:hAnsi="Times New Roman" w:cs="Times New Roman"/>
                <w:sz w:val="20"/>
                <w:szCs w:val="20"/>
                <w:highlight w:val="yellow"/>
                <w:lang w:val="en-GB"/>
              </w:rPr>
            </w:pPr>
          </w:p>
        </w:tc>
        <w:tc>
          <w:tcPr>
            <w:tcW w:w="5029" w:type="dxa"/>
            <w:vMerge/>
            <w:shd w:val="clear" w:color="auto" w:fill="auto"/>
          </w:tcPr>
          <w:p w14:paraId="3B7FC4DA" w14:textId="77777777" w:rsidR="0086667F" w:rsidRPr="008250A3" w:rsidRDefault="0086667F" w:rsidP="00B36091">
            <w:pPr>
              <w:rPr>
                <w:rFonts w:ascii="Times New Roman" w:hAnsi="Times New Roman" w:cs="Times New Roman"/>
                <w:sz w:val="20"/>
                <w:szCs w:val="20"/>
                <w:lang w:val="en-GB"/>
              </w:rPr>
            </w:pPr>
          </w:p>
        </w:tc>
        <w:tc>
          <w:tcPr>
            <w:tcW w:w="1378" w:type="dxa"/>
            <w:shd w:val="clear" w:color="auto" w:fill="auto"/>
            <w:noWrap/>
          </w:tcPr>
          <w:p w14:paraId="2FAFB537"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0.17</w:t>
            </w:r>
          </w:p>
        </w:tc>
        <w:tc>
          <w:tcPr>
            <w:tcW w:w="1034" w:type="dxa"/>
            <w:shd w:val="clear" w:color="auto" w:fill="auto"/>
            <w:noWrap/>
          </w:tcPr>
          <w:p w14:paraId="02C7C68B" w14:textId="77777777" w:rsidR="0086667F" w:rsidRPr="008250A3" w:rsidRDefault="002E2A1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2.04</w:t>
            </w:r>
          </w:p>
        </w:tc>
      </w:tr>
      <w:tr w:rsidR="0086667F" w:rsidRPr="008250A3" w14:paraId="214F1ED5" w14:textId="77777777" w:rsidTr="00B36091">
        <w:trPr>
          <w:cantSplit/>
          <w:trHeight w:hRule="exact" w:val="590"/>
        </w:trPr>
        <w:tc>
          <w:tcPr>
            <w:tcW w:w="2023" w:type="dxa"/>
            <w:vMerge/>
            <w:shd w:val="clear" w:color="auto" w:fill="auto"/>
            <w:noWrap/>
          </w:tcPr>
          <w:p w14:paraId="5361E670" w14:textId="77777777" w:rsidR="0086667F" w:rsidRPr="008250A3" w:rsidRDefault="0086667F" w:rsidP="00B36091">
            <w:pPr>
              <w:rPr>
                <w:rFonts w:ascii="Times New Roman" w:hAnsi="Times New Roman" w:cs="Times New Roman"/>
                <w:sz w:val="20"/>
                <w:szCs w:val="20"/>
                <w:highlight w:val="yellow"/>
                <w:lang w:val="en-GB"/>
              </w:rPr>
            </w:pPr>
          </w:p>
        </w:tc>
        <w:tc>
          <w:tcPr>
            <w:tcW w:w="5029" w:type="dxa"/>
            <w:vMerge/>
            <w:shd w:val="clear" w:color="auto" w:fill="auto"/>
          </w:tcPr>
          <w:p w14:paraId="6DD22D3A" w14:textId="77777777" w:rsidR="0086667F" w:rsidRPr="008250A3" w:rsidRDefault="0086667F" w:rsidP="00B36091">
            <w:pPr>
              <w:rPr>
                <w:rFonts w:ascii="Times New Roman" w:hAnsi="Times New Roman" w:cs="Times New Roman"/>
                <w:sz w:val="20"/>
                <w:szCs w:val="20"/>
                <w:highlight w:val="yellow"/>
                <w:lang w:val="en-GB"/>
              </w:rPr>
            </w:pPr>
          </w:p>
        </w:tc>
        <w:tc>
          <w:tcPr>
            <w:tcW w:w="2412" w:type="dxa"/>
            <w:gridSpan w:val="2"/>
            <w:shd w:val="clear" w:color="auto" w:fill="auto"/>
            <w:noWrap/>
          </w:tcPr>
          <w:p w14:paraId="331E0268"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Polarity (economic inequality)</w:t>
            </w:r>
          </w:p>
        </w:tc>
      </w:tr>
      <w:tr w:rsidR="0086667F" w:rsidRPr="008250A3" w14:paraId="34090891" w14:textId="77777777" w:rsidTr="00B36091">
        <w:trPr>
          <w:cantSplit/>
          <w:trHeight w:val="278"/>
        </w:trPr>
        <w:tc>
          <w:tcPr>
            <w:tcW w:w="2023" w:type="dxa"/>
            <w:shd w:val="clear" w:color="auto" w:fill="auto"/>
            <w:noWrap/>
          </w:tcPr>
          <w:p w14:paraId="735E9D0E" w14:textId="77777777" w:rsidR="0086667F" w:rsidRPr="008250A3" w:rsidRDefault="0086667F" w:rsidP="00B36091">
            <w:pPr>
              <w:rPr>
                <w:rFonts w:ascii="Times New Roman" w:hAnsi="Times New Roman" w:cs="Times New Roman"/>
                <w:sz w:val="20"/>
                <w:szCs w:val="20"/>
                <w:highlight w:val="yellow"/>
                <w:lang w:val="en-GB"/>
              </w:rPr>
            </w:pPr>
          </w:p>
        </w:tc>
        <w:tc>
          <w:tcPr>
            <w:tcW w:w="5029" w:type="dxa"/>
            <w:shd w:val="clear" w:color="auto" w:fill="auto"/>
          </w:tcPr>
          <w:p w14:paraId="0FBC0D76" w14:textId="77777777" w:rsidR="0086667F" w:rsidRPr="008250A3" w:rsidRDefault="0086667F" w:rsidP="00B36091">
            <w:pPr>
              <w:rPr>
                <w:rFonts w:ascii="Times New Roman" w:hAnsi="Times New Roman" w:cs="Times New Roman"/>
                <w:sz w:val="20"/>
                <w:szCs w:val="20"/>
                <w:highlight w:val="yellow"/>
                <w:lang w:val="en-GB"/>
              </w:rPr>
            </w:pPr>
          </w:p>
        </w:tc>
        <w:tc>
          <w:tcPr>
            <w:tcW w:w="1378" w:type="dxa"/>
            <w:shd w:val="clear" w:color="auto" w:fill="auto"/>
            <w:noWrap/>
          </w:tcPr>
          <w:p w14:paraId="3C5D2695"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0.33</w:t>
            </w:r>
          </w:p>
        </w:tc>
        <w:tc>
          <w:tcPr>
            <w:tcW w:w="1034" w:type="dxa"/>
            <w:shd w:val="clear" w:color="auto" w:fill="auto"/>
          </w:tcPr>
          <w:p w14:paraId="5C9DFD3E" w14:textId="77777777" w:rsidR="0086667F" w:rsidRPr="008250A3" w:rsidRDefault="002E2A1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w:t>
            </w:r>
            <w:r w:rsidR="0086667F" w:rsidRPr="008250A3">
              <w:rPr>
                <w:rFonts w:ascii="Times New Roman" w:hAnsi="Times New Roman" w:cs="Times New Roman"/>
                <w:sz w:val="20"/>
                <w:szCs w:val="20"/>
                <w:lang w:val="en-GB"/>
              </w:rPr>
              <w:t>.3</w:t>
            </w:r>
            <w:r w:rsidRPr="008250A3">
              <w:rPr>
                <w:rFonts w:ascii="Times New Roman" w:hAnsi="Times New Roman" w:cs="Times New Roman"/>
                <w:sz w:val="20"/>
                <w:szCs w:val="20"/>
                <w:lang w:val="en-GB"/>
              </w:rPr>
              <w:t>7</w:t>
            </w:r>
          </w:p>
        </w:tc>
      </w:tr>
      <w:tr w:rsidR="0086667F" w:rsidRPr="008250A3" w14:paraId="2A02CB02" w14:textId="77777777" w:rsidTr="00B36091">
        <w:trPr>
          <w:cantSplit/>
        </w:trPr>
        <w:tc>
          <w:tcPr>
            <w:tcW w:w="7052" w:type="dxa"/>
            <w:gridSpan w:val="2"/>
            <w:shd w:val="clear" w:color="auto" w:fill="auto"/>
            <w:noWrap/>
          </w:tcPr>
          <w:p w14:paraId="599A82BC" w14:textId="5C772945" w:rsidR="0086667F" w:rsidRPr="008250A3" w:rsidRDefault="0086667F" w:rsidP="00B36091">
            <w:pPr>
              <w:rPr>
                <w:rFonts w:ascii="Times New Roman" w:hAnsi="Times New Roman" w:cs="Times New Roman"/>
                <w:b/>
                <w:sz w:val="20"/>
                <w:szCs w:val="20"/>
                <w:lang w:val="en-GB"/>
              </w:rPr>
            </w:pPr>
            <w:r w:rsidRPr="008250A3">
              <w:rPr>
                <w:rFonts w:ascii="Times New Roman" w:hAnsi="Times New Roman" w:cs="Times New Roman"/>
                <w:b/>
                <w:i/>
                <w:sz w:val="20"/>
                <w:szCs w:val="20"/>
                <w:lang w:val="en-GB"/>
              </w:rPr>
              <w:t>Mi</w:t>
            </w:r>
            <w:r w:rsidR="008250A3" w:rsidRPr="008250A3">
              <w:rPr>
                <w:rFonts w:ascii="Times New Roman" w:hAnsi="Times New Roman" w:cs="Times New Roman"/>
                <w:b/>
                <w:i/>
                <w:sz w:val="20"/>
                <w:szCs w:val="20"/>
                <w:lang w:val="en-GB"/>
              </w:rPr>
              <w:t>c</w:t>
            </w:r>
            <w:r w:rsidRPr="008250A3">
              <w:rPr>
                <w:rFonts w:ascii="Times New Roman" w:hAnsi="Times New Roman" w:cs="Times New Roman"/>
                <w:b/>
                <w:i/>
                <w:sz w:val="20"/>
                <w:szCs w:val="20"/>
                <w:lang w:val="en-GB"/>
              </w:rPr>
              <w:t>ro variables (individuals)</w:t>
            </w:r>
          </w:p>
        </w:tc>
        <w:tc>
          <w:tcPr>
            <w:tcW w:w="1378" w:type="dxa"/>
            <w:shd w:val="clear" w:color="auto" w:fill="auto"/>
            <w:noWrap/>
          </w:tcPr>
          <w:p w14:paraId="17963AE5" w14:textId="77777777" w:rsidR="0086667F" w:rsidRPr="008250A3" w:rsidRDefault="0086667F" w:rsidP="00B36091">
            <w:pPr>
              <w:jc w:val="center"/>
              <w:rPr>
                <w:rFonts w:ascii="Times New Roman" w:hAnsi="Times New Roman" w:cs="Times New Roman"/>
                <w:sz w:val="20"/>
                <w:szCs w:val="20"/>
                <w:lang w:val="en-GB"/>
              </w:rPr>
            </w:pPr>
          </w:p>
        </w:tc>
        <w:tc>
          <w:tcPr>
            <w:tcW w:w="1034" w:type="dxa"/>
            <w:shd w:val="clear" w:color="auto" w:fill="auto"/>
            <w:noWrap/>
          </w:tcPr>
          <w:p w14:paraId="795E1970" w14:textId="77777777" w:rsidR="0086667F" w:rsidRPr="008250A3" w:rsidRDefault="0086667F" w:rsidP="00B36091">
            <w:pPr>
              <w:jc w:val="center"/>
              <w:rPr>
                <w:rFonts w:ascii="Times New Roman" w:hAnsi="Times New Roman" w:cs="Times New Roman"/>
                <w:sz w:val="20"/>
                <w:szCs w:val="20"/>
                <w:lang w:val="en-GB"/>
              </w:rPr>
            </w:pPr>
          </w:p>
        </w:tc>
      </w:tr>
      <w:tr w:rsidR="0086667F" w:rsidRPr="008250A3" w14:paraId="53E5CC07" w14:textId="77777777" w:rsidTr="00B36091">
        <w:trPr>
          <w:cantSplit/>
          <w:trHeight w:val="986"/>
        </w:trPr>
        <w:tc>
          <w:tcPr>
            <w:tcW w:w="2023" w:type="dxa"/>
            <w:shd w:val="clear" w:color="auto" w:fill="auto"/>
            <w:noWrap/>
          </w:tcPr>
          <w:p w14:paraId="4832E62A"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Non-electoral political participation</w:t>
            </w:r>
          </w:p>
        </w:tc>
        <w:tc>
          <w:tcPr>
            <w:tcW w:w="5029" w:type="dxa"/>
            <w:shd w:val="clear" w:color="auto" w:fill="auto"/>
          </w:tcPr>
          <w:p w14:paraId="63B4BC50" w14:textId="77777777" w:rsidR="0086667F" w:rsidRPr="008250A3" w:rsidRDefault="0086667F" w:rsidP="002E2A1F">
            <w:pPr>
              <w:rPr>
                <w:rFonts w:ascii="Times New Roman" w:hAnsi="Times New Roman" w:cs="Times New Roman"/>
                <w:sz w:val="20"/>
                <w:szCs w:val="20"/>
                <w:lang w:val="en-GB"/>
              </w:rPr>
            </w:pPr>
            <w:r w:rsidRPr="008250A3">
              <w:rPr>
                <w:rFonts w:ascii="Times New Roman" w:hAnsi="Times New Roman" w:cs="Times New Roman"/>
                <w:sz w:val="20"/>
                <w:szCs w:val="20"/>
                <w:lang w:val="en-GB"/>
              </w:rPr>
              <w:t>There are different ways of trying to improve things in [country] or help prevent things from going wrong. During the last 12 months, have you done any of the following? Have you</w:t>
            </w:r>
            <w:r w:rsidR="002E2A1F" w:rsidRPr="008250A3">
              <w:rPr>
                <w:rFonts w:ascii="Times New Roman" w:hAnsi="Times New Roman" w:cs="Times New Roman"/>
                <w:sz w:val="20"/>
                <w:szCs w:val="20"/>
                <w:lang w:val="en-GB"/>
              </w:rPr>
              <w:t xml:space="preserve"> taken part in a lawful public demonstration?</w:t>
            </w:r>
          </w:p>
        </w:tc>
        <w:tc>
          <w:tcPr>
            <w:tcW w:w="1378" w:type="dxa"/>
            <w:shd w:val="clear" w:color="auto" w:fill="auto"/>
            <w:noWrap/>
          </w:tcPr>
          <w:p w14:paraId="27A927D9"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 [no]</w:t>
            </w:r>
          </w:p>
        </w:tc>
        <w:tc>
          <w:tcPr>
            <w:tcW w:w="1034" w:type="dxa"/>
            <w:shd w:val="clear" w:color="auto" w:fill="auto"/>
            <w:noWrap/>
          </w:tcPr>
          <w:p w14:paraId="1F6A810E"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 [yes]</w:t>
            </w:r>
          </w:p>
        </w:tc>
      </w:tr>
      <w:tr w:rsidR="0086667F" w:rsidRPr="008250A3" w14:paraId="191FE848" w14:textId="77777777" w:rsidTr="00B36091">
        <w:trPr>
          <w:cantSplit/>
          <w:trHeight w:val="493"/>
        </w:trPr>
        <w:tc>
          <w:tcPr>
            <w:tcW w:w="2023" w:type="dxa"/>
            <w:shd w:val="clear" w:color="auto" w:fill="auto"/>
            <w:noWrap/>
          </w:tcPr>
          <w:p w14:paraId="31D10F7F" w14:textId="77777777" w:rsidR="0086667F" w:rsidRPr="008250A3" w:rsidRDefault="0086667F" w:rsidP="00B36091">
            <w:pPr>
              <w:pStyle w:val="Default"/>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Homosexuality</w:t>
            </w:r>
          </w:p>
        </w:tc>
        <w:tc>
          <w:tcPr>
            <w:tcW w:w="5029" w:type="dxa"/>
            <w:shd w:val="clear" w:color="auto" w:fill="auto"/>
          </w:tcPr>
          <w:p w14:paraId="3C4C44A4"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Gay men and lesbians should be free to live their own life as they wish.</w:t>
            </w:r>
          </w:p>
        </w:tc>
        <w:tc>
          <w:tcPr>
            <w:tcW w:w="1378" w:type="dxa"/>
            <w:shd w:val="clear" w:color="auto" w:fill="auto"/>
            <w:noWrap/>
          </w:tcPr>
          <w:p w14:paraId="54F228AF"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 [agree strongly]</w:t>
            </w:r>
          </w:p>
        </w:tc>
        <w:tc>
          <w:tcPr>
            <w:tcW w:w="1034" w:type="dxa"/>
            <w:shd w:val="clear" w:color="auto" w:fill="auto"/>
            <w:noWrap/>
          </w:tcPr>
          <w:p w14:paraId="690FAAFF"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5 [disagree strongly]</w:t>
            </w:r>
          </w:p>
        </w:tc>
      </w:tr>
      <w:tr w:rsidR="0086667F" w:rsidRPr="008250A3" w14:paraId="538D75B9" w14:textId="77777777" w:rsidTr="00B36091">
        <w:trPr>
          <w:cantSplit/>
        </w:trPr>
        <w:tc>
          <w:tcPr>
            <w:tcW w:w="2023" w:type="dxa"/>
            <w:shd w:val="clear" w:color="auto" w:fill="auto"/>
            <w:noWrap/>
          </w:tcPr>
          <w:p w14:paraId="781EDE5B" w14:textId="627722B7" w:rsidR="0086667F" w:rsidRPr="008250A3" w:rsidRDefault="0086667F" w:rsidP="00B36091">
            <w:pPr>
              <w:pStyle w:val="Default"/>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 xml:space="preserve">Cultural </w:t>
            </w:r>
            <w:r w:rsidR="008250A3" w:rsidRPr="008250A3">
              <w:rPr>
                <w:rFonts w:ascii="Times New Roman" w:hAnsi="Times New Roman" w:cs="Times New Roman"/>
                <w:color w:val="auto"/>
                <w:sz w:val="20"/>
                <w:szCs w:val="20"/>
                <w:lang w:val="en-GB"/>
              </w:rPr>
              <w:t>threat</w:t>
            </w:r>
          </w:p>
        </w:tc>
        <w:tc>
          <w:tcPr>
            <w:tcW w:w="5029" w:type="dxa"/>
            <w:shd w:val="clear" w:color="auto" w:fill="auto"/>
          </w:tcPr>
          <w:p w14:paraId="53453ED8"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Would you say that [country]’s cultural life is generally undermined or enriched by people coming to live here from other countries?</w:t>
            </w:r>
          </w:p>
        </w:tc>
        <w:tc>
          <w:tcPr>
            <w:tcW w:w="1378" w:type="dxa"/>
            <w:shd w:val="clear" w:color="auto" w:fill="auto"/>
            <w:noWrap/>
          </w:tcPr>
          <w:p w14:paraId="2288D2FD"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 [cultural life undermined]</w:t>
            </w:r>
          </w:p>
        </w:tc>
        <w:tc>
          <w:tcPr>
            <w:tcW w:w="1034" w:type="dxa"/>
            <w:shd w:val="clear" w:color="auto" w:fill="auto"/>
            <w:noWrap/>
          </w:tcPr>
          <w:p w14:paraId="76130AAD"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10 [cultural life enriched]</w:t>
            </w:r>
          </w:p>
        </w:tc>
      </w:tr>
      <w:tr w:rsidR="0086667F" w:rsidRPr="008250A3" w14:paraId="23E97109" w14:textId="77777777" w:rsidTr="00B36091">
        <w:trPr>
          <w:cantSplit/>
        </w:trPr>
        <w:tc>
          <w:tcPr>
            <w:tcW w:w="2023" w:type="dxa"/>
            <w:shd w:val="clear" w:color="auto" w:fill="auto"/>
            <w:noWrap/>
          </w:tcPr>
          <w:p w14:paraId="74EA232E" w14:textId="77777777" w:rsidR="0086667F" w:rsidRPr="008250A3" w:rsidRDefault="0086667F" w:rsidP="00B36091">
            <w:pPr>
              <w:pStyle w:val="Default"/>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Economic inequality</w:t>
            </w:r>
          </w:p>
        </w:tc>
        <w:tc>
          <w:tcPr>
            <w:tcW w:w="5029" w:type="dxa"/>
            <w:shd w:val="clear" w:color="auto" w:fill="auto"/>
          </w:tcPr>
          <w:p w14:paraId="555487E8"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The government should take measures to reduce differences in income levels.</w:t>
            </w:r>
          </w:p>
        </w:tc>
        <w:tc>
          <w:tcPr>
            <w:tcW w:w="1378" w:type="dxa"/>
            <w:shd w:val="clear" w:color="auto" w:fill="auto"/>
            <w:noWrap/>
          </w:tcPr>
          <w:p w14:paraId="26EEB436"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 [agree strongly]</w:t>
            </w:r>
          </w:p>
        </w:tc>
        <w:tc>
          <w:tcPr>
            <w:tcW w:w="1034" w:type="dxa"/>
            <w:shd w:val="clear" w:color="auto" w:fill="auto"/>
            <w:noWrap/>
          </w:tcPr>
          <w:p w14:paraId="2E8448CB"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5 [disagree strongly]</w:t>
            </w:r>
          </w:p>
        </w:tc>
      </w:tr>
      <w:tr w:rsidR="006469FB" w:rsidRPr="008250A3" w14:paraId="1D449692" w14:textId="77777777" w:rsidTr="00B36091">
        <w:trPr>
          <w:cantSplit/>
          <w:trHeight w:val="585"/>
        </w:trPr>
        <w:tc>
          <w:tcPr>
            <w:tcW w:w="2023" w:type="dxa"/>
            <w:shd w:val="clear" w:color="auto" w:fill="auto"/>
            <w:noWrap/>
          </w:tcPr>
          <w:p w14:paraId="4DA21F37" w14:textId="77777777" w:rsidR="006469FB" w:rsidRPr="008250A3" w:rsidRDefault="006469FB" w:rsidP="006469FB">
            <w:pPr>
              <w:pStyle w:val="Default"/>
              <w:rPr>
                <w:rFonts w:ascii="Times New Roman" w:hAnsi="Times New Roman" w:cs="Times New Roman"/>
                <w:color w:val="auto"/>
                <w:sz w:val="20"/>
                <w:szCs w:val="20"/>
                <w:lang w:val="en-GB"/>
              </w:rPr>
            </w:pPr>
            <w:proofErr w:type="spellStart"/>
            <w:r w:rsidRPr="008250A3">
              <w:rPr>
                <w:rFonts w:ascii="Times New Roman" w:hAnsi="Times New Roman" w:cs="Times New Roman"/>
                <w:color w:val="auto"/>
                <w:sz w:val="20"/>
                <w:szCs w:val="20"/>
                <w:lang w:val="en-GB"/>
              </w:rPr>
              <w:t>Homosexuality_extreme</w:t>
            </w:r>
            <w:proofErr w:type="spellEnd"/>
          </w:p>
        </w:tc>
        <w:tc>
          <w:tcPr>
            <w:tcW w:w="5029" w:type="dxa"/>
            <w:shd w:val="clear" w:color="auto" w:fill="auto"/>
          </w:tcPr>
          <w:p w14:paraId="5F945C9E" w14:textId="77777777" w:rsidR="006469FB" w:rsidRPr="008250A3" w:rsidRDefault="006469FB" w:rsidP="006469FB">
            <w:pPr>
              <w:rPr>
                <w:lang w:val="en-GB"/>
              </w:rPr>
            </w:pPr>
            <w:r w:rsidRPr="008250A3">
              <w:rPr>
                <w:rFonts w:ascii="Times New Roman" w:hAnsi="Times New Roman" w:cs="Times New Roman"/>
                <w:sz w:val="20"/>
                <w:szCs w:val="20"/>
                <w:lang w:val="en-GB"/>
              </w:rPr>
              <w:t>The two outermost extreme scale values on the left and on the right end of issue dimension (dummy).</w:t>
            </w:r>
          </w:p>
        </w:tc>
        <w:tc>
          <w:tcPr>
            <w:tcW w:w="1378" w:type="dxa"/>
            <w:shd w:val="clear" w:color="auto" w:fill="auto"/>
            <w:noWrap/>
          </w:tcPr>
          <w:p w14:paraId="59B1F8DB" w14:textId="0F7BC0D7" w:rsidR="006469FB" w:rsidRPr="008250A3" w:rsidRDefault="00E37F1B" w:rsidP="00E37F1B">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w:t>
            </w:r>
            <w:r>
              <w:rPr>
                <w:rFonts w:ascii="Times New Roman" w:hAnsi="Times New Roman" w:cs="Times New Roman"/>
                <w:sz w:val="20"/>
                <w:szCs w:val="20"/>
                <w:lang w:val="en-GB"/>
              </w:rPr>
              <w:t xml:space="preserve"> </w:t>
            </w:r>
            <w:r w:rsidR="006469FB" w:rsidRPr="008250A3">
              <w:rPr>
                <w:rFonts w:ascii="Times New Roman" w:hAnsi="Times New Roman" w:cs="Times New Roman"/>
                <w:sz w:val="20"/>
                <w:szCs w:val="20"/>
                <w:lang w:val="en-GB"/>
              </w:rPr>
              <w:t>[moderate]</w:t>
            </w:r>
          </w:p>
        </w:tc>
        <w:tc>
          <w:tcPr>
            <w:tcW w:w="1034" w:type="dxa"/>
            <w:shd w:val="clear" w:color="auto" w:fill="auto"/>
            <w:noWrap/>
          </w:tcPr>
          <w:p w14:paraId="1BA4D323" w14:textId="19A1C356" w:rsidR="006469FB" w:rsidRPr="008250A3" w:rsidRDefault="00E37F1B">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w:t>
            </w:r>
            <w:r>
              <w:rPr>
                <w:rFonts w:ascii="Times New Roman" w:hAnsi="Times New Roman" w:cs="Times New Roman"/>
                <w:sz w:val="20"/>
                <w:szCs w:val="20"/>
                <w:lang w:val="en-GB"/>
              </w:rPr>
              <w:t xml:space="preserve"> </w:t>
            </w:r>
            <w:r w:rsidR="006469FB" w:rsidRPr="008250A3">
              <w:rPr>
                <w:rFonts w:ascii="Times New Roman" w:hAnsi="Times New Roman" w:cs="Times New Roman"/>
                <w:sz w:val="20"/>
                <w:szCs w:val="20"/>
                <w:lang w:val="en-GB"/>
              </w:rPr>
              <w:t>[extreme]</w:t>
            </w:r>
          </w:p>
        </w:tc>
      </w:tr>
      <w:tr w:rsidR="006469FB" w:rsidRPr="008250A3" w14:paraId="5D3D716C" w14:textId="77777777" w:rsidTr="00B36091">
        <w:trPr>
          <w:cantSplit/>
          <w:trHeight w:val="529"/>
        </w:trPr>
        <w:tc>
          <w:tcPr>
            <w:tcW w:w="2023" w:type="dxa"/>
            <w:shd w:val="clear" w:color="auto" w:fill="auto"/>
            <w:noWrap/>
          </w:tcPr>
          <w:p w14:paraId="6B5122FF" w14:textId="77777777" w:rsidR="006469FB" w:rsidRPr="008250A3" w:rsidRDefault="006469FB" w:rsidP="006469FB">
            <w:pPr>
              <w:pStyle w:val="Default"/>
              <w:rPr>
                <w:rFonts w:ascii="Times New Roman" w:hAnsi="Times New Roman" w:cs="Times New Roman"/>
                <w:color w:val="auto"/>
                <w:sz w:val="20"/>
                <w:szCs w:val="20"/>
                <w:lang w:val="en-GB"/>
              </w:rPr>
            </w:pPr>
            <w:proofErr w:type="spellStart"/>
            <w:r w:rsidRPr="008250A3">
              <w:rPr>
                <w:rFonts w:ascii="Times New Roman" w:hAnsi="Times New Roman" w:cs="Times New Roman"/>
                <w:color w:val="auto"/>
                <w:sz w:val="20"/>
                <w:szCs w:val="20"/>
                <w:lang w:val="en-GB"/>
              </w:rPr>
              <w:t>Immigration_extreme</w:t>
            </w:r>
            <w:proofErr w:type="spellEnd"/>
          </w:p>
        </w:tc>
        <w:tc>
          <w:tcPr>
            <w:tcW w:w="5029" w:type="dxa"/>
            <w:shd w:val="clear" w:color="auto" w:fill="auto"/>
          </w:tcPr>
          <w:p w14:paraId="22B8872D" w14:textId="77777777" w:rsidR="006469FB" w:rsidRPr="008250A3" w:rsidRDefault="006469FB" w:rsidP="006469FB">
            <w:pPr>
              <w:rPr>
                <w:lang w:val="en-GB"/>
              </w:rPr>
            </w:pPr>
            <w:r w:rsidRPr="008250A3">
              <w:rPr>
                <w:rFonts w:ascii="Times New Roman" w:hAnsi="Times New Roman" w:cs="Times New Roman"/>
                <w:sz w:val="20"/>
                <w:szCs w:val="20"/>
                <w:lang w:val="en-GB"/>
              </w:rPr>
              <w:t>The two outermost extreme scale values on the left and on the right end of the issue dimension (dummy).</w:t>
            </w:r>
          </w:p>
        </w:tc>
        <w:tc>
          <w:tcPr>
            <w:tcW w:w="1378" w:type="dxa"/>
            <w:shd w:val="clear" w:color="auto" w:fill="auto"/>
            <w:noWrap/>
          </w:tcPr>
          <w:p w14:paraId="1C268A9D" w14:textId="6DCF7BCD" w:rsidR="006469FB" w:rsidRPr="008250A3" w:rsidRDefault="00E37F1B" w:rsidP="00E37F1B">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w:t>
            </w:r>
            <w:r>
              <w:rPr>
                <w:rFonts w:ascii="Times New Roman" w:hAnsi="Times New Roman" w:cs="Times New Roman"/>
                <w:sz w:val="20"/>
                <w:szCs w:val="20"/>
                <w:lang w:val="en-GB"/>
              </w:rPr>
              <w:t xml:space="preserve"> </w:t>
            </w:r>
            <w:r w:rsidR="006469FB" w:rsidRPr="008250A3">
              <w:rPr>
                <w:rFonts w:ascii="Times New Roman" w:hAnsi="Times New Roman" w:cs="Times New Roman"/>
                <w:sz w:val="20"/>
                <w:szCs w:val="20"/>
                <w:lang w:val="en-GB"/>
              </w:rPr>
              <w:t>[moderate]</w:t>
            </w:r>
          </w:p>
        </w:tc>
        <w:tc>
          <w:tcPr>
            <w:tcW w:w="1034" w:type="dxa"/>
            <w:shd w:val="clear" w:color="auto" w:fill="auto"/>
            <w:noWrap/>
          </w:tcPr>
          <w:p w14:paraId="0DA06488" w14:textId="4BCD6534" w:rsidR="006469FB" w:rsidRPr="008250A3" w:rsidRDefault="00E37F1B">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w:t>
            </w:r>
            <w:r>
              <w:rPr>
                <w:rFonts w:ascii="Times New Roman" w:hAnsi="Times New Roman" w:cs="Times New Roman"/>
                <w:sz w:val="20"/>
                <w:szCs w:val="20"/>
                <w:lang w:val="en-GB"/>
              </w:rPr>
              <w:t xml:space="preserve"> </w:t>
            </w:r>
            <w:r w:rsidR="006469FB" w:rsidRPr="008250A3">
              <w:rPr>
                <w:rFonts w:ascii="Times New Roman" w:hAnsi="Times New Roman" w:cs="Times New Roman"/>
                <w:sz w:val="20"/>
                <w:szCs w:val="20"/>
                <w:lang w:val="en-GB"/>
              </w:rPr>
              <w:t>[extreme]</w:t>
            </w:r>
          </w:p>
        </w:tc>
      </w:tr>
      <w:tr w:rsidR="006469FB" w:rsidRPr="008250A3" w14:paraId="3161D191" w14:textId="77777777" w:rsidTr="00B36091">
        <w:trPr>
          <w:cantSplit/>
          <w:trHeight w:val="571"/>
        </w:trPr>
        <w:tc>
          <w:tcPr>
            <w:tcW w:w="2023" w:type="dxa"/>
            <w:shd w:val="clear" w:color="auto" w:fill="auto"/>
            <w:noWrap/>
          </w:tcPr>
          <w:p w14:paraId="19352908" w14:textId="77777777" w:rsidR="006469FB" w:rsidRPr="008250A3" w:rsidRDefault="006469FB" w:rsidP="006469FB">
            <w:pPr>
              <w:pStyle w:val="Default"/>
              <w:rPr>
                <w:rFonts w:ascii="Times New Roman" w:hAnsi="Times New Roman" w:cs="Times New Roman"/>
                <w:color w:val="auto"/>
                <w:sz w:val="20"/>
                <w:szCs w:val="20"/>
                <w:lang w:val="en-GB"/>
              </w:rPr>
            </w:pPr>
            <w:proofErr w:type="spellStart"/>
            <w:r w:rsidRPr="008250A3">
              <w:rPr>
                <w:rFonts w:ascii="Times New Roman" w:hAnsi="Times New Roman" w:cs="Times New Roman"/>
                <w:color w:val="auto"/>
                <w:sz w:val="20"/>
                <w:szCs w:val="20"/>
                <w:lang w:val="en-GB"/>
              </w:rPr>
              <w:t>Income_extreme</w:t>
            </w:r>
            <w:proofErr w:type="spellEnd"/>
          </w:p>
        </w:tc>
        <w:tc>
          <w:tcPr>
            <w:tcW w:w="5029" w:type="dxa"/>
            <w:shd w:val="clear" w:color="auto" w:fill="auto"/>
          </w:tcPr>
          <w:p w14:paraId="2773E7DB" w14:textId="77777777" w:rsidR="006469FB" w:rsidRPr="008250A3" w:rsidRDefault="006469FB" w:rsidP="006469FB">
            <w:pPr>
              <w:rPr>
                <w:lang w:val="en-GB"/>
              </w:rPr>
            </w:pPr>
            <w:r w:rsidRPr="008250A3">
              <w:rPr>
                <w:rFonts w:ascii="Times New Roman" w:hAnsi="Times New Roman" w:cs="Times New Roman"/>
                <w:sz w:val="20"/>
                <w:szCs w:val="20"/>
                <w:lang w:val="en-GB"/>
              </w:rPr>
              <w:t>The two outermost extreme scale values on the left and on the right end of the issue dimension (dummy).</w:t>
            </w:r>
          </w:p>
        </w:tc>
        <w:tc>
          <w:tcPr>
            <w:tcW w:w="1378" w:type="dxa"/>
            <w:shd w:val="clear" w:color="auto" w:fill="auto"/>
            <w:noWrap/>
          </w:tcPr>
          <w:p w14:paraId="24928F22" w14:textId="21B04DF0" w:rsidR="006469FB" w:rsidRPr="008250A3" w:rsidRDefault="00E37F1B" w:rsidP="00E37F1B">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w:t>
            </w:r>
            <w:r>
              <w:rPr>
                <w:rFonts w:ascii="Times New Roman" w:hAnsi="Times New Roman" w:cs="Times New Roman"/>
                <w:sz w:val="20"/>
                <w:szCs w:val="20"/>
                <w:lang w:val="en-GB"/>
              </w:rPr>
              <w:t xml:space="preserve"> </w:t>
            </w:r>
            <w:r w:rsidR="006469FB" w:rsidRPr="008250A3">
              <w:rPr>
                <w:rFonts w:ascii="Times New Roman" w:hAnsi="Times New Roman" w:cs="Times New Roman"/>
                <w:sz w:val="20"/>
                <w:szCs w:val="20"/>
                <w:lang w:val="en-GB"/>
              </w:rPr>
              <w:t>[moderate]</w:t>
            </w:r>
          </w:p>
        </w:tc>
        <w:tc>
          <w:tcPr>
            <w:tcW w:w="1034" w:type="dxa"/>
            <w:shd w:val="clear" w:color="auto" w:fill="auto"/>
            <w:noWrap/>
          </w:tcPr>
          <w:p w14:paraId="2589C546" w14:textId="03AAC60F" w:rsidR="006469FB" w:rsidRPr="008250A3" w:rsidRDefault="00E37F1B">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w:t>
            </w:r>
            <w:r>
              <w:rPr>
                <w:rFonts w:ascii="Times New Roman" w:hAnsi="Times New Roman" w:cs="Times New Roman"/>
                <w:sz w:val="20"/>
                <w:szCs w:val="20"/>
                <w:lang w:val="en-GB"/>
              </w:rPr>
              <w:t xml:space="preserve"> </w:t>
            </w:r>
            <w:r w:rsidR="006469FB" w:rsidRPr="008250A3">
              <w:rPr>
                <w:rFonts w:ascii="Times New Roman" w:hAnsi="Times New Roman" w:cs="Times New Roman"/>
                <w:sz w:val="20"/>
                <w:szCs w:val="20"/>
                <w:lang w:val="en-GB"/>
              </w:rPr>
              <w:t>[extreme]</w:t>
            </w:r>
          </w:p>
        </w:tc>
      </w:tr>
      <w:tr w:rsidR="0086667F" w:rsidRPr="008250A3" w14:paraId="2E6F8F3D" w14:textId="77777777" w:rsidTr="00B36091">
        <w:trPr>
          <w:cantSplit/>
          <w:trHeight w:hRule="exact" w:val="618"/>
        </w:trPr>
        <w:tc>
          <w:tcPr>
            <w:tcW w:w="2023" w:type="dxa"/>
            <w:shd w:val="clear" w:color="auto" w:fill="auto"/>
            <w:noWrap/>
          </w:tcPr>
          <w:p w14:paraId="10B177ED" w14:textId="77777777" w:rsidR="0086667F" w:rsidRPr="008250A3" w:rsidRDefault="0086667F" w:rsidP="00B36091">
            <w:pPr>
              <w:pStyle w:val="Default"/>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lastRenderedPageBreak/>
              <w:t>Ideological extremism</w:t>
            </w:r>
          </w:p>
        </w:tc>
        <w:tc>
          <w:tcPr>
            <w:tcW w:w="5029" w:type="dxa"/>
            <w:shd w:val="clear" w:color="auto" w:fill="auto"/>
          </w:tcPr>
          <w:p w14:paraId="0352872F" w14:textId="57B96B2A"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The two outermost extreme scale values on the left and on the right end of the left</w:t>
            </w:r>
            <w:r w:rsidR="008250A3" w:rsidRPr="008250A3">
              <w:rPr>
                <w:rFonts w:ascii="Times New Roman" w:hAnsi="Times New Roman" w:cs="Times New Roman"/>
                <w:sz w:val="20"/>
                <w:szCs w:val="20"/>
                <w:lang w:val="en-GB"/>
              </w:rPr>
              <w:t>–</w:t>
            </w:r>
            <w:r w:rsidRPr="008250A3">
              <w:rPr>
                <w:rFonts w:ascii="Times New Roman" w:hAnsi="Times New Roman" w:cs="Times New Roman"/>
                <w:sz w:val="20"/>
                <w:szCs w:val="20"/>
                <w:lang w:val="en-GB"/>
              </w:rPr>
              <w:t>right</w:t>
            </w:r>
            <w:r w:rsidR="008250A3">
              <w:rPr>
                <w:rFonts w:ascii="Times New Roman" w:hAnsi="Times New Roman" w:cs="Times New Roman"/>
                <w:sz w:val="20"/>
                <w:szCs w:val="20"/>
                <w:lang w:val="en-GB"/>
              </w:rPr>
              <w:t xml:space="preserve"> </w:t>
            </w:r>
            <w:r w:rsidRPr="008250A3">
              <w:rPr>
                <w:rFonts w:ascii="Times New Roman" w:hAnsi="Times New Roman" w:cs="Times New Roman"/>
                <w:sz w:val="20"/>
                <w:szCs w:val="20"/>
                <w:lang w:val="en-GB"/>
              </w:rPr>
              <w:t>dimension (dummy).</w:t>
            </w:r>
          </w:p>
        </w:tc>
        <w:tc>
          <w:tcPr>
            <w:tcW w:w="1378" w:type="dxa"/>
            <w:shd w:val="clear" w:color="auto" w:fill="auto"/>
            <w:noWrap/>
          </w:tcPr>
          <w:p w14:paraId="1018BF83" w14:textId="631F78DB" w:rsidR="0086667F" w:rsidRPr="008250A3" w:rsidRDefault="00E37F1B" w:rsidP="00E37F1B">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w:t>
            </w:r>
            <w:r>
              <w:rPr>
                <w:rFonts w:ascii="Times New Roman" w:hAnsi="Times New Roman" w:cs="Times New Roman"/>
                <w:sz w:val="20"/>
                <w:szCs w:val="20"/>
                <w:lang w:val="en-GB"/>
              </w:rPr>
              <w:t xml:space="preserve"> </w:t>
            </w:r>
            <w:r w:rsidR="0086667F" w:rsidRPr="008250A3">
              <w:rPr>
                <w:rFonts w:ascii="Times New Roman" w:hAnsi="Times New Roman" w:cs="Times New Roman"/>
                <w:sz w:val="20"/>
                <w:szCs w:val="20"/>
                <w:lang w:val="en-GB"/>
              </w:rPr>
              <w:t>[</w:t>
            </w:r>
            <w:r w:rsidR="006469FB" w:rsidRPr="008250A3">
              <w:rPr>
                <w:rFonts w:ascii="Times New Roman" w:hAnsi="Times New Roman" w:cs="Times New Roman"/>
                <w:sz w:val="20"/>
                <w:szCs w:val="20"/>
                <w:lang w:val="en-GB"/>
              </w:rPr>
              <w:t>moderate</w:t>
            </w:r>
            <w:r w:rsidR="0086667F" w:rsidRPr="008250A3">
              <w:rPr>
                <w:rFonts w:ascii="Times New Roman" w:hAnsi="Times New Roman" w:cs="Times New Roman"/>
                <w:sz w:val="20"/>
                <w:szCs w:val="20"/>
                <w:lang w:val="en-GB"/>
              </w:rPr>
              <w:t>]</w:t>
            </w:r>
          </w:p>
        </w:tc>
        <w:tc>
          <w:tcPr>
            <w:tcW w:w="1034" w:type="dxa"/>
            <w:shd w:val="clear" w:color="auto" w:fill="auto"/>
            <w:noWrap/>
          </w:tcPr>
          <w:p w14:paraId="2077C93B" w14:textId="496C4798" w:rsidR="0086667F" w:rsidRPr="008250A3" w:rsidRDefault="00E37F1B">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w:t>
            </w:r>
            <w:r>
              <w:rPr>
                <w:rFonts w:ascii="Times New Roman" w:hAnsi="Times New Roman" w:cs="Times New Roman"/>
                <w:sz w:val="20"/>
                <w:szCs w:val="20"/>
                <w:lang w:val="en-GB"/>
              </w:rPr>
              <w:t xml:space="preserve"> </w:t>
            </w:r>
            <w:r w:rsidR="006469FB" w:rsidRPr="008250A3">
              <w:rPr>
                <w:rFonts w:ascii="Times New Roman" w:hAnsi="Times New Roman" w:cs="Times New Roman"/>
                <w:sz w:val="20"/>
                <w:szCs w:val="20"/>
                <w:lang w:val="en-GB"/>
              </w:rPr>
              <w:t>[extreme]</w:t>
            </w:r>
          </w:p>
        </w:tc>
      </w:tr>
      <w:tr w:rsidR="0086667F" w:rsidRPr="008250A3" w14:paraId="3618F18E" w14:textId="77777777" w:rsidTr="00B36091">
        <w:trPr>
          <w:cantSplit/>
        </w:trPr>
        <w:tc>
          <w:tcPr>
            <w:tcW w:w="2023" w:type="dxa"/>
            <w:shd w:val="clear" w:color="auto" w:fill="auto"/>
            <w:noWrap/>
          </w:tcPr>
          <w:p w14:paraId="08D6D07C" w14:textId="77777777" w:rsidR="0086667F" w:rsidRPr="008250A3" w:rsidRDefault="0086667F" w:rsidP="00B36091">
            <w:pPr>
              <w:pStyle w:val="Default"/>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Political interest</w:t>
            </w:r>
          </w:p>
        </w:tc>
        <w:tc>
          <w:tcPr>
            <w:tcW w:w="5029" w:type="dxa"/>
            <w:shd w:val="clear" w:color="auto" w:fill="auto"/>
          </w:tcPr>
          <w:p w14:paraId="3408D6CD" w14:textId="77777777" w:rsidR="0086667F" w:rsidRPr="008250A3" w:rsidRDefault="0086667F" w:rsidP="00B36091">
            <w:pPr>
              <w:pStyle w:val="Default"/>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How interested would you say you are in politics?</w:t>
            </w:r>
          </w:p>
        </w:tc>
        <w:tc>
          <w:tcPr>
            <w:tcW w:w="1378" w:type="dxa"/>
            <w:shd w:val="clear" w:color="auto" w:fill="auto"/>
            <w:noWrap/>
          </w:tcPr>
          <w:p w14:paraId="52254153" w14:textId="77777777" w:rsidR="0086667F" w:rsidRPr="008250A3" w:rsidRDefault="0086667F" w:rsidP="00B36091">
            <w:pPr>
              <w:pStyle w:val="Default"/>
              <w:jc w:val="center"/>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1 [not at all interested]</w:t>
            </w:r>
          </w:p>
        </w:tc>
        <w:tc>
          <w:tcPr>
            <w:tcW w:w="1034" w:type="dxa"/>
            <w:shd w:val="clear" w:color="auto" w:fill="auto"/>
            <w:noWrap/>
          </w:tcPr>
          <w:p w14:paraId="7A47F899" w14:textId="77777777" w:rsidR="0086667F" w:rsidRPr="008250A3" w:rsidRDefault="0086667F" w:rsidP="00B36091">
            <w:pPr>
              <w:pStyle w:val="Default"/>
              <w:jc w:val="center"/>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4 [very interested]</w:t>
            </w:r>
          </w:p>
        </w:tc>
      </w:tr>
      <w:tr w:rsidR="0086667F" w:rsidRPr="008250A3" w14:paraId="039F4F6C" w14:textId="77777777" w:rsidTr="00B36091">
        <w:trPr>
          <w:cantSplit/>
          <w:trHeight w:val="1005"/>
        </w:trPr>
        <w:tc>
          <w:tcPr>
            <w:tcW w:w="2023" w:type="dxa"/>
            <w:shd w:val="clear" w:color="auto" w:fill="auto"/>
            <w:noWrap/>
          </w:tcPr>
          <w:p w14:paraId="75F7A4AE" w14:textId="77777777" w:rsidR="0086667F" w:rsidRPr="008250A3" w:rsidRDefault="0086667F" w:rsidP="00B36091">
            <w:pPr>
              <w:pStyle w:val="Default"/>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Politically informed (media consumption)</w:t>
            </w:r>
          </w:p>
        </w:tc>
        <w:tc>
          <w:tcPr>
            <w:tcW w:w="5029" w:type="dxa"/>
            <w:shd w:val="clear" w:color="auto" w:fill="auto"/>
          </w:tcPr>
          <w:p w14:paraId="08018943" w14:textId="77777777" w:rsidR="00300221" w:rsidRDefault="0086667F" w:rsidP="0086667F">
            <w:pPr>
              <w:pStyle w:val="Default"/>
              <w:numPr>
                <w:ilvl w:val="0"/>
                <w:numId w:val="1"/>
              </w:numPr>
              <w:rPr>
                <w:rFonts w:ascii="Times New Roman" w:hAnsi="Times New Roman" w:cs="Times New Roman"/>
                <w:color w:val="auto"/>
                <w:sz w:val="20"/>
                <w:szCs w:val="20"/>
                <w:lang w:val="en-GB"/>
              </w:rPr>
            </w:pPr>
            <w:r w:rsidRPr="008250A3">
              <w:rPr>
                <w:rFonts w:ascii="Times New Roman" w:hAnsi="Times New Roman" w:cs="Times New Roman"/>
                <w:sz w:val="20"/>
                <w:szCs w:val="20"/>
                <w:lang w:val="en-GB"/>
              </w:rPr>
              <w:t xml:space="preserve">On an average weekday, how much of your time watching television is spent watching news or </w:t>
            </w:r>
            <w:r w:rsidRPr="008250A3">
              <w:rPr>
                <w:rFonts w:ascii="Times New Roman" w:hAnsi="Times New Roman" w:cs="Times New Roman"/>
                <w:color w:val="auto"/>
                <w:sz w:val="20"/>
                <w:szCs w:val="20"/>
                <w:lang w:val="en-GB"/>
              </w:rPr>
              <w:t>program</w:t>
            </w:r>
            <w:r w:rsidR="008250A3">
              <w:rPr>
                <w:rFonts w:ascii="Times New Roman" w:hAnsi="Times New Roman" w:cs="Times New Roman"/>
                <w:color w:val="auto"/>
                <w:sz w:val="20"/>
                <w:szCs w:val="20"/>
                <w:lang w:val="en-GB"/>
              </w:rPr>
              <w:t>me</w:t>
            </w:r>
            <w:r w:rsidRPr="008250A3">
              <w:rPr>
                <w:rFonts w:ascii="Times New Roman" w:hAnsi="Times New Roman" w:cs="Times New Roman"/>
                <w:color w:val="auto"/>
                <w:sz w:val="20"/>
                <w:szCs w:val="20"/>
                <w:lang w:val="en-GB"/>
              </w:rPr>
              <w:t>s about politics and current affairs (on television)</w:t>
            </w:r>
            <w:r w:rsidR="008250A3">
              <w:rPr>
                <w:rFonts w:ascii="Times New Roman" w:hAnsi="Times New Roman" w:cs="Times New Roman"/>
                <w:color w:val="auto"/>
                <w:sz w:val="20"/>
                <w:szCs w:val="20"/>
                <w:lang w:val="en-GB"/>
              </w:rPr>
              <w:t>?</w:t>
            </w:r>
          </w:p>
          <w:p w14:paraId="15A433AC" w14:textId="3511D412" w:rsidR="0086667F" w:rsidRPr="008250A3" w:rsidRDefault="0086667F" w:rsidP="0086667F">
            <w:pPr>
              <w:pStyle w:val="Default"/>
              <w:numPr>
                <w:ilvl w:val="0"/>
                <w:numId w:val="1"/>
              </w:numPr>
              <w:rPr>
                <w:rFonts w:ascii="Times New Roman" w:hAnsi="Times New Roman" w:cs="Times New Roman"/>
                <w:color w:val="auto"/>
                <w:sz w:val="20"/>
                <w:szCs w:val="20"/>
                <w:lang w:val="en-GB"/>
              </w:rPr>
            </w:pPr>
            <w:r w:rsidRPr="008250A3">
              <w:rPr>
                <w:rFonts w:ascii="Times New Roman" w:hAnsi="Times New Roman" w:cs="Times New Roman"/>
                <w:i/>
                <w:color w:val="auto"/>
                <w:sz w:val="20"/>
                <w:szCs w:val="20"/>
                <w:lang w:val="en-GB"/>
              </w:rPr>
              <w:t>Analogously</w:t>
            </w:r>
            <w:r w:rsidRPr="008250A3">
              <w:rPr>
                <w:rFonts w:ascii="Times New Roman" w:hAnsi="Times New Roman" w:cs="Times New Roman"/>
                <w:color w:val="auto"/>
                <w:sz w:val="20"/>
                <w:szCs w:val="20"/>
                <w:lang w:val="en-GB"/>
              </w:rPr>
              <w:t>: Reading newspaper and listening to radio.</w:t>
            </w:r>
          </w:p>
        </w:tc>
        <w:tc>
          <w:tcPr>
            <w:tcW w:w="1378" w:type="dxa"/>
            <w:shd w:val="clear" w:color="auto" w:fill="auto"/>
            <w:noWrap/>
          </w:tcPr>
          <w:p w14:paraId="575F115E" w14:textId="77777777" w:rsidR="0086667F" w:rsidRPr="008250A3" w:rsidRDefault="0086667F" w:rsidP="00B36091">
            <w:pPr>
              <w:pStyle w:val="Default"/>
              <w:jc w:val="center"/>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0</w:t>
            </w:r>
          </w:p>
          <w:p w14:paraId="752A32B7" w14:textId="77777777" w:rsidR="0086667F" w:rsidRPr="008250A3" w:rsidRDefault="0086667F" w:rsidP="00B36091">
            <w:pPr>
              <w:pStyle w:val="Default"/>
              <w:jc w:val="center"/>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[no time at all]</w:t>
            </w:r>
          </w:p>
        </w:tc>
        <w:tc>
          <w:tcPr>
            <w:tcW w:w="1034" w:type="dxa"/>
            <w:shd w:val="clear" w:color="auto" w:fill="auto"/>
            <w:noWrap/>
          </w:tcPr>
          <w:p w14:paraId="6EE88213" w14:textId="77777777" w:rsidR="0086667F" w:rsidRPr="008250A3" w:rsidRDefault="0086667F" w:rsidP="00B36091">
            <w:pPr>
              <w:pStyle w:val="Default"/>
              <w:jc w:val="center"/>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7</w:t>
            </w:r>
          </w:p>
          <w:p w14:paraId="68D30CCF" w14:textId="77777777" w:rsidR="0086667F" w:rsidRPr="008250A3" w:rsidRDefault="0086667F" w:rsidP="00B36091">
            <w:pPr>
              <w:pStyle w:val="Default"/>
              <w:jc w:val="center"/>
              <w:rPr>
                <w:rFonts w:ascii="Times New Roman" w:hAnsi="Times New Roman" w:cs="Times New Roman"/>
                <w:color w:val="auto"/>
                <w:sz w:val="20"/>
                <w:szCs w:val="20"/>
                <w:lang w:val="en-GB"/>
              </w:rPr>
            </w:pPr>
            <w:r w:rsidRPr="008250A3">
              <w:rPr>
                <w:rFonts w:ascii="Times New Roman" w:hAnsi="Times New Roman" w:cs="Times New Roman"/>
                <w:color w:val="auto"/>
                <w:sz w:val="20"/>
                <w:szCs w:val="20"/>
                <w:lang w:val="en-GB"/>
              </w:rPr>
              <w:t>[more than 3 hours]</w:t>
            </w:r>
          </w:p>
        </w:tc>
      </w:tr>
      <w:tr w:rsidR="0086667F" w:rsidRPr="008250A3" w14:paraId="3E940BE4" w14:textId="77777777" w:rsidTr="00B36091">
        <w:trPr>
          <w:cantSplit/>
          <w:trHeight w:val="502"/>
        </w:trPr>
        <w:tc>
          <w:tcPr>
            <w:tcW w:w="2023" w:type="dxa"/>
            <w:shd w:val="clear" w:color="auto" w:fill="auto"/>
            <w:noWrap/>
          </w:tcPr>
          <w:p w14:paraId="11B69D22"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Party affiliation</w:t>
            </w:r>
          </w:p>
        </w:tc>
        <w:tc>
          <w:tcPr>
            <w:tcW w:w="5029" w:type="dxa"/>
            <w:shd w:val="clear" w:color="auto" w:fill="auto"/>
          </w:tcPr>
          <w:p w14:paraId="25B6CBFD"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Is there a particular political party you feel closer to than all the other parties?</w:t>
            </w:r>
          </w:p>
        </w:tc>
        <w:tc>
          <w:tcPr>
            <w:tcW w:w="1378" w:type="dxa"/>
            <w:shd w:val="clear" w:color="auto" w:fill="auto"/>
            <w:noWrap/>
          </w:tcPr>
          <w:p w14:paraId="70BC69F2" w14:textId="77777777" w:rsidR="0086667F" w:rsidRPr="008250A3" w:rsidRDefault="0086667F" w:rsidP="00B36091">
            <w:pPr>
              <w:spacing w:line="240" w:lineRule="auto"/>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 [no]</w:t>
            </w:r>
          </w:p>
        </w:tc>
        <w:tc>
          <w:tcPr>
            <w:tcW w:w="1034" w:type="dxa"/>
            <w:shd w:val="clear" w:color="auto" w:fill="auto"/>
            <w:noWrap/>
          </w:tcPr>
          <w:p w14:paraId="07395C3C"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 [yes]</w:t>
            </w:r>
          </w:p>
        </w:tc>
      </w:tr>
      <w:tr w:rsidR="0086667F" w:rsidRPr="008250A3" w14:paraId="20E1D484" w14:textId="77777777" w:rsidTr="00B36091">
        <w:trPr>
          <w:cantSplit/>
          <w:trHeight w:val="306"/>
        </w:trPr>
        <w:tc>
          <w:tcPr>
            <w:tcW w:w="2023" w:type="dxa"/>
            <w:shd w:val="clear" w:color="auto" w:fill="auto"/>
            <w:noWrap/>
          </w:tcPr>
          <w:p w14:paraId="5098F61B"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Age</w:t>
            </w:r>
          </w:p>
        </w:tc>
        <w:tc>
          <w:tcPr>
            <w:tcW w:w="5029" w:type="dxa"/>
            <w:shd w:val="clear" w:color="auto" w:fill="auto"/>
          </w:tcPr>
          <w:p w14:paraId="17264034"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years</w:t>
            </w:r>
          </w:p>
        </w:tc>
        <w:tc>
          <w:tcPr>
            <w:tcW w:w="1378" w:type="dxa"/>
            <w:shd w:val="clear" w:color="auto" w:fill="auto"/>
            <w:noWrap/>
            <w:vAlign w:val="bottom"/>
          </w:tcPr>
          <w:p w14:paraId="3179CEED"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14</w:t>
            </w:r>
          </w:p>
        </w:tc>
        <w:tc>
          <w:tcPr>
            <w:tcW w:w="1034" w:type="dxa"/>
            <w:shd w:val="clear" w:color="auto" w:fill="auto"/>
            <w:noWrap/>
            <w:vAlign w:val="bottom"/>
          </w:tcPr>
          <w:p w14:paraId="2904313E"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123</w:t>
            </w:r>
          </w:p>
        </w:tc>
      </w:tr>
      <w:tr w:rsidR="0086667F" w:rsidRPr="008250A3" w14:paraId="04341520" w14:textId="77777777" w:rsidTr="00B36091">
        <w:trPr>
          <w:cantSplit/>
        </w:trPr>
        <w:tc>
          <w:tcPr>
            <w:tcW w:w="2023" w:type="dxa"/>
            <w:shd w:val="clear" w:color="auto" w:fill="auto"/>
            <w:noWrap/>
          </w:tcPr>
          <w:p w14:paraId="12A2A040"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Sex</w:t>
            </w:r>
          </w:p>
        </w:tc>
        <w:tc>
          <w:tcPr>
            <w:tcW w:w="5029" w:type="dxa"/>
            <w:shd w:val="clear" w:color="auto" w:fill="auto"/>
          </w:tcPr>
          <w:p w14:paraId="03EA77FE"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female (0); male (1)</w:t>
            </w:r>
          </w:p>
        </w:tc>
        <w:tc>
          <w:tcPr>
            <w:tcW w:w="1378" w:type="dxa"/>
            <w:shd w:val="clear" w:color="auto" w:fill="auto"/>
            <w:noWrap/>
          </w:tcPr>
          <w:p w14:paraId="5509FC5A"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w:t>
            </w:r>
          </w:p>
        </w:tc>
        <w:tc>
          <w:tcPr>
            <w:tcW w:w="1034" w:type="dxa"/>
            <w:shd w:val="clear" w:color="auto" w:fill="auto"/>
            <w:noWrap/>
          </w:tcPr>
          <w:p w14:paraId="7B22E18F"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w:t>
            </w:r>
          </w:p>
        </w:tc>
      </w:tr>
      <w:tr w:rsidR="0086667F" w:rsidRPr="008250A3" w14:paraId="2E0D6CDC" w14:textId="77777777" w:rsidTr="00B36091">
        <w:trPr>
          <w:cantSplit/>
        </w:trPr>
        <w:tc>
          <w:tcPr>
            <w:tcW w:w="2023" w:type="dxa"/>
            <w:shd w:val="clear" w:color="auto" w:fill="auto"/>
            <w:noWrap/>
          </w:tcPr>
          <w:p w14:paraId="5D1B2EEF"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Education</w:t>
            </w:r>
          </w:p>
        </w:tc>
        <w:tc>
          <w:tcPr>
            <w:tcW w:w="5029" w:type="dxa"/>
            <w:shd w:val="clear" w:color="auto" w:fill="auto"/>
          </w:tcPr>
          <w:p w14:paraId="76E47D82"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About how many years of education have you completed, whether full-time or part-time? Please report these in full-time equivalents and include compulsory years of schooling.</w:t>
            </w:r>
          </w:p>
        </w:tc>
        <w:tc>
          <w:tcPr>
            <w:tcW w:w="1378" w:type="dxa"/>
            <w:shd w:val="clear" w:color="auto" w:fill="auto"/>
            <w:noWrap/>
          </w:tcPr>
          <w:p w14:paraId="36AFD9A4"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w:t>
            </w:r>
          </w:p>
        </w:tc>
        <w:tc>
          <w:tcPr>
            <w:tcW w:w="1034" w:type="dxa"/>
            <w:shd w:val="clear" w:color="auto" w:fill="auto"/>
            <w:noWrap/>
          </w:tcPr>
          <w:p w14:paraId="133D3455" w14:textId="77777777"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56</w:t>
            </w:r>
          </w:p>
        </w:tc>
      </w:tr>
      <w:tr w:rsidR="0086667F" w:rsidRPr="009D1A22" w14:paraId="351F57A8" w14:textId="77777777" w:rsidTr="00B36091">
        <w:trPr>
          <w:cantSplit/>
          <w:trHeight w:val="1000"/>
        </w:trPr>
        <w:tc>
          <w:tcPr>
            <w:tcW w:w="2023" w:type="dxa"/>
            <w:shd w:val="clear" w:color="auto" w:fill="auto"/>
            <w:noWrap/>
          </w:tcPr>
          <w:p w14:paraId="5415EE71"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Subjective household income</w:t>
            </w:r>
          </w:p>
        </w:tc>
        <w:tc>
          <w:tcPr>
            <w:tcW w:w="5029" w:type="dxa"/>
            <w:shd w:val="clear" w:color="auto" w:fill="auto"/>
          </w:tcPr>
          <w:p w14:paraId="68693991"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Which of the descriptions on this card comes closest to how you feel about your household’s income nowadays?</w:t>
            </w:r>
          </w:p>
        </w:tc>
        <w:tc>
          <w:tcPr>
            <w:tcW w:w="1378" w:type="dxa"/>
            <w:shd w:val="clear" w:color="auto" w:fill="auto"/>
            <w:noWrap/>
          </w:tcPr>
          <w:p w14:paraId="27D26BAF" w14:textId="5018EFD6"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 [</w:t>
            </w:r>
            <w:r w:rsidR="008250A3">
              <w:rPr>
                <w:rFonts w:ascii="Times New Roman" w:hAnsi="Times New Roman" w:cs="Times New Roman"/>
                <w:sz w:val="20"/>
                <w:szCs w:val="20"/>
                <w:lang w:val="en-GB"/>
              </w:rPr>
              <w:t>f</w:t>
            </w:r>
            <w:r w:rsidR="008250A3" w:rsidRPr="008250A3">
              <w:rPr>
                <w:rFonts w:ascii="Times New Roman" w:hAnsi="Times New Roman" w:cs="Times New Roman"/>
                <w:sz w:val="20"/>
                <w:szCs w:val="20"/>
                <w:lang w:val="en-GB"/>
              </w:rPr>
              <w:t xml:space="preserve">inding </w:t>
            </w:r>
            <w:r w:rsidRPr="008250A3">
              <w:rPr>
                <w:rFonts w:ascii="Times New Roman" w:hAnsi="Times New Roman" w:cs="Times New Roman"/>
                <w:sz w:val="20"/>
                <w:szCs w:val="20"/>
                <w:lang w:val="en-GB"/>
              </w:rPr>
              <w:t>it very difficult on present income]</w:t>
            </w:r>
          </w:p>
        </w:tc>
        <w:tc>
          <w:tcPr>
            <w:tcW w:w="1034" w:type="dxa"/>
            <w:shd w:val="clear" w:color="auto" w:fill="auto"/>
            <w:noWrap/>
          </w:tcPr>
          <w:p w14:paraId="4E79E3A7" w14:textId="67B5C7F2" w:rsidR="0086667F" w:rsidRPr="008250A3" w:rsidRDefault="0086667F" w:rsidP="00B36091">
            <w:pPr>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4 [</w:t>
            </w:r>
            <w:r w:rsidR="008250A3">
              <w:rPr>
                <w:rFonts w:ascii="Times New Roman" w:hAnsi="Times New Roman" w:cs="Times New Roman"/>
                <w:sz w:val="20"/>
                <w:szCs w:val="20"/>
                <w:lang w:val="en-GB"/>
              </w:rPr>
              <w:t>l</w:t>
            </w:r>
            <w:r w:rsidR="008250A3" w:rsidRPr="008250A3">
              <w:rPr>
                <w:rFonts w:ascii="Times New Roman" w:hAnsi="Times New Roman" w:cs="Times New Roman"/>
                <w:sz w:val="20"/>
                <w:szCs w:val="20"/>
                <w:lang w:val="en-GB"/>
              </w:rPr>
              <w:t xml:space="preserve">iving </w:t>
            </w:r>
            <w:r w:rsidRPr="008250A3">
              <w:rPr>
                <w:rFonts w:ascii="Times New Roman" w:hAnsi="Times New Roman" w:cs="Times New Roman"/>
                <w:sz w:val="20"/>
                <w:szCs w:val="20"/>
                <w:lang w:val="en-GB"/>
              </w:rPr>
              <w:t>comfortably on present income]</w:t>
            </w:r>
          </w:p>
        </w:tc>
      </w:tr>
      <w:tr w:rsidR="0086667F" w:rsidRPr="008250A3" w14:paraId="1CCBF62C" w14:textId="77777777" w:rsidTr="00B36091">
        <w:trPr>
          <w:cantSplit/>
        </w:trPr>
        <w:tc>
          <w:tcPr>
            <w:tcW w:w="2023" w:type="dxa"/>
            <w:shd w:val="clear" w:color="auto" w:fill="auto"/>
            <w:noWrap/>
          </w:tcPr>
          <w:p w14:paraId="0E72A7A5"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Urbanization</w:t>
            </w:r>
          </w:p>
        </w:tc>
        <w:tc>
          <w:tcPr>
            <w:tcW w:w="5029" w:type="dxa"/>
            <w:shd w:val="clear" w:color="auto" w:fill="auto"/>
          </w:tcPr>
          <w:p w14:paraId="5F960FB9"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Which phrase on this card best describes the area where you live?</w:t>
            </w:r>
          </w:p>
        </w:tc>
        <w:tc>
          <w:tcPr>
            <w:tcW w:w="1378" w:type="dxa"/>
            <w:shd w:val="clear" w:color="auto" w:fill="auto"/>
            <w:noWrap/>
          </w:tcPr>
          <w:p w14:paraId="1AE6218C" w14:textId="43C47BA3" w:rsidR="0086667F" w:rsidRPr="008250A3" w:rsidRDefault="0086667F" w:rsidP="00B36091">
            <w:pPr>
              <w:spacing w:after="0"/>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 [</w:t>
            </w:r>
            <w:r w:rsidR="008250A3">
              <w:rPr>
                <w:rFonts w:ascii="Times New Roman" w:hAnsi="Times New Roman" w:cs="Times New Roman"/>
                <w:sz w:val="20"/>
                <w:szCs w:val="20"/>
                <w:lang w:val="en-GB"/>
              </w:rPr>
              <w:t>a</w:t>
            </w:r>
            <w:r w:rsidR="008250A3" w:rsidRPr="008250A3">
              <w:rPr>
                <w:rFonts w:ascii="Times New Roman" w:hAnsi="Times New Roman" w:cs="Times New Roman"/>
                <w:sz w:val="20"/>
                <w:szCs w:val="20"/>
                <w:lang w:val="en-GB"/>
              </w:rPr>
              <w:t xml:space="preserve"> </w:t>
            </w:r>
            <w:r w:rsidRPr="008250A3">
              <w:rPr>
                <w:rFonts w:ascii="Times New Roman" w:hAnsi="Times New Roman" w:cs="Times New Roman"/>
                <w:sz w:val="20"/>
                <w:szCs w:val="20"/>
                <w:lang w:val="en-GB"/>
              </w:rPr>
              <w:t>farm or home in the countryside]</w:t>
            </w:r>
          </w:p>
        </w:tc>
        <w:tc>
          <w:tcPr>
            <w:tcW w:w="1034" w:type="dxa"/>
            <w:shd w:val="clear" w:color="auto" w:fill="auto"/>
            <w:noWrap/>
          </w:tcPr>
          <w:p w14:paraId="09A1BC92" w14:textId="63C7E531" w:rsidR="0086667F" w:rsidRPr="008250A3" w:rsidRDefault="0086667F" w:rsidP="00B36091">
            <w:pPr>
              <w:spacing w:after="0"/>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 [</w:t>
            </w:r>
            <w:r w:rsidR="00333A93">
              <w:rPr>
                <w:rFonts w:ascii="Times New Roman" w:hAnsi="Times New Roman" w:cs="Times New Roman"/>
                <w:sz w:val="20"/>
                <w:szCs w:val="20"/>
                <w:lang w:val="en-GB"/>
              </w:rPr>
              <w:t>a</w:t>
            </w:r>
            <w:r w:rsidR="00333A93" w:rsidRPr="008250A3">
              <w:rPr>
                <w:rFonts w:ascii="Times New Roman" w:hAnsi="Times New Roman" w:cs="Times New Roman"/>
                <w:sz w:val="20"/>
                <w:szCs w:val="20"/>
                <w:lang w:val="en-GB"/>
              </w:rPr>
              <w:t xml:space="preserve"> </w:t>
            </w:r>
            <w:r w:rsidRPr="008250A3">
              <w:rPr>
                <w:rFonts w:ascii="Times New Roman" w:hAnsi="Times New Roman" w:cs="Times New Roman"/>
                <w:sz w:val="20"/>
                <w:szCs w:val="20"/>
                <w:lang w:val="en-GB"/>
              </w:rPr>
              <w:t>big city]</w:t>
            </w:r>
          </w:p>
        </w:tc>
      </w:tr>
      <w:tr w:rsidR="0086667F" w:rsidRPr="008250A3" w14:paraId="1825472C" w14:textId="77777777" w:rsidTr="00B36091">
        <w:trPr>
          <w:cantSplit/>
        </w:trPr>
        <w:tc>
          <w:tcPr>
            <w:tcW w:w="2023" w:type="dxa"/>
            <w:shd w:val="clear" w:color="auto" w:fill="auto"/>
            <w:noWrap/>
          </w:tcPr>
          <w:p w14:paraId="57AFB440"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Paid work</w:t>
            </w:r>
          </w:p>
        </w:tc>
        <w:tc>
          <w:tcPr>
            <w:tcW w:w="5029" w:type="dxa"/>
            <w:shd w:val="clear" w:color="auto" w:fill="auto"/>
          </w:tcPr>
          <w:p w14:paraId="0AA2D2EB" w14:textId="4AEC1166" w:rsidR="0086667F" w:rsidRPr="008250A3" w:rsidRDefault="001B0F3B" w:rsidP="001B0F3B">
            <w:pPr>
              <w:rPr>
                <w:rFonts w:ascii="Times New Roman" w:hAnsi="Times New Roman" w:cs="Times New Roman"/>
                <w:sz w:val="20"/>
                <w:szCs w:val="20"/>
                <w:lang w:val="en-GB"/>
              </w:rPr>
            </w:pPr>
            <w:r>
              <w:rPr>
                <w:rFonts w:ascii="Times New Roman" w:hAnsi="Times New Roman" w:cs="Times New Roman"/>
                <w:sz w:val="20"/>
                <w:szCs w:val="20"/>
                <w:lang w:val="en-GB"/>
              </w:rPr>
              <w:t>Have done within</w:t>
            </w:r>
            <w:r w:rsidR="0086667F" w:rsidRPr="008250A3">
              <w:rPr>
                <w:rFonts w:ascii="Times New Roman" w:hAnsi="Times New Roman" w:cs="Times New Roman"/>
                <w:sz w:val="20"/>
                <w:szCs w:val="20"/>
                <w:lang w:val="en-GB"/>
              </w:rPr>
              <w:t xml:space="preserve"> 7 days: paid work</w:t>
            </w:r>
          </w:p>
        </w:tc>
        <w:tc>
          <w:tcPr>
            <w:tcW w:w="1378" w:type="dxa"/>
            <w:shd w:val="clear" w:color="auto" w:fill="auto"/>
            <w:noWrap/>
          </w:tcPr>
          <w:p w14:paraId="238248C8" w14:textId="06B085DC" w:rsidR="0086667F" w:rsidRPr="008250A3" w:rsidRDefault="0086667F" w:rsidP="00B36091">
            <w:pPr>
              <w:spacing w:after="0"/>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 [no</w:t>
            </w:r>
            <w:r w:rsidR="00333A93">
              <w:rPr>
                <w:rFonts w:ascii="Times New Roman" w:hAnsi="Times New Roman" w:cs="Times New Roman"/>
                <w:sz w:val="20"/>
                <w:szCs w:val="20"/>
                <w:lang w:val="en-GB"/>
              </w:rPr>
              <w:t>t</w:t>
            </w:r>
            <w:r w:rsidRPr="008250A3">
              <w:rPr>
                <w:rFonts w:ascii="Times New Roman" w:hAnsi="Times New Roman" w:cs="Times New Roman"/>
                <w:sz w:val="20"/>
                <w:szCs w:val="20"/>
                <w:lang w:val="en-GB"/>
              </w:rPr>
              <w:t xml:space="preserve"> marked]</w:t>
            </w:r>
          </w:p>
        </w:tc>
        <w:tc>
          <w:tcPr>
            <w:tcW w:w="1034" w:type="dxa"/>
            <w:shd w:val="clear" w:color="auto" w:fill="auto"/>
            <w:noWrap/>
          </w:tcPr>
          <w:p w14:paraId="582ED81A" w14:textId="77777777" w:rsidR="0086667F" w:rsidRPr="008250A3" w:rsidRDefault="0086667F" w:rsidP="00B36091">
            <w:pPr>
              <w:spacing w:after="0"/>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 [marked]</w:t>
            </w:r>
          </w:p>
        </w:tc>
      </w:tr>
      <w:tr w:rsidR="0086667F" w:rsidRPr="008250A3" w14:paraId="1DB727C1" w14:textId="77777777" w:rsidTr="00B36091">
        <w:trPr>
          <w:cantSplit/>
        </w:trPr>
        <w:tc>
          <w:tcPr>
            <w:tcW w:w="2023" w:type="dxa"/>
            <w:shd w:val="clear" w:color="auto" w:fill="auto"/>
            <w:noWrap/>
          </w:tcPr>
          <w:p w14:paraId="692821C6"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Religiosity</w:t>
            </w:r>
          </w:p>
        </w:tc>
        <w:tc>
          <w:tcPr>
            <w:tcW w:w="5029" w:type="dxa"/>
            <w:shd w:val="clear" w:color="auto" w:fill="auto"/>
          </w:tcPr>
          <w:p w14:paraId="43A48B03" w14:textId="77777777" w:rsidR="0086667F" w:rsidRPr="008250A3" w:rsidRDefault="0086667F" w:rsidP="00B36091">
            <w:pPr>
              <w:rPr>
                <w:rFonts w:ascii="Times New Roman" w:hAnsi="Times New Roman" w:cs="Times New Roman"/>
                <w:sz w:val="20"/>
                <w:szCs w:val="20"/>
                <w:lang w:val="en-GB"/>
              </w:rPr>
            </w:pPr>
            <w:r w:rsidRPr="008250A3">
              <w:rPr>
                <w:rFonts w:ascii="Times New Roman" w:hAnsi="Times New Roman" w:cs="Times New Roman"/>
                <w:sz w:val="20"/>
                <w:szCs w:val="20"/>
                <w:lang w:val="en-GB"/>
              </w:rPr>
              <w:t>How religious are you?</w:t>
            </w:r>
          </w:p>
        </w:tc>
        <w:tc>
          <w:tcPr>
            <w:tcW w:w="1378" w:type="dxa"/>
            <w:shd w:val="clear" w:color="auto" w:fill="auto"/>
            <w:noWrap/>
          </w:tcPr>
          <w:p w14:paraId="1A75C304" w14:textId="3D0C0278" w:rsidR="0086667F" w:rsidRPr="008250A3" w:rsidRDefault="0086667F" w:rsidP="00B36091">
            <w:pPr>
              <w:spacing w:after="0"/>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0 [</w:t>
            </w:r>
            <w:r w:rsidR="00333A93">
              <w:rPr>
                <w:rFonts w:ascii="Times New Roman" w:hAnsi="Times New Roman" w:cs="Times New Roman"/>
                <w:sz w:val="20"/>
                <w:szCs w:val="20"/>
                <w:lang w:val="en-GB"/>
              </w:rPr>
              <w:t>n</w:t>
            </w:r>
            <w:r w:rsidRPr="008250A3">
              <w:rPr>
                <w:rFonts w:ascii="Times New Roman" w:hAnsi="Times New Roman" w:cs="Times New Roman"/>
                <w:sz w:val="20"/>
                <w:szCs w:val="20"/>
                <w:lang w:val="en-GB"/>
              </w:rPr>
              <w:t>ot at all religious]</w:t>
            </w:r>
          </w:p>
        </w:tc>
        <w:tc>
          <w:tcPr>
            <w:tcW w:w="1034" w:type="dxa"/>
            <w:shd w:val="clear" w:color="auto" w:fill="auto"/>
            <w:noWrap/>
          </w:tcPr>
          <w:p w14:paraId="32C72A86" w14:textId="77777777" w:rsidR="0086667F" w:rsidRPr="008250A3" w:rsidRDefault="0086667F" w:rsidP="00B36091">
            <w:pPr>
              <w:spacing w:after="0"/>
              <w:jc w:val="center"/>
              <w:rPr>
                <w:rFonts w:ascii="Times New Roman" w:hAnsi="Times New Roman" w:cs="Times New Roman"/>
                <w:sz w:val="20"/>
                <w:szCs w:val="20"/>
                <w:lang w:val="en-GB"/>
              </w:rPr>
            </w:pPr>
            <w:r w:rsidRPr="008250A3">
              <w:rPr>
                <w:rFonts w:ascii="Times New Roman" w:hAnsi="Times New Roman" w:cs="Times New Roman"/>
                <w:sz w:val="20"/>
                <w:szCs w:val="20"/>
                <w:lang w:val="en-GB"/>
              </w:rPr>
              <w:t>10 [very religious]</w:t>
            </w:r>
          </w:p>
        </w:tc>
      </w:tr>
    </w:tbl>
    <w:p w14:paraId="167CDF1F" w14:textId="77777777" w:rsidR="0086667F" w:rsidRPr="008250A3" w:rsidRDefault="0086667F" w:rsidP="0086667F">
      <w:pPr>
        <w:rPr>
          <w:highlight w:val="yellow"/>
          <w:lang w:val="en-GB"/>
        </w:rPr>
      </w:pPr>
    </w:p>
    <w:p w14:paraId="77E43A6B" w14:textId="011286E1" w:rsidR="00300221" w:rsidRPr="002C1638" w:rsidRDefault="009D2EAF" w:rsidP="0086667F">
      <w:pPr>
        <w:rPr>
          <w:rFonts w:ascii="Times New Roman" w:eastAsia="Calibri" w:hAnsi="Times New Roman" w:cs="Times New Roman"/>
          <w:b/>
          <w:color w:val="000000" w:themeColor="text1"/>
          <w:spacing w:val="5"/>
          <w:kern w:val="28"/>
          <w:sz w:val="24"/>
          <w:szCs w:val="24"/>
          <w:lang w:val="en-GB"/>
        </w:rPr>
      </w:pPr>
      <w:r w:rsidRPr="002C1638">
        <w:rPr>
          <w:rFonts w:ascii="Times New Roman" w:eastAsia="Calibri" w:hAnsi="Times New Roman" w:cs="Times New Roman"/>
          <w:b/>
          <w:color w:val="000000" w:themeColor="text1"/>
          <w:spacing w:val="5"/>
          <w:kern w:val="28"/>
          <w:sz w:val="24"/>
          <w:szCs w:val="24"/>
          <w:lang w:val="en-GB"/>
        </w:rPr>
        <w:t>Multi-level regressions</w:t>
      </w:r>
    </w:p>
    <w:p w14:paraId="2356B805" w14:textId="77777777" w:rsidR="00300221" w:rsidRPr="00300221" w:rsidRDefault="00300221" w:rsidP="0086667F">
      <w:pPr>
        <w:rPr>
          <w:rFonts w:ascii="Times New Roman" w:eastAsia="Calibri" w:hAnsi="Times New Roman" w:cs="Times New Roman"/>
          <w:color w:val="000000" w:themeColor="text1"/>
          <w:spacing w:val="5"/>
          <w:kern w:val="28"/>
          <w:sz w:val="24"/>
          <w:szCs w:val="24"/>
          <w:lang w:val="en-GB"/>
        </w:rPr>
      </w:pPr>
    </w:p>
    <w:p w14:paraId="5B06001B" w14:textId="71662D52" w:rsidR="00B36091" w:rsidRPr="008250A3" w:rsidRDefault="00FA160A" w:rsidP="00D348A0">
      <w:pPr>
        <w:rPr>
          <w:rFonts w:ascii="Times New Roman" w:hAnsi="Times New Roman" w:cs="Times New Roman"/>
          <w:color w:val="000000" w:themeColor="text1"/>
          <w:sz w:val="20"/>
          <w:szCs w:val="20"/>
          <w:lang w:val="en-GB"/>
        </w:rPr>
      </w:pPr>
      <w:r>
        <w:rPr>
          <w:rFonts w:ascii="Times New Roman" w:hAnsi="Times New Roman" w:cs="Times New Roman"/>
          <w:sz w:val="20"/>
          <w:szCs w:val="20"/>
          <w:lang w:val="en-GB"/>
        </w:rPr>
        <w:t xml:space="preserve">Appendix </w:t>
      </w:r>
      <w:r w:rsidR="0086667F" w:rsidRPr="008250A3">
        <w:rPr>
          <w:rFonts w:ascii="Times New Roman" w:hAnsi="Times New Roman" w:cs="Times New Roman"/>
          <w:sz w:val="20"/>
          <w:szCs w:val="20"/>
          <w:lang w:val="en-GB"/>
        </w:rPr>
        <w:t xml:space="preserve">Table </w:t>
      </w:r>
      <w:r w:rsidR="00751C87" w:rsidRPr="008250A3">
        <w:rPr>
          <w:rFonts w:ascii="Times New Roman" w:hAnsi="Times New Roman" w:cs="Times New Roman"/>
          <w:sz w:val="20"/>
          <w:szCs w:val="20"/>
          <w:lang w:val="en-GB"/>
        </w:rPr>
        <w:t>3</w:t>
      </w:r>
      <w:r w:rsidR="00B36091" w:rsidRPr="008250A3">
        <w:rPr>
          <w:rFonts w:ascii="Times New Roman" w:hAnsi="Times New Roman" w:cs="Times New Roman"/>
          <w:sz w:val="20"/>
          <w:szCs w:val="20"/>
          <w:lang w:val="en-GB"/>
        </w:rPr>
        <w:t xml:space="preserve">: </w:t>
      </w:r>
      <w:r w:rsidR="00B36091" w:rsidRPr="008250A3">
        <w:rPr>
          <w:rFonts w:ascii="Times New Roman" w:hAnsi="Times New Roman" w:cs="Times New Roman"/>
          <w:color w:val="000000" w:themeColor="text1"/>
          <w:sz w:val="20"/>
          <w:szCs w:val="20"/>
          <w:lang w:val="en-GB"/>
        </w:rPr>
        <w:t>Public opinion polarization and protest participati</w:t>
      </w:r>
      <w:r w:rsidR="00333A93">
        <w:rPr>
          <w:rFonts w:ascii="Times New Roman" w:hAnsi="Times New Roman" w:cs="Times New Roman"/>
          <w:color w:val="000000" w:themeColor="text1"/>
          <w:sz w:val="20"/>
          <w:szCs w:val="20"/>
          <w:lang w:val="en-GB"/>
        </w:rPr>
        <w:t>o</w:t>
      </w:r>
      <w:r w:rsidR="00B36091" w:rsidRPr="008250A3">
        <w:rPr>
          <w:rFonts w:ascii="Times New Roman" w:hAnsi="Times New Roman" w:cs="Times New Roman"/>
          <w:color w:val="000000" w:themeColor="text1"/>
          <w:sz w:val="20"/>
          <w:szCs w:val="20"/>
          <w:lang w:val="en-GB"/>
        </w:rPr>
        <w:t>n I</w:t>
      </w:r>
    </w:p>
    <w:p w14:paraId="103EF815" w14:textId="77777777" w:rsidR="0086667F" w:rsidRPr="008250A3" w:rsidRDefault="0086667F" w:rsidP="0086667F">
      <w:pPr>
        <w:rPr>
          <w:lang w:val="en-GB"/>
        </w:rPr>
      </w:pPr>
      <w:r w:rsidRPr="008250A3">
        <w:rPr>
          <w:noProof/>
          <w:lang w:val="en-GB" w:eastAsia="en-GB"/>
        </w:rPr>
        <w:lastRenderedPageBreak/>
        <w:drawing>
          <wp:inline distT="0" distB="0" distL="0" distR="0" wp14:anchorId="38B29ED6" wp14:editId="378447B1">
            <wp:extent cx="5891842" cy="749315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5813" t="1636" b="1436"/>
                    <a:stretch/>
                  </pic:blipFill>
                  <pic:spPr bwMode="auto">
                    <a:xfrm>
                      <a:off x="0" y="0"/>
                      <a:ext cx="5901047" cy="7504863"/>
                    </a:xfrm>
                    <a:prstGeom prst="rect">
                      <a:avLst/>
                    </a:prstGeom>
                    <a:noFill/>
                    <a:ln>
                      <a:noFill/>
                    </a:ln>
                    <a:extLst>
                      <a:ext uri="{53640926-AAD7-44D8-BBD7-CCE9431645EC}">
                        <a14:shadowObscured xmlns:a14="http://schemas.microsoft.com/office/drawing/2010/main"/>
                      </a:ext>
                    </a:extLst>
                  </pic:spPr>
                </pic:pic>
              </a:graphicData>
            </a:graphic>
          </wp:inline>
        </w:drawing>
      </w:r>
    </w:p>
    <w:p w14:paraId="05F879BA" w14:textId="50DE5AE0" w:rsidR="0086667F" w:rsidRPr="008250A3" w:rsidRDefault="0086667F" w:rsidP="00300221">
      <w:pPr>
        <w:rPr>
          <w:lang w:val="en-GB"/>
        </w:rPr>
      </w:pPr>
      <w:r w:rsidRPr="008250A3">
        <w:rPr>
          <w:rFonts w:ascii="Times New Roman" w:hAnsi="Times New Roman" w:cs="Times New Roman"/>
          <w:i/>
          <w:iCs/>
          <w:sz w:val="20"/>
          <w:szCs w:val="20"/>
          <w:lang w:val="en-GB"/>
        </w:rPr>
        <w:t>Note: Unstandardized coefficients; *p ≤ 0.05; **p ≤ 0.01; ***p ≤ 0.001. Source: ESS 2002</w:t>
      </w:r>
      <w:r w:rsidR="00333A93" w:rsidRPr="008250A3">
        <w:rPr>
          <w:rFonts w:ascii="Times New Roman" w:hAnsi="Times New Roman" w:cs="Times New Roman"/>
          <w:i/>
          <w:iCs/>
          <w:sz w:val="20"/>
          <w:szCs w:val="20"/>
          <w:lang w:val="en-GB"/>
        </w:rPr>
        <w:t>–</w:t>
      </w:r>
      <w:r w:rsidRPr="008250A3">
        <w:rPr>
          <w:rFonts w:ascii="Times New Roman" w:hAnsi="Times New Roman" w:cs="Times New Roman"/>
          <w:i/>
          <w:iCs/>
          <w:sz w:val="20"/>
          <w:szCs w:val="20"/>
          <w:lang w:val="en-GB"/>
        </w:rPr>
        <w:t>2014.</w:t>
      </w:r>
    </w:p>
    <w:p w14:paraId="286289FF" w14:textId="77777777" w:rsidR="0086667F" w:rsidRPr="008250A3" w:rsidRDefault="0086667F" w:rsidP="0086667F">
      <w:pPr>
        <w:rPr>
          <w:rFonts w:ascii="Times New Roman" w:hAnsi="Times New Roman" w:cs="Times New Roman"/>
          <w:i/>
          <w:iCs/>
          <w:sz w:val="20"/>
          <w:szCs w:val="20"/>
          <w:lang w:val="en-GB"/>
        </w:rPr>
      </w:pPr>
    </w:p>
    <w:p w14:paraId="6754C2AB" w14:textId="77E58B50" w:rsidR="0086667F" w:rsidRPr="008250A3" w:rsidRDefault="00FA160A" w:rsidP="0086667F">
      <w:pPr>
        <w:pStyle w:val="Caption"/>
        <w:keepNext/>
        <w:rPr>
          <w:rFonts w:ascii="Times New Roman" w:hAnsi="Times New Roman" w:cs="Times New Roman"/>
          <w:i w:val="0"/>
          <w:iCs w:val="0"/>
          <w:color w:val="000000" w:themeColor="text1"/>
          <w:sz w:val="20"/>
          <w:szCs w:val="20"/>
          <w:lang w:val="en-GB"/>
        </w:rPr>
      </w:pPr>
      <w:r>
        <w:rPr>
          <w:rFonts w:ascii="Times New Roman" w:hAnsi="Times New Roman" w:cs="Times New Roman"/>
          <w:i w:val="0"/>
          <w:iCs w:val="0"/>
          <w:color w:val="000000" w:themeColor="text1"/>
          <w:sz w:val="20"/>
          <w:szCs w:val="20"/>
          <w:lang w:val="en-GB"/>
        </w:rPr>
        <w:lastRenderedPageBreak/>
        <w:t xml:space="preserve">Appendix </w:t>
      </w:r>
      <w:r w:rsidR="0086667F" w:rsidRPr="008250A3">
        <w:rPr>
          <w:rFonts w:ascii="Times New Roman" w:hAnsi="Times New Roman" w:cs="Times New Roman"/>
          <w:i w:val="0"/>
          <w:iCs w:val="0"/>
          <w:color w:val="000000" w:themeColor="text1"/>
          <w:sz w:val="20"/>
          <w:szCs w:val="20"/>
          <w:lang w:val="en-GB"/>
        </w:rPr>
        <w:t xml:space="preserve">Table </w:t>
      </w:r>
      <w:r w:rsidR="00751C87" w:rsidRPr="008250A3">
        <w:rPr>
          <w:rFonts w:ascii="Times New Roman" w:hAnsi="Times New Roman" w:cs="Times New Roman"/>
          <w:i w:val="0"/>
          <w:iCs w:val="0"/>
          <w:color w:val="000000" w:themeColor="text1"/>
          <w:sz w:val="20"/>
          <w:szCs w:val="20"/>
          <w:lang w:val="en-GB"/>
        </w:rPr>
        <w:t>4</w:t>
      </w:r>
      <w:r w:rsidR="00B36091" w:rsidRPr="008250A3">
        <w:rPr>
          <w:rFonts w:ascii="Times New Roman" w:hAnsi="Times New Roman" w:cs="Times New Roman"/>
          <w:i w:val="0"/>
          <w:iCs w:val="0"/>
          <w:color w:val="000000" w:themeColor="text1"/>
          <w:sz w:val="20"/>
          <w:szCs w:val="20"/>
          <w:lang w:val="en-GB"/>
        </w:rPr>
        <w:t>: Public opinion polarization and protest participati</w:t>
      </w:r>
      <w:r w:rsidR="00333A93">
        <w:rPr>
          <w:rFonts w:ascii="Times New Roman" w:hAnsi="Times New Roman" w:cs="Times New Roman"/>
          <w:i w:val="0"/>
          <w:iCs w:val="0"/>
          <w:color w:val="000000" w:themeColor="text1"/>
          <w:sz w:val="20"/>
          <w:szCs w:val="20"/>
          <w:lang w:val="en-GB"/>
        </w:rPr>
        <w:t>o</w:t>
      </w:r>
      <w:r w:rsidR="00B36091" w:rsidRPr="008250A3">
        <w:rPr>
          <w:rFonts w:ascii="Times New Roman" w:hAnsi="Times New Roman" w:cs="Times New Roman"/>
          <w:i w:val="0"/>
          <w:iCs w:val="0"/>
          <w:color w:val="000000" w:themeColor="text1"/>
          <w:sz w:val="20"/>
          <w:szCs w:val="20"/>
          <w:lang w:val="en-GB"/>
        </w:rPr>
        <w:t>n II</w:t>
      </w:r>
    </w:p>
    <w:p w14:paraId="39BCFB74" w14:textId="77777777" w:rsidR="0086667F" w:rsidRPr="008250A3" w:rsidRDefault="0086667F" w:rsidP="0086667F">
      <w:pPr>
        <w:keepNext/>
        <w:rPr>
          <w:lang w:val="en-GB"/>
        </w:rPr>
      </w:pPr>
      <w:r w:rsidRPr="008250A3">
        <w:rPr>
          <w:noProof/>
          <w:lang w:val="en-GB" w:eastAsia="en-GB"/>
        </w:rPr>
        <w:drawing>
          <wp:inline distT="0" distB="0" distL="0" distR="0" wp14:anchorId="68BF23DF" wp14:editId="07D0024C">
            <wp:extent cx="3200400" cy="8451950"/>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t="1120" r="3369"/>
                    <a:stretch/>
                  </pic:blipFill>
                  <pic:spPr bwMode="auto">
                    <a:xfrm>
                      <a:off x="0" y="0"/>
                      <a:ext cx="3228186" cy="8525329"/>
                    </a:xfrm>
                    <a:prstGeom prst="rect">
                      <a:avLst/>
                    </a:prstGeom>
                    <a:noFill/>
                    <a:ln>
                      <a:noFill/>
                    </a:ln>
                    <a:extLst>
                      <a:ext uri="{53640926-AAD7-44D8-BBD7-CCE9431645EC}">
                        <a14:shadowObscured xmlns:a14="http://schemas.microsoft.com/office/drawing/2010/main"/>
                      </a:ext>
                    </a:extLst>
                  </pic:spPr>
                </pic:pic>
              </a:graphicData>
            </a:graphic>
          </wp:inline>
        </w:drawing>
      </w:r>
    </w:p>
    <w:p w14:paraId="29A248E9" w14:textId="77777777" w:rsidR="00300221" w:rsidRDefault="0086667F" w:rsidP="0086667F">
      <w:pPr>
        <w:rPr>
          <w:rFonts w:ascii="Times New Roman" w:hAnsi="Times New Roman" w:cs="Times New Roman"/>
          <w:i/>
          <w:iCs/>
          <w:sz w:val="20"/>
          <w:szCs w:val="20"/>
          <w:lang w:val="en-GB"/>
        </w:rPr>
      </w:pPr>
      <w:r w:rsidRPr="008250A3">
        <w:rPr>
          <w:rFonts w:ascii="Times New Roman" w:hAnsi="Times New Roman" w:cs="Times New Roman"/>
          <w:i/>
          <w:iCs/>
          <w:sz w:val="20"/>
          <w:szCs w:val="20"/>
          <w:lang w:val="en-GB"/>
        </w:rPr>
        <w:t>Note: Unstandardized coefficients; *p ≤ 0.05; **p ≤ 0.01; ***p ≤ 0.001. Source: ESS 2002</w:t>
      </w:r>
      <w:r w:rsidR="00333A93" w:rsidRPr="008250A3">
        <w:rPr>
          <w:rFonts w:ascii="Times New Roman" w:hAnsi="Times New Roman" w:cs="Times New Roman"/>
          <w:i/>
          <w:iCs/>
          <w:sz w:val="20"/>
          <w:szCs w:val="20"/>
          <w:lang w:val="en-GB"/>
        </w:rPr>
        <w:t>–</w:t>
      </w:r>
      <w:r w:rsidRPr="008250A3">
        <w:rPr>
          <w:rFonts w:ascii="Times New Roman" w:hAnsi="Times New Roman" w:cs="Times New Roman"/>
          <w:i/>
          <w:iCs/>
          <w:sz w:val="20"/>
          <w:szCs w:val="20"/>
          <w:lang w:val="en-GB"/>
        </w:rPr>
        <w:t>2014.</w:t>
      </w:r>
    </w:p>
    <w:p w14:paraId="11581417" w14:textId="751136CC" w:rsidR="0086667F" w:rsidRPr="008250A3" w:rsidRDefault="00FA160A" w:rsidP="0086667F">
      <w:pPr>
        <w:pStyle w:val="Caption"/>
        <w:keepNext/>
        <w:rPr>
          <w:rFonts w:ascii="Times New Roman" w:hAnsi="Times New Roman" w:cs="Times New Roman"/>
          <w:i w:val="0"/>
          <w:iCs w:val="0"/>
          <w:color w:val="000000" w:themeColor="text1"/>
          <w:sz w:val="20"/>
          <w:szCs w:val="20"/>
          <w:lang w:val="en-GB"/>
        </w:rPr>
      </w:pPr>
      <w:r>
        <w:rPr>
          <w:rFonts w:ascii="Times New Roman" w:hAnsi="Times New Roman" w:cs="Times New Roman"/>
          <w:i w:val="0"/>
          <w:iCs w:val="0"/>
          <w:color w:val="000000" w:themeColor="text1"/>
          <w:sz w:val="20"/>
          <w:szCs w:val="20"/>
          <w:lang w:val="en-GB"/>
        </w:rPr>
        <w:lastRenderedPageBreak/>
        <w:t xml:space="preserve">Appendix </w:t>
      </w:r>
      <w:r w:rsidR="00751C87" w:rsidRPr="008250A3">
        <w:rPr>
          <w:rFonts w:ascii="Times New Roman" w:hAnsi="Times New Roman" w:cs="Times New Roman"/>
          <w:i w:val="0"/>
          <w:iCs w:val="0"/>
          <w:color w:val="000000" w:themeColor="text1"/>
          <w:sz w:val="20"/>
          <w:szCs w:val="20"/>
          <w:lang w:val="en-GB"/>
        </w:rPr>
        <w:t>Table 5</w:t>
      </w:r>
      <w:r w:rsidR="00B36091" w:rsidRPr="008250A3">
        <w:rPr>
          <w:rFonts w:ascii="Times New Roman" w:hAnsi="Times New Roman" w:cs="Times New Roman"/>
          <w:i w:val="0"/>
          <w:iCs w:val="0"/>
          <w:color w:val="000000" w:themeColor="text1"/>
          <w:sz w:val="20"/>
          <w:szCs w:val="20"/>
          <w:lang w:val="en-GB"/>
        </w:rPr>
        <w:t>: Public opinion polarization and protest participati</w:t>
      </w:r>
      <w:r w:rsidR="00333A93">
        <w:rPr>
          <w:rFonts w:ascii="Times New Roman" w:hAnsi="Times New Roman" w:cs="Times New Roman"/>
          <w:i w:val="0"/>
          <w:iCs w:val="0"/>
          <w:color w:val="000000" w:themeColor="text1"/>
          <w:sz w:val="20"/>
          <w:szCs w:val="20"/>
          <w:lang w:val="en-GB"/>
        </w:rPr>
        <w:t>o</w:t>
      </w:r>
      <w:r w:rsidR="00B36091" w:rsidRPr="008250A3">
        <w:rPr>
          <w:rFonts w:ascii="Times New Roman" w:hAnsi="Times New Roman" w:cs="Times New Roman"/>
          <w:i w:val="0"/>
          <w:iCs w:val="0"/>
          <w:color w:val="000000" w:themeColor="text1"/>
          <w:sz w:val="20"/>
          <w:szCs w:val="20"/>
          <w:lang w:val="en-GB"/>
        </w:rPr>
        <w:t>n III</w:t>
      </w:r>
    </w:p>
    <w:p w14:paraId="7B0783AE" w14:textId="77777777" w:rsidR="0086667F" w:rsidRPr="008250A3" w:rsidRDefault="0086667F" w:rsidP="0086667F">
      <w:pPr>
        <w:keepNext/>
        <w:rPr>
          <w:lang w:val="en-GB"/>
        </w:rPr>
      </w:pPr>
      <w:r w:rsidRPr="008250A3">
        <w:rPr>
          <w:noProof/>
          <w:lang w:val="en-GB" w:eastAsia="en-GB"/>
        </w:rPr>
        <w:drawing>
          <wp:inline distT="0" distB="0" distL="0" distR="0" wp14:anchorId="51F4E0BF" wp14:editId="3A5ECFA3">
            <wp:extent cx="5881205" cy="7211683"/>
            <wp:effectExtent l="0" t="0" r="5715"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3216" cy="7226411"/>
                    </a:xfrm>
                    <a:prstGeom prst="rect">
                      <a:avLst/>
                    </a:prstGeom>
                    <a:noFill/>
                    <a:ln>
                      <a:noFill/>
                    </a:ln>
                  </pic:spPr>
                </pic:pic>
              </a:graphicData>
            </a:graphic>
          </wp:inline>
        </w:drawing>
      </w:r>
    </w:p>
    <w:p w14:paraId="6A53956E" w14:textId="6D702FCD" w:rsidR="0086667F" w:rsidRPr="008250A3" w:rsidRDefault="0086667F" w:rsidP="0086667F">
      <w:pPr>
        <w:rPr>
          <w:rFonts w:ascii="Times New Roman" w:hAnsi="Times New Roman" w:cs="Times New Roman"/>
          <w:sz w:val="20"/>
          <w:szCs w:val="20"/>
          <w:lang w:val="en-GB"/>
        </w:rPr>
      </w:pPr>
      <w:r w:rsidRPr="008250A3">
        <w:rPr>
          <w:rFonts w:ascii="Times New Roman" w:hAnsi="Times New Roman" w:cs="Times New Roman"/>
          <w:i/>
          <w:iCs/>
          <w:sz w:val="20"/>
          <w:szCs w:val="20"/>
          <w:lang w:val="en-GB"/>
        </w:rPr>
        <w:t>Note: Unstandardized coefficients; *p ≤ 0.05; **p ≤ 0.01; ***p ≤ 0.001. Source: ESS 2002</w:t>
      </w:r>
      <w:r w:rsidR="00333A93" w:rsidRPr="008250A3">
        <w:rPr>
          <w:rFonts w:ascii="Times New Roman" w:hAnsi="Times New Roman" w:cs="Times New Roman"/>
          <w:i/>
          <w:iCs/>
          <w:sz w:val="20"/>
          <w:szCs w:val="20"/>
          <w:lang w:val="en-GB"/>
        </w:rPr>
        <w:t>–</w:t>
      </w:r>
      <w:r w:rsidRPr="008250A3">
        <w:rPr>
          <w:rFonts w:ascii="Times New Roman" w:hAnsi="Times New Roman" w:cs="Times New Roman"/>
          <w:i/>
          <w:iCs/>
          <w:sz w:val="20"/>
          <w:szCs w:val="20"/>
          <w:lang w:val="en-GB"/>
        </w:rPr>
        <w:t>2014.</w:t>
      </w:r>
      <w:r w:rsidRPr="008250A3">
        <w:rPr>
          <w:rFonts w:ascii="Times New Roman" w:hAnsi="Times New Roman" w:cs="Times New Roman"/>
          <w:iCs/>
          <w:sz w:val="20"/>
          <w:szCs w:val="20"/>
          <w:lang w:val="en-GB"/>
        </w:rPr>
        <w:br w:type="page"/>
      </w:r>
    </w:p>
    <w:p w14:paraId="23989A78" w14:textId="30702440" w:rsidR="0086667F" w:rsidRPr="008250A3" w:rsidRDefault="00FA160A" w:rsidP="0086667F">
      <w:pPr>
        <w:pStyle w:val="Caption"/>
        <w:keepNext/>
        <w:rPr>
          <w:rFonts w:ascii="Times New Roman" w:hAnsi="Times New Roman" w:cs="Times New Roman"/>
          <w:i w:val="0"/>
          <w:iCs w:val="0"/>
          <w:color w:val="000000" w:themeColor="text1"/>
          <w:sz w:val="20"/>
          <w:szCs w:val="20"/>
          <w:lang w:val="en-GB"/>
        </w:rPr>
      </w:pPr>
      <w:r>
        <w:rPr>
          <w:rFonts w:ascii="Times New Roman" w:hAnsi="Times New Roman" w:cs="Times New Roman"/>
          <w:i w:val="0"/>
          <w:iCs w:val="0"/>
          <w:color w:val="000000" w:themeColor="text1"/>
          <w:sz w:val="20"/>
          <w:szCs w:val="20"/>
          <w:lang w:val="en-GB"/>
        </w:rPr>
        <w:lastRenderedPageBreak/>
        <w:t xml:space="preserve">Appendix </w:t>
      </w:r>
      <w:r w:rsidR="0086667F" w:rsidRPr="008250A3">
        <w:rPr>
          <w:rFonts w:ascii="Times New Roman" w:hAnsi="Times New Roman" w:cs="Times New Roman"/>
          <w:i w:val="0"/>
          <w:iCs w:val="0"/>
          <w:color w:val="000000" w:themeColor="text1"/>
          <w:sz w:val="20"/>
          <w:szCs w:val="20"/>
          <w:lang w:val="en-GB"/>
        </w:rPr>
        <w:t xml:space="preserve">Table </w:t>
      </w:r>
      <w:r w:rsidR="00751C87" w:rsidRPr="008250A3">
        <w:rPr>
          <w:rFonts w:ascii="Times New Roman" w:hAnsi="Times New Roman" w:cs="Times New Roman"/>
          <w:i w:val="0"/>
          <w:iCs w:val="0"/>
          <w:color w:val="000000" w:themeColor="text1"/>
          <w:sz w:val="20"/>
          <w:szCs w:val="20"/>
          <w:lang w:val="en-GB"/>
        </w:rPr>
        <w:t>6</w:t>
      </w:r>
      <w:r w:rsidR="00D348A0" w:rsidRPr="008250A3">
        <w:rPr>
          <w:rFonts w:ascii="Times New Roman" w:hAnsi="Times New Roman" w:cs="Times New Roman"/>
          <w:i w:val="0"/>
          <w:iCs w:val="0"/>
          <w:color w:val="000000" w:themeColor="text1"/>
          <w:sz w:val="20"/>
          <w:szCs w:val="20"/>
          <w:lang w:val="en-GB"/>
        </w:rPr>
        <w:t>:</w:t>
      </w:r>
      <w:r w:rsidR="00B36091" w:rsidRPr="008250A3">
        <w:rPr>
          <w:rFonts w:ascii="Times New Roman" w:hAnsi="Times New Roman" w:cs="Times New Roman"/>
          <w:i w:val="0"/>
          <w:iCs w:val="0"/>
          <w:color w:val="000000" w:themeColor="text1"/>
          <w:sz w:val="20"/>
          <w:szCs w:val="20"/>
          <w:lang w:val="en-GB"/>
        </w:rPr>
        <w:t xml:space="preserve"> Public opinion polarization and protest participati</w:t>
      </w:r>
      <w:r w:rsidR="00333A93">
        <w:rPr>
          <w:rFonts w:ascii="Times New Roman" w:hAnsi="Times New Roman" w:cs="Times New Roman"/>
          <w:i w:val="0"/>
          <w:iCs w:val="0"/>
          <w:color w:val="000000" w:themeColor="text1"/>
          <w:sz w:val="20"/>
          <w:szCs w:val="20"/>
          <w:lang w:val="en-GB"/>
        </w:rPr>
        <w:t>o</w:t>
      </w:r>
      <w:r w:rsidR="00B36091" w:rsidRPr="008250A3">
        <w:rPr>
          <w:rFonts w:ascii="Times New Roman" w:hAnsi="Times New Roman" w:cs="Times New Roman"/>
          <w:i w:val="0"/>
          <w:iCs w:val="0"/>
          <w:color w:val="000000" w:themeColor="text1"/>
          <w:sz w:val="20"/>
          <w:szCs w:val="20"/>
          <w:lang w:val="en-GB"/>
        </w:rPr>
        <w:t>n IV</w:t>
      </w:r>
    </w:p>
    <w:p w14:paraId="306AAA96" w14:textId="77777777" w:rsidR="0086667F" w:rsidRPr="008250A3" w:rsidRDefault="0086667F" w:rsidP="0086667F">
      <w:pPr>
        <w:keepNext/>
        <w:rPr>
          <w:lang w:val="en-GB"/>
        </w:rPr>
      </w:pPr>
      <w:r w:rsidRPr="008250A3">
        <w:rPr>
          <w:noProof/>
          <w:lang w:val="en-GB" w:eastAsia="en-GB"/>
        </w:rPr>
        <w:drawing>
          <wp:inline distT="0" distB="0" distL="0" distR="0" wp14:anchorId="6250684B" wp14:editId="41BDFB69">
            <wp:extent cx="5934974" cy="8031448"/>
            <wp:effectExtent l="0" t="0" r="889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384" cy="8041476"/>
                    </a:xfrm>
                    <a:prstGeom prst="rect">
                      <a:avLst/>
                    </a:prstGeom>
                    <a:noFill/>
                    <a:ln>
                      <a:noFill/>
                    </a:ln>
                  </pic:spPr>
                </pic:pic>
              </a:graphicData>
            </a:graphic>
          </wp:inline>
        </w:drawing>
      </w:r>
    </w:p>
    <w:p w14:paraId="071F10CA" w14:textId="434F5526" w:rsidR="0086667F" w:rsidRPr="008250A3" w:rsidRDefault="0086667F" w:rsidP="0086667F">
      <w:pPr>
        <w:rPr>
          <w:rFonts w:ascii="Times New Roman" w:hAnsi="Times New Roman" w:cs="Times New Roman"/>
          <w:sz w:val="20"/>
          <w:szCs w:val="20"/>
          <w:lang w:val="en-GB"/>
        </w:rPr>
      </w:pPr>
      <w:r w:rsidRPr="008250A3">
        <w:rPr>
          <w:rFonts w:ascii="Times New Roman" w:hAnsi="Times New Roman" w:cs="Times New Roman"/>
          <w:i/>
          <w:iCs/>
          <w:sz w:val="20"/>
          <w:szCs w:val="20"/>
          <w:lang w:val="en-GB"/>
        </w:rPr>
        <w:t>Note: Unstandardized coefficients; *p ≤ 0.05; **p ≤ 0.01; ***p ≤ 0.001. Source: ESS 2002</w:t>
      </w:r>
      <w:r w:rsidR="00333A93" w:rsidRPr="008250A3">
        <w:rPr>
          <w:rFonts w:ascii="Times New Roman" w:hAnsi="Times New Roman" w:cs="Times New Roman"/>
          <w:i/>
          <w:iCs/>
          <w:sz w:val="20"/>
          <w:szCs w:val="20"/>
          <w:lang w:val="en-GB"/>
        </w:rPr>
        <w:t>–</w:t>
      </w:r>
      <w:r w:rsidRPr="008250A3">
        <w:rPr>
          <w:rFonts w:ascii="Times New Roman" w:hAnsi="Times New Roman" w:cs="Times New Roman"/>
          <w:i/>
          <w:iCs/>
          <w:sz w:val="20"/>
          <w:szCs w:val="20"/>
          <w:lang w:val="en-GB"/>
        </w:rPr>
        <w:t>2014.</w:t>
      </w:r>
      <w:r w:rsidRPr="008250A3">
        <w:rPr>
          <w:rFonts w:ascii="Times New Roman" w:hAnsi="Times New Roman" w:cs="Times New Roman"/>
          <w:iCs/>
          <w:sz w:val="20"/>
          <w:szCs w:val="20"/>
          <w:lang w:val="en-GB"/>
        </w:rPr>
        <w:br w:type="page"/>
      </w:r>
    </w:p>
    <w:p w14:paraId="4DD3D61F" w14:textId="592B73B4" w:rsidR="0086667F" w:rsidRPr="008250A3" w:rsidRDefault="00FA160A" w:rsidP="0086667F">
      <w:pPr>
        <w:pStyle w:val="Caption"/>
        <w:keepNext/>
        <w:rPr>
          <w:rFonts w:ascii="Times New Roman" w:hAnsi="Times New Roman" w:cs="Times New Roman"/>
          <w:i w:val="0"/>
          <w:iCs w:val="0"/>
          <w:color w:val="000000" w:themeColor="text1"/>
          <w:sz w:val="20"/>
          <w:szCs w:val="20"/>
          <w:lang w:val="en-GB"/>
        </w:rPr>
      </w:pPr>
      <w:r>
        <w:rPr>
          <w:rFonts w:ascii="Times New Roman" w:hAnsi="Times New Roman" w:cs="Times New Roman"/>
          <w:i w:val="0"/>
          <w:iCs w:val="0"/>
          <w:color w:val="000000" w:themeColor="text1"/>
          <w:sz w:val="20"/>
          <w:szCs w:val="20"/>
          <w:lang w:val="en-GB"/>
        </w:rPr>
        <w:lastRenderedPageBreak/>
        <w:t xml:space="preserve">Appendix </w:t>
      </w:r>
      <w:bookmarkStart w:id="0" w:name="_GoBack"/>
      <w:bookmarkEnd w:id="0"/>
      <w:r w:rsidR="0086667F" w:rsidRPr="008250A3">
        <w:rPr>
          <w:rFonts w:ascii="Times New Roman" w:hAnsi="Times New Roman" w:cs="Times New Roman"/>
          <w:i w:val="0"/>
          <w:iCs w:val="0"/>
          <w:color w:val="000000" w:themeColor="text1"/>
          <w:sz w:val="20"/>
          <w:szCs w:val="20"/>
          <w:lang w:val="en-GB"/>
        </w:rPr>
        <w:t xml:space="preserve">Table </w:t>
      </w:r>
      <w:r w:rsidR="00751C87" w:rsidRPr="008250A3">
        <w:rPr>
          <w:rFonts w:ascii="Times New Roman" w:hAnsi="Times New Roman" w:cs="Times New Roman"/>
          <w:i w:val="0"/>
          <w:iCs w:val="0"/>
          <w:color w:val="000000" w:themeColor="text1"/>
          <w:sz w:val="20"/>
          <w:szCs w:val="20"/>
          <w:lang w:val="en-GB"/>
        </w:rPr>
        <w:t>7</w:t>
      </w:r>
      <w:r w:rsidR="00B36091" w:rsidRPr="008250A3">
        <w:rPr>
          <w:rFonts w:ascii="Times New Roman" w:hAnsi="Times New Roman" w:cs="Times New Roman"/>
          <w:i w:val="0"/>
          <w:iCs w:val="0"/>
          <w:color w:val="000000" w:themeColor="text1"/>
          <w:sz w:val="20"/>
          <w:szCs w:val="20"/>
          <w:lang w:val="en-GB"/>
        </w:rPr>
        <w:t>: Public opinion polarization and protest participati</w:t>
      </w:r>
      <w:r w:rsidR="00333A93">
        <w:rPr>
          <w:rFonts w:ascii="Times New Roman" w:hAnsi="Times New Roman" w:cs="Times New Roman"/>
          <w:i w:val="0"/>
          <w:iCs w:val="0"/>
          <w:color w:val="000000" w:themeColor="text1"/>
          <w:sz w:val="20"/>
          <w:szCs w:val="20"/>
          <w:lang w:val="en-GB"/>
        </w:rPr>
        <w:t>o</w:t>
      </w:r>
      <w:r w:rsidR="00B36091" w:rsidRPr="008250A3">
        <w:rPr>
          <w:rFonts w:ascii="Times New Roman" w:hAnsi="Times New Roman" w:cs="Times New Roman"/>
          <w:i w:val="0"/>
          <w:iCs w:val="0"/>
          <w:color w:val="000000" w:themeColor="text1"/>
          <w:sz w:val="20"/>
          <w:szCs w:val="20"/>
          <w:lang w:val="en-GB"/>
        </w:rPr>
        <w:t>n V</w:t>
      </w:r>
    </w:p>
    <w:p w14:paraId="52CA3AB4" w14:textId="77777777" w:rsidR="0086667F" w:rsidRPr="008250A3" w:rsidRDefault="0086667F" w:rsidP="0086667F">
      <w:pPr>
        <w:pStyle w:val="Caption"/>
        <w:keepNext/>
        <w:rPr>
          <w:lang w:val="en-GB"/>
        </w:rPr>
      </w:pPr>
      <w:r w:rsidRPr="008250A3">
        <w:rPr>
          <w:noProof/>
          <w:lang w:val="en-GB" w:eastAsia="en-GB"/>
        </w:rPr>
        <w:drawing>
          <wp:inline distT="0" distB="0" distL="0" distR="0" wp14:anchorId="3062AFC8" wp14:editId="54FE4DD1">
            <wp:extent cx="5771072" cy="7706501"/>
            <wp:effectExtent l="0" t="0" r="127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7152" cy="7714620"/>
                    </a:xfrm>
                    <a:prstGeom prst="rect">
                      <a:avLst/>
                    </a:prstGeom>
                    <a:noFill/>
                    <a:ln>
                      <a:noFill/>
                    </a:ln>
                  </pic:spPr>
                </pic:pic>
              </a:graphicData>
            </a:graphic>
          </wp:inline>
        </w:drawing>
      </w:r>
    </w:p>
    <w:p w14:paraId="333AE442" w14:textId="0A0FCAC7" w:rsidR="0086667F" w:rsidRPr="008250A3" w:rsidRDefault="0086667F" w:rsidP="0086667F">
      <w:pPr>
        <w:rPr>
          <w:rFonts w:ascii="Times New Roman" w:hAnsi="Times New Roman" w:cs="Times New Roman"/>
          <w:i/>
          <w:iCs/>
          <w:sz w:val="20"/>
          <w:szCs w:val="20"/>
          <w:lang w:val="en-GB"/>
        </w:rPr>
      </w:pPr>
      <w:r w:rsidRPr="008250A3">
        <w:rPr>
          <w:rFonts w:ascii="Times New Roman" w:hAnsi="Times New Roman" w:cs="Times New Roman"/>
          <w:i/>
          <w:iCs/>
          <w:sz w:val="20"/>
          <w:szCs w:val="20"/>
          <w:lang w:val="en-GB"/>
        </w:rPr>
        <w:t>Note: Unstandardized coefficients; *p ≤ 0.05; **p ≤ 0.01; ***p ≤ 0.001. Source: ESS 2002</w:t>
      </w:r>
      <w:r w:rsidR="00333A93" w:rsidRPr="008250A3">
        <w:rPr>
          <w:rFonts w:ascii="Times New Roman" w:hAnsi="Times New Roman" w:cs="Times New Roman"/>
          <w:i/>
          <w:iCs/>
          <w:sz w:val="20"/>
          <w:szCs w:val="20"/>
          <w:lang w:val="en-GB"/>
        </w:rPr>
        <w:t>–</w:t>
      </w:r>
      <w:r w:rsidRPr="008250A3">
        <w:rPr>
          <w:rFonts w:ascii="Times New Roman" w:hAnsi="Times New Roman" w:cs="Times New Roman"/>
          <w:i/>
          <w:iCs/>
          <w:sz w:val="20"/>
          <w:szCs w:val="20"/>
          <w:lang w:val="en-GB"/>
        </w:rPr>
        <w:t>2014.</w:t>
      </w:r>
    </w:p>
    <w:p w14:paraId="75537BC9" w14:textId="4304C80B" w:rsidR="00B36091" w:rsidRPr="008250A3" w:rsidRDefault="00B36091">
      <w:pPr>
        <w:rPr>
          <w:lang w:val="en-GB"/>
        </w:rPr>
      </w:pPr>
    </w:p>
    <w:sectPr w:rsidR="00B36091" w:rsidRPr="008250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151A6"/>
    <w:multiLevelType w:val="hybridMultilevel"/>
    <w:tmpl w:val="1DC45080"/>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67F"/>
    <w:rsid w:val="00020E5E"/>
    <w:rsid w:val="00083D47"/>
    <w:rsid w:val="000873B7"/>
    <w:rsid w:val="00094469"/>
    <w:rsid w:val="000F47D4"/>
    <w:rsid w:val="00122D18"/>
    <w:rsid w:val="001308CA"/>
    <w:rsid w:val="00132186"/>
    <w:rsid w:val="00164309"/>
    <w:rsid w:val="001B0F3B"/>
    <w:rsid w:val="001B7C5D"/>
    <w:rsid w:val="001C7FC0"/>
    <w:rsid w:val="00244F95"/>
    <w:rsid w:val="002C1638"/>
    <w:rsid w:val="002E2A1F"/>
    <w:rsid w:val="00300221"/>
    <w:rsid w:val="00333A93"/>
    <w:rsid w:val="0034188D"/>
    <w:rsid w:val="003A5DFA"/>
    <w:rsid w:val="003C6D94"/>
    <w:rsid w:val="004021F1"/>
    <w:rsid w:val="004035C4"/>
    <w:rsid w:val="00426CE7"/>
    <w:rsid w:val="00486E5C"/>
    <w:rsid w:val="004C16D9"/>
    <w:rsid w:val="00556023"/>
    <w:rsid w:val="0057700A"/>
    <w:rsid w:val="00591A3E"/>
    <w:rsid w:val="005D0103"/>
    <w:rsid w:val="005D261D"/>
    <w:rsid w:val="005E604B"/>
    <w:rsid w:val="005E65AB"/>
    <w:rsid w:val="00635B7A"/>
    <w:rsid w:val="0064557C"/>
    <w:rsid w:val="006469FB"/>
    <w:rsid w:val="00672E0D"/>
    <w:rsid w:val="0067693B"/>
    <w:rsid w:val="006807DE"/>
    <w:rsid w:val="006933BF"/>
    <w:rsid w:val="006937C1"/>
    <w:rsid w:val="006C2B6B"/>
    <w:rsid w:val="006C6EE7"/>
    <w:rsid w:val="006F1FD4"/>
    <w:rsid w:val="00751C87"/>
    <w:rsid w:val="00821A66"/>
    <w:rsid w:val="008250A3"/>
    <w:rsid w:val="0086667F"/>
    <w:rsid w:val="008B1258"/>
    <w:rsid w:val="00940C49"/>
    <w:rsid w:val="00943B60"/>
    <w:rsid w:val="00980C73"/>
    <w:rsid w:val="009A2784"/>
    <w:rsid w:val="009C4232"/>
    <w:rsid w:val="009D1A22"/>
    <w:rsid w:val="009D2EAF"/>
    <w:rsid w:val="00A11308"/>
    <w:rsid w:val="00A2371F"/>
    <w:rsid w:val="00B20D32"/>
    <w:rsid w:val="00B36091"/>
    <w:rsid w:val="00B640F9"/>
    <w:rsid w:val="00B97DCB"/>
    <w:rsid w:val="00BD07E8"/>
    <w:rsid w:val="00BE5365"/>
    <w:rsid w:val="00C626E0"/>
    <w:rsid w:val="00C83BD5"/>
    <w:rsid w:val="00C910BB"/>
    <w:rsid w:val="00CD4A6D"/>
    <w:rsid w:val="00D348A0"/>
    <w:rsid w:val="00D904CA"/>
    <w:rsid w:val="00D9676B"/>
    <w:rsid w:val="00DD3C7C"/>
    <w:rsid w:val="00E37F1B"/>
    <w:rsid w:val="00EB28BE"/>
    <w:rsid w:val="00EB3ECF"/>
    <w:rsid w:val="00F25AC6"/>
    <w:rsid w:val="00FA160A"/>
    <w:rsid w:val="00FF4D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6667F"/>
    <w:pPr>
      <w:spacing w:after="200" w:line="240" w:lineRule="auto"/>
    </w:pPr>
    <w:rPr>
      <w:i/>
      <w:iCs/>
      <w:color w:val="44546A" w:themeColor="text2"/>
      <w:sz w:val="18"/>
      <w:szCs w:val="18"/>
    </w:rPr>
  </w:style>
  <w:style w:type="paragraph" w:customStyle="1" w:styleId="Default">
    <w:name w:val="Default"/>
    <w:rsid w:val="0086667F"/>
    <w:pPr>
      <w:autoSpaceDE w:val="0"/>
      <w:autoSpaceDN w:val="0"/>
      <w:adjustRightInd w:val="0"/>
      <w:spacing w:after="0" w:line="240" w:lineRule="auto"/>
    </w:pPr>
    <w:rPr>
      <w:rFonts w:ascii="Arial" w:hAnsi="Arial" w:cs="Arial"/>
      <w:color w:val="000000"/>
      <w:sz w:val="24"/>
      <w:szCs w:val="24"/>
    </w:rPr>
  </w:style>
  <w:style w:type="paragraph" w:customStyle="1" w:styleId="MSText">
    <w:name w:val="MS_Text"/>
    <w:basedOn w:val="Normal"/>
    <w:link w:val="MSTextZchn"/>
    <w:qFormat/>
    <w:rsid w:val="0086667F"/>
    <w:pPr>
      <w:spacing w:line="480" w:lineRule="auto"/>
    </w:pPr>
    <w:rPr>
      <w:rFonts w:ascii="Times New Roman" w:eastAsia="Calibri" w:hAnsi="Times New Roman" w:cs="Times New Roman"/>
      <w:color w:val="000000" w:themeColor="text1"/>
      <w:spacing w:val="5"/>
      <w:kern w:val="28"/>
      <w:sz w:val="24"/>
      <w:szCs w:val="24"/>
    </w:rPr>
  </w:style>
  <w:style w:type="character" w:customStyle="1" w:styleId="MSTextZchn">
    <w:name w:val="MS_Text Zchn"/>
    <w:basedOn w:val="DefaultParagraphFont"/>
    <w:link w:val="MSText"/>
    <w:rsid w:val="0086667F"/>
    <w:rPr>
      <w:rFonts w:ascii="Times New Roman" w:eastAsia="Calibri" w:hAnsi="Times New Roman" w:cs="Times New Roman"/>
      <w:color w:val="000000" w:themeColor="text1"/>
      <w:spacing w:val="5"/>
      <w:kern w:val="28"/>
      <w:sz w:val="24"/>
      <w:szCs w:val="24"/>
    </w:rPr>
  </w:style>
  <w:style w:type="character" w:styleId="PlaceholderText">
    <w:name w:val="Placeholder Text"/>
    <w:basedOn w:val="DefaultParagraphFont"/>
    <w:uiPriority w:val="99"/>
    <w:semiHidden/>
    <w:rsid w:val="00A2371F"/>
    <w:rPr>
      <w:color w:val="808080"/>
    </w:rPr>
  </w:style>
  <w:style w:type="table" w:styleId="TableGrid">
    <w:name w:val="Table Grid"/>
    <w:basedOn w:val="TableNormal"/>
    <w:uiPriority w:val="39"/>
    <w:rsid w:val="0075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50A3"/>
    <w:rPr>
      <w:sz w:val="16"/>
      <w:szCs w:val="16"/>
    </w:rPr>
  </w:style>
  <w:style w:type="paragraph" w:styleId="CommentText">
    <w:name w:val="annotation text"/>
    <w:basedOn w:val="Normal"/>
    <w:link w:val="CommentTextChar"/>
    <w:uiPriority w:val="99"/>
    <w:semiHidden/>
    <w:unhideWhenUsed/>
    <w:rsid w:val="008250A3"/>
    <w:pPr>
      <w:spacing w:line="240" w:lineRule="auto"/>
    </w:pPr>
    <w:rPr>
      <w:sz w:val="20"/>
      <w:szCs w:val="20"/>
    </w:rPr>
  </w:style>
  <w:style w:type="character" w:customStyle="1" w:styleId="CommentTextChar">
    <w:name w:val="Comment Text Char"/>
    <w:basedOn w:val="DefaultParagraphFont"/>
    <w:link w:val="CommentText"/>
    <w:uiPriority w:val="99"/>
    <w:semiHidden/>
    <w:rsid w:val="008250A3"/>
    <w:rPr>
      <w:sz w:val="20"/>
      <w:szCs w:val="20"/>
    </w:rPr>
  </w:style>
  <w:style w:type="paragraph" w:styleId="CommentSubject">
    <w:name w:val="annotation subject"/>
    <w:basedOn w:val="CommentText"/>
    <w:next w:val="CommentText"/>
    <w:link w:val="CommentSubjectChar"/>
    <w:uiPriority w:val="99"/>
    <w:semiHidden/>
    <w:unhideWhenUsed/>
    <w:rsid w:val="008250A3"/>
    <w:rPr>
      <w:b/>
      <w:bCs/>
    </w:rPr>
  </w:style>
  <w:style w:type="character" w:customStyle="1" w:styleId="CommentSubjectChar">
    <w:name w:val="Comment Subject Char"/>
    <w:basedOn w:val="CommentTextChar"/>
    <w:link w:val="CommentSubject"/>
    <w:uiPriority w:val="99"/>
    <w:semiHidden/>
    <w:rsid w:val="008250A3"/>
    <w:rPr>
      <w:b/>
      <w:bCs/>
      <w:sz w:val="20"/>
      <w:szCs w:val="20"/>
    </w:rPr>
  </w:style>
  <w:style w:type="paragraph" w:styleId="BalloonText">
    <w:name w:val="Balloon Text"/>
    <w:basedOn w:val="Normal"/>
    <w:link w:val="BalloonTextChar"/>
    <w:uiPriority w:val="99"/>
    <w:semiHidden/>
    <w:unhideWhenUsed/>
    <w:rsid w:val="00825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0A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6667F"/>
    <w:pPr>
      <w:spacing w:after="200" w:line="240" w:lineRule="auto"/>
    </w:pPr>
    <w:rPr>
      <w:i/>
      <w:iCs/>
      <w:color w:val="44546A" w:themeColor="text2"/>
      <w:sz w:val="18"/>
      <w:szCs w:val="18"/>
    </w:rPr>
  </w:style>
  <w:style w:type="paragraph" w:customStyle="1" w:styleId="Default">
    <w:name w:val="Default"/>
    <w:rsid w:val="0086667F"/>
    <w:pPr>
      <w:autoSpaceDE w:val="0"/>
      <w:autoSpaceDN w:val="0"/>
      <w:adjustRightInd w:val="0"/>
      <w:spacing w:after="0" w:line="240" w:lineRule="auto"/>
    </w:pPr>
    <w:rPr>
      <w:rFonts w:ascii="Arial" w:hAnsi="Arial" w:cs="Arial"/>
      <w:color w:val="000000"/>
      <w:sz w:val="24"/>
      <w:szCs w:val="24"/>
    </w:rPr>
  </w:style>
  <w:style w:type="paragraph" w:customStyle="1" w:styleId="MSText">
    <w:name w:val="MS_Text"/>
    <w:basedOn w:val="Normal"/>
    <w:link w:val="MSTextZchn"/>
    <w:qFormat/>
    <w:rsid w:val="0086667F"/>
    <w:pPr>
      <w:spacing w:line="480" w:lineRule="auto"/>
    </w:pPr>
    <w:rPr>
      <w:rFonts w:ascii="Times New Roman" w:eastAsia="Calibri" w:hAnsi="Times New Roman" w:cs="Times New Roman"/>
      <w:color w:val="000000" w:themeColor="text1"/>
      <w:spacing w:val="5"/>
      <w:kern w:val="28"/>
      <w:sz w:val="24"/>
      <w:szCs w:val="24"/>
    </w:rPr>
  </w:style>
  <w:style w:type="character" w:customStyle="1" w:styleId="MSTextZchn">
    <w:name w:val="MS_Text Zchn"/>
    <w:basedOn w:val="DefaultParagraphFont"/>
    <w:link w:val="MSText"/>
    <w:rsid w:val="0086667F"/>
    <w:rPr>
      <w:rFonts w:ascii="Times New Roman" w:eastAsia="Calibri" w:hAnsi="Times New Roman" w:cs="Times New Roman"/>
      <w:color w:val="000000" w:themeColor="text1"/>
      <w:spacing w:val="5"/>
      <w:kern w:val="28"/>
      <w:sz w:val="24"/>
      <w:szCs w:val="24"/>
    </w:rPr>
  </w:style>
  <w:style w:type="character" w:styleId="PlaceholderText">
    <w:name w:val="Placeholder Text"/>
    <w:basedOn w:val="DefaultParagraphFont"/>
    <w:uiPriority w:val="99"/>
    <w:semiHidden/>
    <w:rsid w:val="00A2371F"/>
    <w:rPr>
      <w:color w:val="808080"/>
    </w:rPr>
  </w:style>
  <w:style w:type="table" w:styleId="TableGrid">
    <w:name w:val="Table Grid"/>
    <w:basedOn w:val="TableNormal"/>
    <w:uiPriority w:val="39"/>
    <w:rsid w:val="0075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50A3"/>
    <w:rPr>
      <w:sz w:val="16"/>
      <w:szCs w:val="16"/>
    </w:rPr>
  </w:style>
  <w:style w:type="paragraph" w:styleId="CommentText">
    <w:name w:val="annotation text"/>
    <w:basedOn w:val="Normal"/>
    <w:link w:val="CommentTextChar"/>
    <w:uiPriority w:val="99"/>
    <w:semiHidden/>
    <w:unhideWhenUsed/>
    <w:rsid w:val="008250A3"/>
    <w:pPr>
      <w:spacing w:line="240" w:lineRule="auto"/>
    </w:pPr>
    <w:rPr>
      <w:sz w:val="20"/>
      <w:szCs w:val="20"/>
    </w:rPr>
  </w:style>
  <w:style w:type="character" w:customStyle="1" w:styleId="CommentTextChar">
    <w:name w:val="Comment Text Char"/>
    <w:basedOn w:val="DefaultParagraphFont"/>
    <w:link w:val="CommentText"/>
    <w:uiPriority w:val="99"/>
    <w:semiHidden/>
    <w:rsid w:val="008250A3"/>
    <w:rPr>
      <w:sz w:val="20"/>
      <w:szCs w:val="20"/>
    </w:rPr>
  </w:style>
  <w:style w:type="paragraph" w:styleId="CommentSubject">
    <w:name w:val="annotation subject"/>
    <w:basedOn w:val="CommentText"/>
    <w:next w:val="CommentText"/>
    <w:link w:val="CommentSubjectChar"/>
    <w:uiPriority w:val="99"/>
    <w:semiHidden/>
    <w:unhideWhenUsed/>
    <w:rsid w:val="008250A3"/>
    <w:rPr>
      <w:b/>
      <w:bCs/>
    </w:rPr>
  </w:style>
  <w:style w:type="character" w:customStyle="1" w:styleId="CommentSubjectChar">
    <w:name w:val="Comment Subject Char"/>
    <w:basedOn w:val="CommentTextChar"/>
    <w:link w:val="CommentSubject"/>
    <w:uiPriority w:val="99"/>
    <w:semiHidden/>
    <w:rsid w:val="008250A3"/>
    <w:rPr>
      <w:b/>
      <w:bCs/>
      <w:sz w:val="20"/>
      <w:szCs w:val="20"/>
    </w:rPr>
  </w:style>
  <w:style w:type="paragraph" w:styleId="BalloonText">
    <w:name w:val="Balloon Text"/>
    <w:basedOn w:val="Normal"/>
    <w:link w:val="BalloonTextChar"/>
    <w:uiPriority w:val="99"/>
    <w:semiHidden/>
    <w:unhideWhenUsed/>
    <w:rsid w:val="00825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0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9271">
      <w:bodyDiv w:val="1"/>
      <w:marLeft w:val="0"/>
      <w:marRight w:val="0"/>
      <w:marTop w:val="0"/>
      <w:marBottom w:val="0"/>
      <w:divBdr>
        <w:top w:val="none" w:sz="0" w:space="0" w:color="auto"/>
        <w:left w:val="none" w:sz="0" w:space="0" w:color="auto"/>
        <w:bottom w:val="none" w:sz="0" w:space="0" w:color="auto"/>
        <w:right w:val="none" w:sz="0" w:space="0" w:color="auto"/>
      </w:divBdr>
    </w:div>
    <w:div w:id="74318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869</Words>
  <Characters>4955</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FernUniversität in Hagen</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Kleiner, Tuuli-Marja</dc:creator>
  <cp:keywords/>
  <dc:description/>
  <cp:lastModifiedBy>Glenda</cp:lastModifiedBy>
  <cp:revision>4</cp:revision>
  <dcterms:created xsi:type="dcterms:W3CDTF">2017-12-06T14:58:00Z</dcterms:created>
  <dcterms:modified xsi:type="dcterms:W3CDTF">2017-12-18T11:44:00Z</dcterms:modified>
</cp:coreProperties>
</file>