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7F5A"/>
          <w:sz w:val="52"/>
          <w:szCs w:val="52"/>
        </w:rPr>
        <w:t xml:space="preserve">FinTrack PK</w:t>
      </w:r>
    </w:p>
    <w:p>
      <w:pPr>
        <w:spacing w:after="40"/>
      </w:pPr>
      <w:r>
        <w:rPr>
          <w:rFonts w:ascii="Arial" w:cs="Arial" w:eastAsia="Arial" w:hAnsi="Arial"/>
          <w:color w:val="666666"/>
          <w:sz w:val="32"/>
          <w:szCs w:val="32"/>
        </w:rPr>
        <w:t xml:space="preserve">Product Requirements Document</w:t>
      </w:r>
    </w:p>
    <w:p>
      <w:pPr>
        <w:pBdr>
          <w:bottom w:val="single" w:color="1A7F5A" w:sz="6" w:space="1"/>
        </w:pBdr>
        <w:spacing w:after="300"/>
      </w:pPr>
      <w:r>
        <w:rPr>
          <w:rFonts w:ascii="Arial" w:cs="Arial" w:eastAsia="Arial" w:hAnsi="Arial"/>
          <w:color w:val="999999"/>
          <w:sz w:val="20"/>
          <w:szCs w:val="20"/>
        </w:rPr>
        <w:t xml:space="preserve">Version 0.1 (MVP Prototype)  |  February 2026  |  Personal Financial Tracker</w:t>
      </w:r>
    </w:p>
    <w:p>
      <w:pPr>
        <w:pStyle w:val="Heading1"/>
        <w:spacing w:before="300" w:after="150"/>
      </w:pPr>
      <w:r>
        <w:rPr>
          <w:b/>
          <w:bCs/>
        </w:rPr>
        <w:t xml:space="preserve">1. Product Overview</w:t>
      </w:r>
    </w:p>
    <w:p>
      <w:pPr>
        <w:spacing w:after="120"/>
      </w:pPr>
      <w:r>
        <w:rPr>
          <w:rFonts w:ascii="Arial" w:cs="Arial" w:eastAsia="Arial" w:hAnsi="Arial"/>
          <w:sz w:val="22"/>
          <w:szCs w:val="22"/>
        </w:rPr>
        <w:t xml:space="preserve">FinTrack PK is a lightweight, local-first personal finance tracker that automatically reads bank transaction alert emails from Gmail and parses them into structured financial data. It is designed specifically for the Pakistani banking market where open banking APIs do not exist, making email parsing the only viable automation path.</w:t>
      </w:r>
    </w:p>
    <w:p>
      <w:pPr>
        <w:spacing w:after="60"/>
      </w:pPr>
    </w:p>
    <w:p>
      <w:pPr>
        <w:spacing w:after="120"/>
      </w:pPr>
      <w:r>
        <w:rPr>
          <w:rFonts w:ascii="Arial" w:cs="Arial" w:eastAsia="Arial" w:hAnsi="Arial"/>
          <w:b/>
          <w:bCs/>
          <w:sz w:val="22"/>
          <w:szCs w:val="22"/>
        </w:rPr>
        <w:t xml:space="preserve">Target User: </w:t>
      </w:r>
      <w:r>
        <w:rPr>
          <w:rFonts w:ascii="Arial" w:cs="Arial" w:eastAsia="Arial" w:hAnsi="Arial"/>
          <w:sz w:val="22"/>
          <w:szCs w:val="22"/>
        </w:rPr>
        <w:t xml:space="preserve">Single user (personal tool). No multi-user authentication or cloud deployment.</w:t>
      </w:r>
    </w:p>
    <w:p>
      <w:pPr>
        <w:spacing w:after="120"/>
      </w:pPr>
      <w:r>
        <w:rPr>
          <w:rFonts w:ascii="Arial" w:cs="Arial" w:eastAsia="Arial" w:hAnsi="Arial"/>
          <w:b/>
          <w:bCs/>
          <w:sz w:val="22"/>
          <w:szCs w:val="22"/>
        </w:rPr>
        <w:t xml:space="preserve">Platform: </w:t>
      </w:r>
      <w:r>
        <w:rPr>
          <w:rFonts w:ascii="Arial" w:cs="Arial" w:eastAsia="Arial" w:hAnsi="Arial"/>
          <w:sz w:val="22"/>
          <w:szCs w:val="22"/>
        </w:rPr>
        <w:t xml:space="preserve">Web application running locally on the user's machine (localhost).</w:t>
      </w:r>
    </w:p>
    <w:p>
      <w:pPr>
        <w:spacing w:after="120"/>
      </w:pPr>
      <w:r>
        <w:rPr>
          <w:rFonts w:ascii="Arial" w:cs="Arial" w:eastAsia="Arial" w:hAnsi="Arial"/>
          <w:b/>
          <w:bCs/>
          <w:sz w:val="22"/>
          <w:szCs w:val="22"/>
        </w:rPr>
        <w:t xml:space="preserve">Core Value Proposition: </w:t>
      </w:r>
      <w:r>
        <w:rPr>
          <w:rFonts w:ascii="Arial" w:cs="Arial" w:eastAsia="Arial" w:hAnsi="Arial"/>
          <w:sz w:val="22"/>
          <w:szCs w:val="22"/>
        </w:rPr>
        <w:t xml:space="preserve">Automated expense tracking for Pakistani bank accounts without manual data entry, powered by intelligent email parsing.</w:t>
      </w:r>
    </w:p>
    <w:p>
      <w:pPr>
        <w:spacing w:after="120"/>
      </w:pPr>
      <w:r>
        <w:rPr>
          <w:rFonts w:ascii="Arial" w:cs="Arial" w:eastAsia="Arial" w:hAnsi="Arial"/>
          <w:b/>
          <w:bCs/>
          <w:sz w:val="22"/>
          <w:szCs w:val="22"/>
        </w:rPr>
        <w:t xml:space="preserve">Key Differentiator: </w:t>
      </w:r>
      <w:r>
        <w:rPr>
          <w:rFonts w:ascii="Arial" w:cs="Arial" w:eastAsia="Arial" w:hAnsi="Arial"/>
          <w:sz w:val="22"/>
          <w:szCs w:val="22"/>
        </w:rPr>
        <w:t xml:space="preserve">No international finance app (Mint, QuickBooks, YNAB) parses Pakistani bank email formats. This localization is the competitive moat.</w:t>
      </w:r>
    </w:p>
    <w:p>
      <w:pPr>
        <w:pStyle w:val="Heading1"/>
        <w:spacing w:before="300" w:after="150"/>
      </w:pPr>
      <w:r>
        <w:rPr>
          <w:b/>
          <w:bCs/>
        </w:rPr>
        <w:t xml:space="preserve">2. Supported Banks</w:t>
      </w:r>
    </w:p>
    <w:p>
      <w:pPr>
        <w:spacing w:after="60"/>
      </w:pPr>
    </w:p>
    <w:p>
      <w:pPr>
        <w:spacing w:after="120"/>
      </w:pPr>
      <w:r>
        <w:rPr>
          <w:rFonts w:ascii="Arial" w:cs="Arial" w:eastAsia="Arial" w:hAnsi="Arial"/>
          <w:b/>
          <w:bCs/>
          <w:sz w:val="22"/>
          <w:szCs w:val="22"/>
        </w:rPr>
        <w:t xml:space="preserve">Standard Chartered Pakistan (SCB): </w:t>
      </w:r>
      <w:r>
        <w:rPr>
          <w:rFonts w:ascii="Arial" w:cs="Arial" w:eastAsia="Arial" w:hAnsi="Arial"/>
          <w:sz w:val="22"/>
          <w:szCs w:val="22"/>
        </w:rPr>
        <w:t xml:space="preserve">Sender: alerts.pk@sc.com. Plain text emails. Format: 'SCBPL: PKR [amount] have been paid at [merchant] using [card] on [date]'. Parser extracts amount, merchant, card type, and date directly from email body.</w:t>
      </w:r>
    </w:p>
    <w:p>
      <w:pPr>
        <w:spacing w:after="60"/>
      </w:pPr>
    </w:p>
    <w:p>
      <w:pPr>
        <w:spacing w:after="120"/>
      </w:pPr>
      <w:r>
        <w:rPr>
          <w:rFonts w:ascii="Arial" w:cs="Arial" w:eastAsia="Arial" w:hAnsi="Arial"/>
          <w:b/>
          <w:bCs/>
          <w:sz w:val="22"/>
          <w:szCs w:val="22"/>
        </w:rPr>
        <w:t xml:space="preserve">Meezan Bank: </w:t>
      </w:r>
      <w:r>
        <w:rPr>
          <w:rFonts w:ascii="Arial" w:cs="Arial" w:eastAsia="Arial" w:hAnsi="Arial"/>
          <w:sz w:val="22"/>
          <w:szCs w:val="22"/>
        </w:rPr>
        <w:t xml:space="preserve">Sender: no-reply@meezanbank.com. HTML formatted emails. Multiple transaction patterns including transfers ('sent from/to'), debits ('is Debited from'), and credits ('is credited to'). Non-transaction emails (login alerts, OTP notifications) are filtered out before parsing.</w:t>
      </w:r>
    </w:p>
    <w:p>
      <w:pPr>
        <w:spacing w:after="60"/>
      </w:pPr>
    </w:p>
    <w:p>
      <w:pPr>
        <w:spacing w:after="120"/>
      </w:pPr>
      <w:r>
        <w:rPr>
          <w:rFonts w:ascii="Arial" w:cs="Arial" w:eastAsia="Arial" w:hAnsi="Arial"/>
          <w:b/>
          <w:bCs/>
          <w:sz w:val="22"/>
          <w:szCs w:val="22"/>
        </w:rPr>
        <w:t xml:space="preserve">HBL: </w:t>
      </w:r>
      <w:r>
        <w:rPr>
          <w:rFonts w:ascii="Arial" w:cs="Arial" w:eastAsia="Arial" w:hAnsi="Arial"/>
          <w:sz w:val="22"/>
          <w:szCs w:val="22"/>
        </w:rPr>
        <w:t xml:space="preserve">Not yet implemented. Planned for next iteration once email format samples are available.</w:t>
      </w:r>
    </w:p>
    <w:p>
      <w:r>
        <w:br w:type="page"/>
      </w:r>
    </w:p>
    <w:p>
      <w:pPr>
        <w:pStyle w:val="Heading1"/>
        <w:spacing w:before="300" w:after="150"/>
      </w:pPr>
      <w:r>
        <w:rPr>
          <w:b/>
          <w:bCs/>
        </w:rPr>
        <w:t xml:space="preserve">3. User Stories</w:t>
      </w:r>
    </w:p>
    <w:p>
      <w:pPr>
        <w:spacing w:after="120"/>
      </w:pPr>
      <w:r>
        <w:rPr>
          <w:rFonts w:ascii="Arial" w:cs="Arial" w:eastAsia="Arial" w:hAnsi="Arial"/>
          <w:sz w:val="22"/>
          <w:szCs w:val="22"/>
        </w:rPr>
        <w:t xml:space="preserve">The MVP is scoped to 13 user stories across 5 epics. The first iteration (Pass 1) focused on Gmail connection, email sync, and transaction parsing — the riskiest assumptions to validate first.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5260"/>
        <w:gridCol w:w="2000"/>
      </w:tblGrid>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F5A"/>
                <w:sz w:val="22"/>
                <w:szCs w:val="22"/>
              </w:rPr>
              <w:t xml:space="preserve">ID</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F5A"/>
                <w:sz w:val="22"/>
                <w:szCs w:val="22"/>
              </w:rPr>
              <w:t xml:space="preserve">Epic</w:t>
            </w:r>
          </w:p>
        </w:tc>
        <w:tc>
          <w:tcPr>
            <w:tcW w:type="dxa" w:w="52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F5A"/>
                <w:sz w:val="22"/>
                <w:szCs w:val="22"/>
              </w:rPr>
              <w:t xml:space="preserve">User Story</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F5A"/>
                <w:sz w:val="22"/>
                <w:szCs w:val="22"/>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US-1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Gmail Sync</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 a user, I can connect my Gmail account via OAuth so the app can read my bank emails.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F5A"/>
                <w:sz w:val="22"/>
                <w:szCs w:val="22"/>
              </w:rPr>
              <w:t xml:space="preserve">✅ Done</w:t>
            </w:r>
          </w:p>
        </w:tc>
      </w:tr>
      <w:tr>
        <w:tc>
          <w:tcPr>
            <w:tcW w:type="dxa" w:w="9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US-2</w:t>
            </w:r>
          </w:p>
        </w:tc>
        <w:tc>
          <w:tcPr>
            <w:tcW w:type="dxa" w:w="1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Gmail Sync</w:t>
            </w:r>
          </w:p>
        </w:tc>
        <w:tc>
          <w:tcPr>
            <w:tcW w:type="dxa" w:w="52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As a user, I can trigger a manual sync that pulls new bank emails from HBL, Meezan, and SCB since the last sync.</w:t>
            </w:r>
          </w:p>
        </w:tc>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1A7F5A"/>
                <w:sz w:val="22"/>
                <w:szCs w:val="22"/>
              </w:rPr>
              <w:t xml:space="preserve">✅ Done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US-3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Gmail Sync</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 a user, I can see a count of new emails found and how many were successfully parsed vs. need review.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F5A"/>
                <w:sz w:val="22"/>
                <w:szCs w:val="22"/>
              </w:rPr>
              <w:t xml:space="preserve">✅ Done</w:t>
            </w:r>
          </w:p>
        </w:tc>
      </w:tr>
      <w:tr>
        <w:tc>
          <w:tcPr>
            <w:tcW w:type="dxa" w:w="9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US-4</w:t>
            </w:r>
          </w:p>
        </w:tc>
        <w:tc>
          <w:tcPr>
            <w:tcW w:type="dxa" w:w="1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Parsing</w:t>
            </w:r>
          </w:p>
        </w:tc>
        <w:tc>
          <w:tcPr>
            <w:tcW w:type="dxa" w:w="52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As a user, when bank emails are synced, the app automatically extracts: amount, type, date, merchant, and balance.</w:t>
            </w:r>
          </w:p>
        </w:tc>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1A7F5A"/>
                <w:sz w:val="22"/>
                <w:szCs w:val="22"/>
              </w:rPr>
              <w:t xml:space="preserve">✅ Done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US-5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Parsing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 a user, I can see a Pending Review queue for low-confidence parses, and approve or correct them.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F5A"/>
                <w:sz w:val="22"/>
                <w:szCs w:val="22"/>
              </w:rPr>
              <w:t xml:space="preserve">✅ Done</w:t>
            </w:r>
          </w:p>
        </w:tc>
      </w:tr>
      <w:tr>
        <w:tc>
          <w:tcPr>
            <w:tcW w:type="dxa" w:w="9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US-6</w:t>
            </w:r>
          </w:p>
        </w:tc>
        <w:tc>
          <w:tcPr>
            <w:tcW w:type="dxa" w:w="1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Parsing</w:t>
            </w:r>
          </w:p>
        </w:tc>
        <w:tc>
          <w:tcPr>
            <w:tcW w:type="dxa" w:w="52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As a user, the parser handles SCB and Meezan email formats without configuration.</w:t>
            </w:r>
          </w:p>
        </w:tc>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1A7F5A"/>
                <w:sz w:val="22"/>
                <w:szCs w:val="22"/>
              </w:rPr>
              <w:t xml:space="preserve">✅ Done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US-7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 a user, I can see a chronological list of all transactions with amount, merchant, bank, and 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2"/>
                <w:szCs w:val="22"/>
              </w:rPr>
              <w:t xml:space="preserve">🔲 Next</w:t>
            </w:r>
          </w:p>
        </w:tc>
      </w:tr>
      <w:tr>
        <w:tc>
          <w:tcPr>
            <w:tcW w:type="dxa" w:w="9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US-8</w:t>
            </w:r>
          </w:p>
        </w:tc>
        <w:tc>
          <w:tcPr>
            <w:tcW w:type="dxa" w:w="1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Dashboard</w:t>
            </w:r>
          </w:p>
        </w:tc>
        <w:tc>
          <w:tcPr>
            <w:tcW w:type="dxa" w:w="52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As a user, I can see summary cards showing total income, total expenses, and net balance for the current month.</w:t>
            </w:r>
          </w:p>
        </w:tc>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666666"/>
                <w:sz w:val="22"/>
                <w:szCs w:val="22"/>
              </w:rPr>
              <w:t xml:space="preserve">🔲 Next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US-9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 a user, each transaction is visually tagged as Gmail (auto-parsed) or 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2"/>
                <w:szCs w:val="22"/>
              </w:rPr>
              <w:t xml:space="preserve">🔲 Next</w:t>
            </w:r>
          </w:p>
        </w:tc>
      </w:tr>
      <w:tr>
        <w:tc>
          <w:tcPr>
            <w:tcW w:type="dxa" w:w="9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US-10</w:t>
            </w:r>
          </w:p>
        </w:tc>
        <w:tc>
          <w:tcPr>
            <w:tcW w:type="dxa" w:w="1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Manual Entry</w:t>
            </w:r>
          </w:p>
        </w:tc>
        <w:tc>
          <w:tcPr>
            <w:tcW w:type="dxa" w:w="52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As a user, I can manually add a transaction with amount, type, description, category, and date.</w:t>
            </w:r>
          </w:p>
        </w:tc>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666666"/>
                <w:sz w:val="22"/>
                <w:szCs w:val="22"/>
              </w:rPr>
              <w:t xml:space="preserve">🔲 Planned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US-11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 Entry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 a user, I can edit or delete any transaction.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2"/>
                <w:szCs w:val="22"/>
              </w:rPr>
              <w:t xml:space="preserve">🔲 Planned</w:t>
            </w:r>
          </w:p>
        </w:tc>
      </w:tr>
      <w:tr>
        <w:tc>
          <w:tcPr>
            <w:tcW w:type="dxa" w:w="9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US-12</w:t>
            </w:r>
          </w:p>
        </w:tc>
        <w:tc>
          <w:tcPr>
            <w:tcW w:type="dxa" w:w="1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Categories</w:t>
            </w:r>
          </w:p>
        </w:tc>
        <w:tc>
          <w:tcPr>
            <w:tcW w:type="dxa" w:w="52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As a user, each transaction gets an auto-suggested category based on merchant name.</w:t>
            </w:r>
          </w:p>
        </w:tc>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1A7F5A"/>
                <w:sz w:val="22"/>
                <w:szCs w:val="22"/>
              </w:rPr>
              <w:t xml:space="preserve">✅ Done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US-13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Categories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 a user, I can change the category and the app remembers my choice for that merchant.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2"/>
                <w:szCs w:val="22"/>
              </w:rPr>
              <w:t xml:space="preserve">🔲 Planned</w:t>
            </w:r>
          </w:p>
        </w:tc>
      </w:tr>
    </w:tbl>
    <w:p>
      <w:r>
        <w:br w:type="page"/>
      </w:r>
    </w:p>
    <w:p>
      <w:pPr>
        <w:pStyle w:val="Heading1"/>
        <w:spacing w:before="300" w:after="150"/>
      </w:pPr>
      <w:r>
        <w:rPr>
          <w:b/>
          <w:bCs/>
        </w:rPr>
        <w:t xml:space="preserve">4. What Has Been Built (Pass 1)</w:t>
      </w:r>
    </w:p>
    <w:p>
      <w:pPr>
        <w:pStyle w:val="Heading2"/>
        <w:spacing w:before="300" w:after="150"/>
      </w:pPr>
      <w:r>
        <w:rPr>
          <w:b/>
          <w:bCs/>
        </w:rPr>
        <w:t xml:space="preserve">4.1 Gmail OAuth Integration</w:t>
      </w:r>
    </w:p>
    <w:p>
      <w:pPr>
        <w:spacing w:after="120"/>
      </w:pPr>
      <w:r>
        <w:rPr>
          <w:rFonts w:ascii="Arial" w:cs="Arial" w:eastAsia="Arial" w:hAnsi="Arial"/>
          <w:sz w:val="22"/>
          <w:szCs w:val="22"/>
        </w:rPr>
        <w:t xml:space="preserve">Full OAuth 2.0 flow using Google's Python client library. On first run, opens browser for consent. Tokens stored locally in token.json and auto-refreshed. Scope is gmail.readonly only — the app cannot send, delete, or modify any emails.</w:t>
      </w:r>
    </w:p>
    <w:p>
      <w:pPr>
        <w:pStyle w:val="Heading2"/>
        <w:spacing w:before="300" w:after="150"/>
      </w:pPr>
      <w:r>
        <w:rPr>
          <w:b/>
          <w:bCs/>
        </w:rPr>
        <w:t xml:space="preserve">4.2 Email Sync Engine</w:t>
      </w:r>
    </w:p>
    <w:p>
      <w:pPr>
        <w:spacing w:after="120"/>
      </w:pPr>
      <w:r>
        <w:rPr>
          <w:rFonts w:ascii="Arial" w:cs="Arial" w:eastAsia="Arial" w:hAnsi="Arial"/>
          <w:sz w:val="22"/>
          <w:szCs w:val="22"/>
        </w:rPr>
        <w:t xml:space="preserve">Manual sync triggered via POST /api/sync. Builds a Gmail search query combining both bank sender addresses: 'from:alerts.pk@sc.com OR from:no-reply@meezanbank.com'. Fetches up to 100 most recent matching emails. Each email's full body is extracted (handling multipart MIME), along with the Date header parsed into ISO format. Duplicate detection via gmail_id prevents re-importing the same email.</w:t>
      </w:r>
    </w:p>
    <w:p>
      <w:pPr>
        <w:pStyle w:val="Heading2"/>
        <w:spacing w:before="300" w:after="150"/>
      </w:pPr>
      <w:r>
        <w:rPr>
          <w:b/>
          <w:bCs/>
        </w:rPr>
        <w:t xml:space="preserve">4.3 Regex Parsing Engine</w:t>
      </w:r>
    </w:p>
    <w:p>
      <w:pPr>
        <w:spacing w:after="120"/>
      </w:pPr>
      <w:r>
        <w:rPr>
          <w:rFonts w:ascii="Arial" w:cs="Arial" w:eastAsia="Arial" w:hAnsi="Arial"/>
          <w:sz w:val="22"/>
          <w:szCs w:val="22"/>
        </w:rPr>
        <w:t xml:space="preserve">Two bank-specific parsers with multiple patterns per bank to handle different transaction types:</w:t>
      </w:r>
    </w:p>
    <w:p>
      <w:pPr>
        <w:spacing w:after="60"/>
      </w:pPr>
    </w:p>
    <w:p>
      <w:pPr>
        <w:spacing w:after="120"/>
      </w:pPr>
      <w:r>
        <w:rPr>
          <w:rFonts w:ascii="Arial" w:cs="Arial" w:eastAsia="Arial" w:hAnsi="Arial"/>
          <w:b/>
          <w:bCs/>
          <w:sz w:val="22"/>
          <w:szCs w:val="22"/>
        </w:rPr>
        <w:t xml:space="preserve">SCB Parser: </w:t>
      </w:r>
      <w:r>
        <w:rPr>
          <w:rFonts w:ascii="Arial" w:cs="Arial" w:eastAsia="Arial" w:hAnsi="Arial"/>
          <w:sz w:val="22"/>
          <w:szCs w:val="22"/>
        </w:rPr>
        <w:t xml:space="preserve">Three patterns — debit (POS payments), credit (incoming transfers), and a low-confidence fallback. Date extracted directly from email body (DD-MM-YY format).</w:t>
      </w:r>
    </w:p>
    <w:p>
      <w:pPr>
        <w:spacing w:after="60"/>
      </w:pPr>
    </w:p>
    <w:p>
      <w:pPr>
        <w:spacing w:after="120"/>
      </w:pPr>
      <w:r>
        <w:rPr>
          <w:rFonts w:ascii="Arial" w:cs="Arial" w:eastAsia="Arial" w:hAnsi="Arial"/>
          <w:b/>
          <w:bCs/>
          <w:sz w:val="22"/>
          <w:szCs w:val="22"/>
        </w:rPr>
        <w:t xml:space="preserve">Meezan Parser: </w:t>
      </w:r>
      <w:r>
        <w:rPr>
          <w:rFonts w:ascii="Arial" w:cs="Arial" w:eastAsia="Arial" w:hAnsi="Arial"/>
          <w:sz w:val="22"/>
          <w:szCs w:val="22"/>
        </w:rPr>
        <w:t xml:space="preserve">Four patterns — 'sent to' (person-to-person), 'sent from account with Beneficiary' (transfers), 'Debited from account' (POS/ATM), and credit. HTML stripping applied before parsing. Non-transaction emails (login alerts, OTP, security notices) are filtered out via keyword matching. Date falls back to email header since Meezan doesn't include date in the body text.</w:t>
      </w:r>
    </w:p>
    <w:p>
      <w:pPr>
        <w:spacing w:after="60"/>
      </w:pPr>
    </w:p>
    <w:p>
      <w:pPr>
        <w:spacing w:after="120"/>
      </w:pPr>
      <w:r>
        <w:rPr>
          <w:rFonts w:ascii="Arial" w:cs="Arial" w:eastAsia="Arial" w:hAnsi="Arial"/>
          <w:b/>
          <w:bCs/>
          <w:sz w:val="22"/>
          <w:szCs w:val="22"/>
        </w:rPr>
        <w:t xml:space="preserve">Category Auto-Suggestion: </w:t>
      </w:r>
      <w:r>
        <w:rPr>
          <w:rFonts w:ascii="Arial" w:cs="Arial" w:eastAsia="Arial" w:hAnsi="Arial"/>
          <w:sz w:val="22"/>
          <w:szCs w:val="22"/>
        </w:rPr>
        <w:t xml:space="preserve">Keyword-based category assignment (groceries, fuel, dining, shopping, utilities, transfer, ATM, medical, education) based on merchant name. Returns 'other' when no keywords match.</w:t>
      </w:r>
    </w:p>
    <w:p>
      <w:pPr>
        <w:spacing w:after="60"/>
      </w:pPr>
    </w:p>
    <w:p>
      <w:pPr>
        <w:spacing w:after="120"/>
      </w:pPr>
      <w:r>
        <w:rPr>
          <w:rFonts w:ascii="Arial" w:cs="Arial" w:eastAsia="Arial" w:hAnsi="Arial"/>
          <w:b/>
          <w:bCs/>
          <w:sz w:val="22"/>
          <w:szCs w:val="22"/>
        </w:rPr>
        <w:t xml:space="preserve">Confidence Scoring: </w:t>
      </w:r>
      <w:r>
        <w:rPr>
          <w:rFonts w:ascii="Arial" w:cs="Arial" w:eastAsia="Arial" w:hAnsi="Arial"/>
          <w:sz w:val="22"/>
          <w:szCs w:val="22"/>
        </w:rPr>
        <w:t xml:space="preserve">Transactions parsed by primary patterns are marked 'high' confidence and auto-confirmed. Fallback matches are marked 'low' confidence and placed in the Pending Review queue.</w:t>
      </w:r>
    </w:p>
    <w:p>
      <w:pPr>
        <w:pStyle w:val="Heading2"/>
        <w:spacing w:before="300" w:after="150"/>
      </w:pPr>
      <w:r>
        <w:rPr>
          <w:b/>
          <w:bCs/>
        </w:rPr>
        <w:t xml:space="preserve">4.4 Frontend</w:t>
      </w:r>
    </w:p>
    <w:p>
      <w:pPr>
        <w:spacing w:after="120"/>
      </w:pPr>
      <w:r>
        <w:rPr>
          <w:rFonts w:ascii="Arial" w:cs="Arial" w:eastAsia="Arial" w:hAnsi="Arial"/>
          <w:sz w:val="22"/>
          <w:szCs w:val="22"/>
        </w:rPr>
        <w:t xml:space="preserve">Single HTML file with inline CSS and JavaScript. No framework, no build tools. Features: PIN entry screen, Sync Gmail button with status feedback (emails found / parsed / pending / skipped), transaction list with bank badge, category, confidence indicator, and amount. Pending Review tab with approve button and raw email toggle for manual verification.</w:t>
      </w:r>
    </w:p>
    <w:p>
      <w:pPr>
        <w:pStyle w:val="Heading2"/>
        <w:spacing w:before="300" w:after="150"/>
      </w:pPr>
      <w:r>
        <w:rPr>
          <w:b/>
          <w:bCs/>
        </w:rPr>
        <w:t xml:space="preserve">4.5 Security Architecture</w:t>
      </w:r>
    </w:p>
    <w:p>
      <w:pPr>
        <w:spacing w:after="120"/>
      </w:pPr>
      <w:r>
        <w:rPr>
          <w:rFonts w:ascii="Arial" w:cs="Arial" w:eastAsia="Arial" w:hAnsi="Arial"/>
          <w:sz w:val="22"/>
          <w:szCs w:val="22"/>
        </w:rPr>
        <w:t xml:space="preserve">Server binds to 127.0.0.1 only (not accessible from network). Gmail scope is readonly. All data stored in local SQLite. No external API calls for parsing (regex only, no LLM calls). PIN gate on web UI configured via .env file.</w:t>
      </w:r>
    </w:p>
    <w:p>
      <w:r>
        <w:br w:type="page"/>
      </w:r>
    </w:p>
    <w:p>
      <w:pPr>
        <w:pStyle w:val="Heading1"/>
        <w:spacing w:before="300" w:after="150"/>
      </w:pPr>
      <w:r>
        <w:rPr>
          <w:b/>
          <w:bCs/>
        </w:rPr>
        <w:t xml:space="preserve">5. Technical Architecture</w:t>
      </w:r>
    </w:p>
    <w:p>
      <w:pPr>
        <w:pStyle w:val="Heading2"/>
        <w:spacing w:before="300" w:after="150"/>
      </w:pPr>
      <w:r>
        <w:rPr>
          <w:b/>
          <w:bCs/>
        </w:rPr>
        <w:t xml:space="preserve">5.1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F5A"/>
                <w:sz w:val="22"/>
                <w:szCs w:val="22"/>
              </w:rPr>
              <w:t xml:space="preserve">Layer</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F5A"/>
                <w:sz w:val="22"/>
                <w:szCs w:val="22"/>
              </w:rPr>
              <w:t xml:space="preserve">Technology</w:t>
            </w:r>
          </w:p>
        </w:tc>
        <w:tc>
          <w:tcPr>
            <w:tcW w:type="dxa" w:w="4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F5A"/>
                <w:sz w:val="22"/>
                <w:szCs w:val="22"/>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Backend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3.12 + FastAPI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Lightweight ASGI server, runs locally on 127.0.0.1:8000</w:t>
            </w:r>
          </w:p>
        </w:tc>
      </w:tr>
      <w:tr>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Plain HTML/CSS/JS</w:t>
            </w:r>
          </w:p>
        </w:tc>
        <w:tc>
          <w:tcPr>
            <w:tcW w:type="dxa" w:w="4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Single index.html file, no build tools, no framework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SQLite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file (fintrack.db), no cloud storage, zero config</w:t>
            </w:r>
          </w:p>
        </w:tc>
      </w:tr>
      <w:tr>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Gmail Integration</w:t>
            </w:r>
          </w:p>
        </w:tc>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Gmail API + OAuth 2.0</w:t>
            </w:r>
          </w:p>
        </w:tc>
        <w:tc>
          <w:tcPr>
            <w:tcW w:type="dxa" w:w="4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google-api-python-client, gmail.readonly scope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Email Parsing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regex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Bank-specific parsers for SCB and Meezan, with fallback patterns</w:t>
            </w:r>
          </w:p>
        </w:tc>
      </w:tr>
      <w:tr>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HTML Stripping</w:t>
            </w:r>
          </w:p>
        </w:tc>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Python html.unescape + regex</w:t>
            </w:r>
          </w:p>
        </w:tc>
        <w:tc>
          <w:tcPr>
            <w:tcW w:type="dxa" w:w="4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Meezan sends HTML emails, stripped before parsing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Auth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Simple PIN gate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Configured in .env, checked via POST /api/auth</w:t>
            </w:r>
          </w:p>
        </w:tc>
      </w:tr>
      <w:tr>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Server</w:t>
            </w:r>
          </w:p>
        </w:tc>
        <w:tc>
          <w:tcPr>
            <w:tcW w:type="dxa" w:w="25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Uvicorn</w:t>
            </w:r>
          </w:p>
        </w:tc>
        <w:tc>
          <w:tcPr>
            <w:tcW w:type="dxa" w:w="43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ASGI server with hot-reload for development</w:t>
            </w:r>
          </w:p>
        </w:tc>
      </w:tr>
    </w:tbl>
    <w:p>
      <w:pPr>
        <w:pStyle w:val="Heading2"/>
        <w:spacing w:before="300" w:after="150"/>
      </w:pPr>
      <w:r>
        <w:rPr>
          <w:b/>
          <w:bCs/>
        </w:rPr>
        <w:t xml:space="preserve">5.2 File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F5A"/>
                <w:sz w:val="22"/>
                <w:szCs w:val="22"/>
              </w:rPr>
              <w:t xml:space="preserve">File</w:t>
            </w:r>
          </w:p>
        </w:tc>
        <w:tc>
          <w:tcPr>
            <w:tcW w:type="dxa" w:w="6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F5A"/>
                <w:sz w:val="22"/>
                <w:szCs w:val="22"/>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server.py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FastAPI app with all API routes: /api/auth, /api/sync, /api/transactions, /api/transactions/{id}</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parsers.py</w:t>
            </w:r>
          </w:p>
        </w:tc>
        <w:tc>
          <w:tcPr>
            <w:tcW w:type="dxa" w:w="6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Regex parsers for SCB and Meezan. Includes HTML stripping, non-transaction filtering, category guessing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database.py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SQLite wrapper. Two tables: transactions and sync_log. Simple insert/query/update functions</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auth_gmail.py</w:t>
            </w:r>
          </w:p>
        </w:tc>
        <w:tc>
          <w:tcPr>
            <w:tcW w:type="dxa" w:w="6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Gmail OAuth 2.0 flow. Handles token storage, refresh, and email search/body extraction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static/index.html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Single-page frontend. PIN screen, sync button, transaction list, pending review queue</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.env</w:t>
            </w:r>
          </w:p>
        </w:tc>
        <w:tc>
          <w:tcPr>
            <w:tcW w:type="dxa" w:w="6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Configuration: PIN code, host, 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credentials.json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 Cloud OAuth credentials (user-provided, not in repo)</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token.json</w:t>
            </w:r>
          </w:p>
        </w:tc>
        <w:tc>
          <w:tcPr>
            <w:tcW w:type="dxa" w:w="6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Auto-generated Gmail auth token (local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fintrack.db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Auto-generated SQLite database (local only)</w:t>
            </w:r>
          </w:p>
        </w:tc>
      </w:tr>
    </w:tbl>
    <w:p>
      <w:pPr>
        <w:pStyle w:val="Heading2"/>
        <w:spacing w:before="300" w:after="150"/>
      </w:pPr>
      <w:r>
        <w:rPr>
          <w:b/>
          <w:bCs/>
        </w:rPr>
        <w:t xml:space="preserve">5.3 API Endpoints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F5A"/>
                <w:sz w:val="22"/>
                <w:szCs w:val="22"/>
              </w:rPr>
              <w:t xml:space="preserve">Method</w:t>
            </w:r>
          </w:p>
        </w:tc>
        <w:tc>
          <w:tcPr>
            <w:tcW w:type="dxa" w:w="3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F5A"/>
                <w:sz w:val="22"/>
                <w:szCs w:val="22"/>
              </w:rPr>
              <w:t xml:space="preserve">Endpoint</w:t>
            </w:r>
          </w:p>
        </w:tc>
        <w:tc>
          <w:tcPr>
            <w:tcW w:type="dxa" w:w="4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F5A"/>
                <w:sz w:val="22"/>
                <w:szCs w:val="22"/>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/api/auth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Verify PIN. Body: { pin: string }. Returns { ok: true } or 401.</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POST</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/api/sync</w:t>
            </w:r>
          </w:p>
        </w:tc>
        <w:tc>
          <w:tcPr>
            <w:tcW w:type="dxa" w:w="47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Trigger Gmail sync. Searches for SCB and Meezan emails, parses them, stores results. Returns counts.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/api/transactions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all transactions. Optional ?status=pending filter. Returns array sorted by date desc.</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sz w:val="22"/>
                <w:szCs w:val="22"/>
              </w:rPr>
              <w:t xml:space="preserve">PATCH</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/api/transactions/{id}</w:t>
            </w:r>
          </w:p>
        </w:tc>
        <w:tc>
          <w:tcPr>
            <w:tcW w:type="dxa" w:w="47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2"/>
                <w:szCs w:val="22"/>
              </w:rPr>
              <w:t xml:space="preserve">Update transaction fields (amount, merchant, category, status, etc.)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/api/sync/status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Returns last sync metadata (emails found, parsed, pending).</w:t>
            </w:r>
          </w:p>
        </w:tc>
      </w:tr>
    </w:tbl>
    <w:p>
      <w:pPr>
        <w:pStyle w:val="Heading2"/>
        <w:spacing w:before="300" w:after="150"/>
      </w:pPr>
      <w:r>
        <w:rPr>
          <w:b/>
          <w:bCs/>
        </w:rPr>
        <w:t xml:space="preserve">5.4 Data Model</w:t>
      </w:r>
    </w:p>
    <w:p>
      <w:pPr>
        <w:spacing w:after="120"/>
      </w:pPr>
      <w:r>
        <w:rPr>
          <w:rFonts w:ascii="Arial" w:cs="Arial" w:eastAsia="Arial" w:hAnsi="Arial"/>
          <w:sz w:val="22"/>
          <w:szCs w:val="22"/>
        </w:rPr>
        <w:t xml:space="preserve">SQLite database with two tables:</w:t>
      </w:r>
    </w:p>
    <w:p>
      <w:pPr>
        <w:spacing w:after="60"/>
      </w:pPr>
    </w:p>
    <w:p>
      <w:pPr>
        <w:spacing w:after="120"/>
      </w:pPr>
      <w:r>
        <w:rPr>
          <w:rFonts w:ascii="Arial" w:cs="Arial" w:eastAsia="Arial" w:hAnsi="Arial"/>
          <w:b/>
          <w:bCs/>
          <w:sz w:val="22"/>
          <w:szCs w:val="22"/>
        </w:rPr>
        <w:t xml:space="preserve">transactions: </w:t>
      </w:r>
      <w:r>
        <w:rPr>
          <w:rFonts w:ascii="Arial" w:cs="Arial" w:eastAsia="Arial" w:hAnsi="Arial"/>
          <w:sz w:val="22"/>
          <w:szCs w:val="22"/>
        </w:rPr>
        <w:t xml:space="preserve">id (PK), gmail_id (unique), amount, tx_type (debit/credit), merchant, bank (SCB/Meezan), category, tx_date, raw_text, confidence (high/low), status (confirmed/pending), created_at.</w:t>
      </w:r>
    </w:p>
    <w:p>
      <w:pPr>
        <w:spacing w:after="60"/>
      </w:pPr>
    </w:p>
    <w:p>
      <w:pPr>
        <w:spacing w:after="120"/>
      </w:pPr>
      <w:r>
        <w:rPr>
          <w:rFonts w:ascii="Arial" w:cs="Arial" w:eastAsia="Arial" w:hAnsi="Arial"/>
          <w:b/>
          <w:bCs/>
          <w:sz w:val="22"/>
          <w:szCs w:val="22"/>
        </w:rPr>
        <w:t xml:space="preserve">sync_log: </w:t>
      </w:r>
      <w:r>
        <w:rPr>
          <w:rFonts w:ascii="Arial" w:cs="Arial" w:eastAsia="Arial" w:hAnsi="Arial"/>
          <w:sz w:val="22"/>
          <w:szCs w:val="22"/>
        </w:rPr>
        <w:t xml:space="preserve">id (PK), synced_at, emails_found, parsed_ok, pending.</w:t>
      </w:r>
    </w:p>
    <w:p>
      <w:pPr>
        <w:pStyle w:val="Heading2"/>
        <w:spacing w:before="300" w:after="150"/>
      </w:pPr>
      <w:r>
        <w:rPr>
          <w:b/>
          <w:bCs/>
        </w:rPr>
        <w:t xml:space="preserve">5.5 Sync Flow</w:t>
      </w:r>
    </w:p>
    <w:p>
      <w:pPr>
        <w:spacing w:after="120"/>
      </w:pPr>
      <w:r>
        <w:rPr>
          <w:rFonts w:ascii="Arial" w:cs="Arial" w:eastAsia="Arial" w:hAnsi="Arial"/>
          <w:sz w:val="22"/>
          <w:szCs w:val="22"/>
        </w:rPr>
        <w:t xml:space="preserve">1. User clicks Sync Gmail on the frontend.</w:t>
      </w:r>
    </w:p>
    <w:p>
      <w:pPr>
        <w:spacing w:after="120"/>
      </w:pPr>
      <w:r>
        <w:rPr>
          <w:rFonts w:ascii="Arial" w:cs="Arial" w:eastAsia="Arial" w:hAnsi="Arial"/>
          <w:sz w:val="22"/>
          <w:szCs w:val="22"/>
        </w:rPr>
        <w:t xml:space="preserve">2. Frontend calls POST /api/sync.</w:t>
      </w:r>
    </w:p>
    <w:p>
      <w:pPr>
        <w:spacing w:after="120"/>
      </w:pPr>
      <w:r>
        <w:rPr>
          <w:rFonts w:ascii="Arial" w:cs="Arial" w:eastAsia="Arial" w:hAnsi="Arial"/>
          <w:sz w:val="22"/>
          <w:szCs w:val="22"/>
        </w:rPr>
        <w:t xml:space="preserve">3. Server authenticates with Gmail API using stored OAuth token.</w:t>
      </w:r>
    </w:p>
    <w:p>
      <w:pPr>
        <w:spacing w:after="120"/>
      </w:pPr>
      <w:r>
        <w:rPr>
          <w:rFonts w:ascii="Arial" w:cs="Arial" w:eastAsia="Arial" w:hAnsi="Arial"/>
          <w:sz w:val="22"/>
          <w:szCs w:val="22"/>
        </w:rPr>
        <w:t xml:space="preserve">4. Gmail search query filters for known bank sender addresses.</w:t>
      </w:r>
    </w:p>
    <w:p>
      <w:pPr>
        <w:spacing w:after="120"/>
      </w:pPr>
      <w:r>
        <w:rPr>
          <w:rFonts w:ascii="Arial" w:cs="Arial" w:eastAsia="Arial" w:hAnsi="Arial"/>
          <w:sz w:val="22"/>
          <w:szCs w:val="22"/>
        </w:rPr>
        <w:t xml:space="preserve">5. For each email: extract body (handle multipart MIME), parse Date header to ISO format.</w:t>
      </w:r>
    </w:p>
    <w:p>
      <w:pPr>
        <w:spacing w:after="120"/>
      </w:pPr>
      <w:r>
        <w:rPr>
          <w:rFonts w:ascii="Arial" w:cs="Arial" w:eastAsia="Arial" w:hAnsi="Arial"/>
          <w:sz w:val="22"/>
          <w:szCs w:val="22"/>
        </w:rPr>
        <w:t xml:space="preserve">6. Route email to correct parser based on sender address.</w:t>
      </w:r>
    </w:p>
    <w:p>
      <w:pPr>
        <w:spacing w:after="120"/>
      </w:pPr>
      <w:r>
        <w:rPr>
          <w:rFonts w:ascii="Arial" w:cs="Arial" w:eastAsia="Arial" w:hAnsi="Arial"/>
          <w:sz w:val="22"/>
          <w:szCs w:val="22"/>
        </w:rPr>
        <w:t xml:space="preserve">7. Meezan emails: strip HTML tags, check if non-transaction (skip if login/OTP), then try regex patterns.</w:t>
      </w:r>
    </w:p>
    <w:p>
      <w:pPr>
        <w:spacing w:after="120"/>
      </w:pPr>
      <w:r>
        <w:rPr>
          <w:rFonts w:ascii="Arial" w:cs="Arial" w:eastAsia="Arial" w:hAnsi="Arial"/>
          <w:sz w:val="22"/>
          <w:szCs w:val="22"/>
        </w:rPr>
        <w:t xml:space="preserve">8. SCB emails: apply regex patterns directly (plain text format).</w:t>
      </w:r>
    </w:p>
    <w:p>
      <w:pPr>
        <w:spacing w:after="120"/>
      </w:pPr>
      <w:r>
        <w:rPr>
          <w:rFonts w:ascii="Arial" w:cs="Arial" w:eastAsia="Arial" w:hAnsi="Arial"/>
          <w:sz w:val="22"/>
          <w:szCs w:val="22"/>
        </w:rPr>
        <w:t xml:space="preserve">9. Insert parsed transaction into SQLite (skip if gmail_id already exists).</w:t>
      </w:r>
    </w:p>
    <w:p>
      <w:pPr>
        <w:spacing w:after="120"/>
      </w:pPr>
      <w:r>
        <w:rPr>
          <w:rFonts w:ascii="Arial" w:cs="Arial" w:eastAsia="Arial" w:hAnsi="Arial"/>
          <w:sz w:val="22"/>
          <w:szCs w:val="22"/>
        </w:rPr>
        <w:t xml:space="preserve">10. Return summary: emails_found, parsed_ok, pending_review, skipped_or_duplicate.</w:t>
      </w:r>
    </w:p>
    <w:p>
      <w:pPr>
        <w:pStyle w:val="Heading2"/>
        <w:spacing w:before="300" w:after="150"/>
      </w:pPr>
      <w:r>
        <w:rPr>
          <w:b/>
          <w:bCs/>
        </w:rPr>
        <w:t xml:space="preserve">5.6 Python Dependencies</w:t>
      </w:r>
    </w:p>
    <w:p>
      <w:pPr>
        <w:spacing w:after="120"/>
      </w:pPr>
      <w:r>
        <w:rPr>
          <w:rFonts w:ascii="Arial" w:cs="Arial" w:eastAsia="Arial" w:hAnsi="Arial"/>
          <w:sz w:val="22"/>
          <w:szCs w:val="22"/>
        </w:rPr>
        <w:t xml:space="preserve">fastapi==0.115.0, uvicorn==0.30.6, google-auth-oauthlib==1.2.1, google-api-python-client==2.149.0, python-dotenv==1.0.1. No AI/ML libraries required for current parsing approach.</w:t>
      </w:r>
    </w:p>
    <w:p>
      <w:r>
        <w:br w:type="page"/>
      </w:r>
    </w:p>
    <w:p>
      <w:pPr>
        <w:pStyle w:val="Heading1"/>
        <w:spacing w:before="300" w:after="150"/>
      </w:pPr>
      <w:r>
        <w:rPr>
          <w:b/>
          <w:bCs/>
        </w:rPr>
        <w:t xml:space="preserve">6. Next Iteration (Pass 2)</w:t>
      </w:r>
    </w:p>
    <w:p>
      <w:pPr>
        <w:spacing w:after="120"/>
      </w:pPr>
      <w:r>
        <w:rPr>
          <w:rFonts w:ascii="Arial" w:cs="Arial" w:eastAsia="Arial" w:hAnsi="Arial"/>
          <w:sz w:val="22"/>
          <w:szCs w:val="22"/>
        </w:rPr>
        <w:t xml:space="preserve">The following user stories are recommended for the next development pass, in priority order:</w:t>
      </w:r>
    </w:p>
    <w:p>
      <w:pPr>
        <w:spacing w:after="60"/>
      </w:pPr>
    </w:p>
    <w:p>
      <w:pPr>
        <w:spacing w:after="120"/>
      </w:pPr>
      <w:r>
        <w:rPr>
          <w:rFonts w:ascii="Arial" w:cs="Arial" w:eastAsia="Arial" w:hAnsi="Arial"/>
          <w:b/>
          <w:bCs/>
          <w:sz w:val="22"/>
          <w:szCs w:val="22"/>
        </w:rPr>
        <w:t xml:space="preserve">US-7, US-8, US-9 — Dashboard Enhancement: </w:t>
      </w:r>
      <w:r>
        <w:rPr>
          <w:rFonts w:ascii="Arial" w:cs="Arial" w:eastAsia="Arial" w:hAnsi="Arial"/>
          <w:sz w:val="22"/>
          <w:szCs w:val="22"/>
        </w:rPr>
        <w:t xml:space="preserve">Add summary cards (total income, expenses, net balance) and visual source tagging (Gmail vs Manual) to the transaction list. This is primarily frontend work.</w:t>
      </w:r>
    </w:p>
    <w:p>
      <w:pPr>
        <w:spacing w:after="60"/>
      </w:pPr>
    </w:p>
    <w:p>
      <w:pPr>
        <w:spacing w:after="120"/>
      </w:pPr>
      <w:r>
        <w:rPr>
          <w:rFonts w:ascii="Arial" w:cs="Arial" w:eastAsia="Arial" w:hAnsi="Arial"/>
          <w:b/>
          <w:bCs/>
          <w:sz w:val="22"/>
          <w:szCs w:val="22"/>
        </w:rPr>
        <w:t xml:space="preserve">US-10, US-11 — Manual Entry: </w:t>
      </w:r>
      <w:r>
        <w:rPr>
          <w:rFonts w:ascii="Arial" w:cs="Arial" w:eastAsia="Arial" w:hAnsi="Arial"/>
          <w:sz w:val="22"/>
          <w:szCs w:val="22"/>
        </w:rPr>
        <w:t xml:space="preserve">Add a manual transaction form (amount, type, description, category, date) and edit/delete capability. Requires new POST /api/transactions and DELETE /api/transactions/{id} endpoints.</w:t>
      </w:r>
    </w:p>
    <w:p>
      <w:pPr>
        <w:spacing w:after="60"/>
      </w:pPr>
    </w:p>
    <w:p>
      <w:pPr>
        <w:spacing w:after="120"/>
      </w:pPr>
      <w:r>
        <w:rPr>
          <w:rFonts w:ascii="Arial" w:cs="Arial" w:eastAsia="Arial" w:hAnsi="Arial"/>
          <w:b/>
          <w:bCs/>
          <w:sz w:val="22"/>
          <w:szCs w:val="22"/>
        </w:rPr>
        <w:t xml:space="preserve">US-13 — Category Learning: </w:t>
      </w:r>
      <w:r>
        <w:rPr>
          <w:rFonts w:ascii="Arial" w:cs="Arial" w:eastAsia="Arial" w:hAnsi="Arial"/>
          <w:sz w:val="22"/>
          <w:szCs w:val="22"/>
        </w:rPr>
        <w:t xml:space="preserve">When a user changes a category, store the merchant-to-category mapping and apply it automatically on future parses. Requires a new merchant_categories table.</w:t>
      </w:r>
    </w:p>
    <w:p>
      <w:pPr>
        <w:spacing w:after="60"/>
      </w:pPr>
    </w:p>
    <w:p>
      <w:pPr>
        <w:spacing w:after="120"/>
      </w:pPr>
      <w:r>
        <w:rPr>
          <w:rFonts w:ascii="Arial" w:cs="Arial" w:eastAsia="Arial" w:hAnsi="Arial"/>
          <w:b/>
          <w:bCs/>
          <w:sz w:val="22"/>
          <w:szCs w:val="22"/>
        </w:rPr>
        <w:t xml:space="preserve">HBL Support: </w:t>
      </w:r>
      <w:r>
        <w:rPr>
          <w:rFonts w:ascii="Arial" w:cs="Arial" w:eastAsia="Arial" w:hAnsi="Arial"/>
          <w:sz w:val="22"/>
          <w:szCs w:val="22"/>
        </w:rPr>
        <w:t xml:space="preserve">Add regex parser for HBL transaction alerts once email format samples are collected.</w:t>
      </w:r>
    </w:p>
    <w:p>
      <w:pPr>
        <w:spacing w:after="60"/>
      </w:pPr>
    </w:p>
    <w:p>
      <w:pPr>
        <w:spacing w:after="120"/>
      </w:pPr>
      <w:r>
        <w:rPr>
          <w:rFonts w:ascii="Arial" w:cs="Arial" w:eastAsia="Arial" w:hAnsi="Arial"/>
          <w:b/>
          <w:bCs/>
          <w:sz w:val="22"/>
          <w:szCs w:val="22"/>
        </w:rPr>
        <w:t xml:space="preserve">Date Range Control: </w:t>
      </w:r>
      <w:r>
        <w:rPr>
          <w:rFonts w:ascii="Arial" w:cs="Arial" w:eastAsia="Arial" w:hAnsi="Arial"/>
          <w:sz w:val="22"/>
          <w:szCs w:val="22"/>
        </w:rPr>
        <w:t xml:space="preserve">Add date filter to sync (e.g., after:2025/01/01) and increase max_results for historical backfill.</w:t>
      </w:r>
    </w:p>
    <w:p>
      <w:pPr>
        <w:spacing w:after="60"/>
      </w:pPr>
    </w:p>
    <w:p>
      <w:pPr>
        <w:spacing w:after="120"/>
      </w:pPr>
      <w:r>
        <w:rPr>
          <w:rFonts w:ascii="Arial" w:cs="Arial" w:eastAsia="Arial" w:hAnsi="Arial"/>
          <w:b/>
          <w:bCs/>
          <w:sz w:val="22"/>
          <w:szCs w:val="22"/>
        </w:rPr>
        <w:t xml:space="preserve">Ollama Integration (Future): </w:t>
      </w:r>
      <w:r>
        <w:rPr>
          <w:rFonts w:ascii="Arial" w:cs="Arial" w:eastAsia="Arial" w:hAnsi="Arial"/>
          <w:sz w:val="22"/>
          <w:szCs w:val="22"/>
        </w:rPr>
        <w:t xml:space="preserve">Local LLM via Ollama for parsing unrecognized email formats. This was part of the original vision but deferred since regex handles the known bank formats well. Will be needed when adding banks with unpredictable email formats.</w:t>
      </w:r>
    </w:p>
    <w:p>
      <w:pPr>
        <w:pStyle w:val="Heading1"/>
        <w:spacing w:before="300" w:after="150"/>
      </w:pPr>
      <w:r>
        <w:rPr>
          <w:b/>
          <w:bCs/>
        </w:rPr>
        <w:t xml:space="preserve">7. Known Issues &amp; Limitations</w:t>
      </w:r>
    </w:p>
    <w:p>
      <w:pPr>
        <w:spacing w:after="60"/>
      </w:pPr>
    </w:p>
    <w:p>
      <w:pPr>
        <w:spacing w:after="120"/>
      </w:pPr>
      <w:r>
        <w:rPr>
          <w:rFonts w:ascii="Arial" w:cs="Arial" w:eastAsia="Arial" w:hAnsi="Arial"/>
          <w:b/>
          <w:bCs/>
          <w:sz w:val="22"/>
          <w:szCs w:val="22"/>
        </w:rPr>
        <w:t xml:space="preserve">Meezan date extraction: </w:t>
      </w:r>
      <w:r>
        <w:rPr>
          <w:rFonts w:ascii="Arial" w:cs="Arial" w:eastAsia="Arial" w:hAnsi="Arial"/>
          <w:sz w:val="22"/>
          <w:szCs w:val="22"/>
        </w:rPr>
        <w:t xml:space="preserve">Meezan doesn't include transaction date/time in the email body. Currently uses the email's Date header as a proxy, which may differ by minutes/hours from actual transaction time.</w:t>
      </w:r>
    </w:p>
    <w:p>
      <w:pPr>
        <w:spacing w:after="60"/>
      </w:pPr>
    </w:p>
    <w:p>
      <w:pPr>
        <w:spacing w:after="120"/>
      </w:pPr>
      <w:r>
        <w:rPr>
          <w:rFonts w:ascii="Arial" w:cs="Arial" w:eastAsia="Arial" w:hAnsi="Arial"/>
          <w:b/>
          <w:bCs/>
          <w:sz w:val="22"/>
          <w:szCs w:val="22"/>
        </w:rPr>
        <w:t xml:space="preserve">Gmail search depth: </w:t>
      </w:r>
      <w:r>
        <w:rPr>
          <w:rFonts w:ascii="Arial" w:cs="Arial" w:eastAsia="Arial" w:hAnsi="Arial"/>
          <w:sz w:val="22"/>
          <w:szCs w:val="22"/>
        </w:rPr>
        <w:t xml:space="preserve">Current implementation fetches the 100 most recent matching emails. No date-range filter is applied. Historical backfill requires increasing max_results and adding date operators.</w:t>
      </w:r>
    </w:p>
    <w:p>
      <w:pPr>
        <w:spacing w:after="60"/>
      </w:pPr>
    </w:p>
    <w:p>
      <w:pPr>
        <w:spacing w:after="120"/>
      </w:pPr>
      <w:r>
        <w:rPr>
          <w:rFonts w:ascii="Arial" w:cs="Arial" w:eastAsia="Arial" w:hAnsi="Arial"/>
          <w:b/>
          <w:bCs/>
          <w:sz w:val="22"/>
          <w:szCs w:val="22"/>
        </w:rPr>
        <w:t xml:space="preserve">FastAPI deprecation warning: </w:t>
      </w:r>
      <w:r>
        <w:rPr>
          <w:rFonts w:ascii="Arial" w:cs="Arial" w:eastAsia="Arial" w:hAnsi="Arial"/>
          <w:sz w:val="22"/>
          <w:szCs w:val="22"/>
        </w:rPr>
        <w:t xml:space="preserve">on_event('startup') is deprecated in newer FastAPI versions. Should migrate to lifespan event handlers. Non-blocking — app functions correctly.</w:t>
      </w:r>
    </w:p>
    <w:p>
      <w:pPr>
        <w:spacing w:after="60"/>
      </w:pPr>
    </w:p>
    <w:p>
      <w:pPr>
        <w:spacing w:after="120"/>
      </w:pPr>
      <w:r>
        <w:rPr>
          <w:rFonts w:ascii="Arial" w:cs="Arial" w:eastAsia="Arial" w:hAnsi="Arial"/>
          <w:b/>
          <w:bCs/>
          <w:sz w:val="22"/>
          <w:szCs w:val="22"/>
        </w:rPr>
        <w:t xml:space="preserve">Google OAuth verification: </w:t>
      </w:r>
      <w:r>
        <w:rPr>
          <w:rFonts w:ascii="Arial" w:cs="Arial" w:eastAsia="Arial" w:hAnsi="Arial"/>
          <w:sz w:val="22"/>
          <w:szCs w:val="22"/>
        </w:rPr>
        <w:t xml:space="preserve">App is in 'Testing' mode. User must be added as a test user in Google Cloud Console. For public release, Google app verification would be required (privacy policy, security audit).</w:t>
      </w:r>
    </w:p>
    <w:p>
      <w:pPr>
        <w:spacing w:after="60"/>
      </w:pPr>
    </w:p>
    <w:p>
      <w:pPr>
        <w:spacing w:after="120"/>
      </w:pPr>
      <w:r>
        <w:rPr>
          <w:rFonts w:ascii="Arial" w:cs="Arial" w:eastAsia="Arial" w:hAnsi="Arial"/>
          <w:b/>
          <w:bCs/>
          <w:sz w:val="22"/>
          <w:szCs w:val="22"/>
        </w:rPr>
        <w:t xml:space="preserve">No SMS parsing: </w:t>
      </w:r>
      <w:r>
        <w:rPr>
          <w:rFonts w:ascii="Arial" w:cs="Arial" w:eastAsia="Arial" w:hAnsi="Arial"/>
          <w:sz w:val="22"/>
          <w:szCs w:val="22"/>
        </w:rPr>
        <w:t xml:space="preserve">Many Pakistani bank users receive SMS alerts but not email alerts. Android SMS reading could expand addressable coverage but is not in scope for web prototype.</w:t>
      </w:r>
    </w:p>
    <w:p>
      <w:pPr>
        <w:pStyle w:val="Heading1"/>
        <w:spacing w:before="300" w:after="150"/>
      </w:pPr>
      <w:r>
        <w:rPr>
          <w:b/>
          <w:bCs/>
        </w:rPr>
        <w:t xml:space="preserve">8. Setup Instructions</w:t>
      </w:r>
    </w:p>
    <w:p>
      <w:pPr>
        <w:spacing w:after="120"/>
      </w:pPr>
      <w:r>
        <w:rPr>
          <w:rFonts w:ascii="Arial" w:cs="Arial" w:eastAsia="Arial" w:hAnsi="Arial"/>
          <w:sz w:val="22"/>
          <w:szCs w:val="22"/>
        </w:rPr>
        <w:t xml:space="preserve">1. Install Python dependencies: pip install -r requirements.txt</w:t>
      </w:r>
    </w:p>
    <w:p>
      <w:pPr>
        <w:spacing w:after="120"/>
      </w:pPr>
      <w:r>
        <w:rPr>
          <w:rFonts w:ascii="Arial" w:cs="Arial" w:eastAsia="Arial" w:hAnsi="Arial"/>
          <w:sz w:val="22"/>
          <w:szCs w:val="22"/>
        </w:rPr>
        <w:t xml:space="preserve">2. Create a Google Cloud project, enable Gmail API, create Desktop OAuth credentials, download as credentials.json into project root.</w:t>
      </w:r>
    </w:p>
    <w:p>
      <w:pPr>
        <w:spacing w:after="120"/>
      </w:pPr>
      <w:r>
        <w:rPr>
          <w:rFonts w:ascii="Arial" w:cs="Arial" w:eastAsia="Arial" w:hAnsi="Arial"/>
          <w:sz w:val="22"/>
          <w:szCs w:val="22"/>
        </w:rPr>
        <w:t xml:space="preserve">3. Add your Gmail address as a test user under OAuth consent screen in Google Cloud Console.</w:t>
      </w:r>
    </w:p>
    <w:p>
      <w:pPr>
        <w:spacing w:after="120"/>
      </w:pPr>
      <w:r>
        <w:rPr>
          <w:rFonts w:ascii="Arial" w:cs="Arial" w:eastAsia="Arial" w:hAnsi="Arial"/>
          <w:sz w:val="22"/>
          <w:szCs w:val="22"/>
        </w:rPr>
        <w:t xml:space="preserve">4. Set your PIN in .env file.</w:t>
      </w:r>
    </w:p>
    <w:p>
      <w:pPr>
        <w:spacing w:after="120"/>
      </w:pPr>
      <w:r>
        <w:rPr>
          <w:rFonts w:ascii="Arial" w:cs="Arial" w:eastAsia="Arial" w:hAnsi="Arial"/>
          <w:sz w:val="22"/>
          <w:szCs w:val="22"/>
        </w:rPr>
        <w:t xml:space="preserve">5. Run: python server.py</w:t>
      </w:r>
    </w:p>
    <w:p>
      <w:pPr>
        <w:spacing w:after="120"/>
      </w:pPr>
      <w:r>
        <w:rPr>
          <w:rFonts w:ascii="Arial" w:cs="Arial" w:eastAsia="Arial" w:hAnsi="Arial"/>
          <w:sz w:val="22"/>
          <w:szCs w:val="22"/>
        </w:rPr>
        <w:t xml:space="preserve">6. Open http://127.0.0.1:8000 in browser. First run will open Google OAuth consent 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7F5A"/>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2026-02-22T11:29:32.181Z</dcterms:created>
  <dcterms:modified xsi:type="dcterms:W3CDTF">2026-02-22T11:29:32.182Z</dcterms:modified>
</cp:coreProperties>
</file>

<file path=docProps/custom.xml><?xml version="1.0" encoding="utf-8"?>
<Properties xmlns="http://schemas.openxmlformats.org/officeDocument/2006/custom-properties" xmlns:vt="http://schemas.openxmlformats.org/officeDocument/2006/docPropsVTypes"/>
</file>