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Tue Aug 13 15:24:56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(i.e.,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w:t>
      </w:r>
      <w:r>
        <w:t xml:space="preserve"> </w:t>
      </w:r>
      <w:hyperlink r:id="rId53">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9">
        <w:r>
          <w:rPr>
            <w:rStyle w:val="Hyperlink"/>
          </w:rPr>
          <w:t xml:space="preserve">2019</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w:t>
      </w:r>
      <w:r>
        <w:t xml:space="preserve">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4">
        <w:r>
          <w:rPr>
            <w:rStyle w:val="Hyperlink"/>
          </w:rPr>
          <w:t xml:space="preserve">initiatives</w:t>
        </w:r>
      </w:hyperlink>
      <w:r>
        <w:t xml:space="preserve">, US Geological Survey products through</w:t>
      </w:r>
      <w:r>
        <w:t xml:space="preserve"> </w:t>
      </w:r>
      <w:hyperlink r:id="rId55">
        <w:r>
          <w:rPr>
            <w:rStyle w:val="Hyperlink"/>
          </w:rPr>
          <w:t xml:space="preserve">NWIS</w:t>
        </w:r>
      </w:hyperlink>
      <w:r>
        <w:t xml:space="preserve"> </w:t>
      </w:r>
      <w:r>
        <w:t xml:space="preserve">and</w:t>
      </w:r>
      <w:r>
        <w:t xml:space="preserve"> </w:t>
      </w:r>
      <w:hyperlink r:id="rId56">
        <w:r>
          <w:rPr>
            <w:rStyle w:val="Hyperlink"/>
          </w:rPr>
          <w:t xml:space="preserve">BioData</w:t>
        </w:r>
      </w:hyperlink>
      <w:r>
        <w:t xml:space="preserve">, US Environmental Protection Agency through</w:t>
      </w:r>
      <w:r>
        <w:t xml:space="preserve"> </w:t>
      </w:r>
      <w:hyperlink r:id="rId57">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8" w:name="conclusions"/>
      <w:r>
        <w:t xml:space="preserve">Conclusions</w:t>
      </w:r>
      <w:bookmarkEnd w:id="58"/>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9" w:name="author-contributions"/>
      <w:r>
        <w:t xml:space="preserve">Author contributions</w:t>
      </w:r>
      <w:bookmarkEnd w:id="59"/>
    </w:p>
    <w:p>
      <w:pPr>
        <w:pStyle w:val="FirstParagraph"/>
      </w:pPr>
      <w:r>
        <w:t xml:space="preserve">MB and RM performed the research in the case study. All authors contributed to the conceptual development and writing of the manuscript.</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and J. Gezelter,</w:t>
      </w:r>
      <w:r>
        <w:t xml:space="preserve"> </w:t>
      </w:r>
      <w:hyperlink r:id="rId68">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57" w:name="refs"/>
    <w:bookmarkStart w:id="70" w:name="ref-Allaire18"/>
    <w:p>
      <w:pPr>
        <w:pStyle w:val="Bibliography"/>
      </w:pPr>
      <w:r>
        <w:t xml:space="preserve">Allaire, J., Y. Xie, J. McPherson, J. Luraschi, K. Ushey, A. Atkins, H. Wickham, J. Cheng, and W. Chang. 2018. Rmarkdown: Dynamic documents for r.</w:t>
      </w:r>
    </w:p>
    <w:bookmarkEnd w:id="70"/>
    <w:bookmarkStart w:id="71" w:name="ref-Allen19"/>
    <w:p>
      <w:pPr>
        <w:pStyle w:val="Bibliography"/>
      </w:pPr>
      <w:r>
        <w:t xml:space="preserve">Allen, C., and D. M. A. Mehler. 2019. Open science challenges, benefits and tips in early career and beyond. PLoS Biology 17:e3000246.</w:t>
      </w:r>
    </w:p>
    <w:bookmarkEnd w:id="71"/>
    <w:bookmarkStart w:id="72" w:name="ref-Appelhans18"/>
    <w:p>
      <w:pPr>
        <w:pStyle w:val="Bibliography"/>
      </w:pPr>
      <w:r>
        <w:t xml:space="preserve">Appelhans, T., F. Detsch, C. Reudenbach, and S. Woellauer. 2018. Mapview: Interactive viewing of spatial data in r.</w:t>
      </w:r>
    </w:p>
    <w:bookmarkEnd w:id="72"/>
    <w:bookmarkStart w:id="73" w:name="ref-Baker15"/>
    <w:p>
      <w:pPr>
        <w:pStyle w:val="Bibliography"/>
      </w:pPr>
      <w:r>
        <w:t xml:space="preserve">Baker, M. E., R. S. King, and D. Kahle. 2015. TITAN2: Threshold indicator taxa analysis.</w:t>
      </w:r>
    </w:p>
    <w:bookmarkEnd w:id="73"/>
    <w:bookmarkStart w:id="75" w:name="ref-Beck18c"/>
    <w:p>
      <w:pPr>
        <w:pStyle w:val="Bibliography"/>
      </w:pPr>
      <w:r>
        <w:t xml:space="preserve">Beck, M. W. 2018a. SCCWRP/SCAPE: v1.0 (Version 1.0). Zenodo,</w:t>
      </w:r>
      <w:r>
        <w:t xml:space="preserve"> </w:t>
      </w:r>
      <w:hyperlink r:id="rId74">
        <w:r>
          <w:rPr>
            <w:rStyle w:val="Hyperlink"/>
          </w:rPr>
          <w:t xml:space="preserve">http://doi.org/10.5281/zenodo.1218121</w:t>
        </w:r>
      </w:hyperlink>
      <w:r>
        <w:t xml:space="preserve">.</w:t>
      </w:r>
    </w:p>
    <w:bookmarkEnd w:id="75"/>
    <w:bookmarkStart w:id="76" w:name="ref-Beck18d"/>
    <w:p>
      <w:pPr>
        <w:pStyle w:val="Bibliography"/>
      </w:pPr>
      <w:r>
        <w:t xml:space="preserve">Beck, M. W. 2018b. Constrained streams for biological integrity in California. Knowledge Network for Biocomplexity. urn:uuid:75411f50-32ed-42a5-bbfd-26833c7a441f.</w:t>
      </w:r>
    </w:p>
    <w:bookmarkEnd w:id="76"/>
    <w:bookmarkStart w:id="77" w:name="ref-Beck09"/>
    <w:p>
      <w:pPr>
        <w:pStyle w:val="Bibliography"/>
      </w:pPr>
      <w:r>
        <w:t xml:space="preserve">Beck, M. W., and L. K. Hatch. 2009. A review of research on the development of lake indices of biotic integrity. Environmental Reviews 17:21–44.</w:t>
      </w:r>
    </w:p>
    <w:bookmarkEnd w:id="77"/>
    <w:bookmarkStart w:id="78"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8"/>
    <w:bookmarkStart w:id="7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t xml:space="preserve">Bond-Lamberty, B., A. P. Smith, and V. Bailey. 2016. Running an open experiment: Transparency and reproducibility in soil and ecosystem science. Environmental Research Letters 11:1–7.</w:t>
      </w:r>
    </w:p>
    <w:bookmarkEnd w:id="80"/>
    <w:bookmarkStart w:id="81"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1"/>
    <w:bookmarkStart w:id="82"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2"/>
    <w:bookmarkStart w:id="83" w:name="ref-Cao11"/>
    <w:p>
      <w:pPr>
        <w:pStyle w:val="Bibliography"/>
      </w:pPr>
      <w:r>
        <w:t xml:space="preserve">Cao, Y., and C. Hawkins. 2011. The comparability of bioassessments: A review of conceptual and methodological issues. Journal of the North American Benthological Society 30:680–701.</w:t>
      </w:r>
    </w:p>
    <w:bookmarkEnd w:id="83"/>
    <w:bookmarkStart w:id="84" w:name="ref-Chang18"/>
    <w:p>
      <w:pPr>
        <w:pStyle w:val="Bibliography"/>
      </w:pPr>
      <w:r>
        <w:t xml:space="preserve">Chang, W., J. Cheng, J. Allaire, Y. Xie, and J. McPherson. 2018. Shiny: Web application framework for r.</w:t>
      </w:r>
    </w:p>
    <w:bookmarkEnd w:id="84"/>
    <w:bookmarkStart w:id="85" w:name="ref-Cheng18"/>
    <w:p>
      <w:pPr>
        <w:pStyle w:val="Bibliography"/>
      </w:pPr>
      <w:r>
        <w:t xml:space="preserve">Cheng, J., B. Karambelkar, and Y. Xie. 2018. Leaflet: Create interactive web maps with the javascript ’leaflet’ library.</w:t>
      </w:r>
    </w:p>
    <w:bookmarkEnd w:id="85"/>
    <w:bookmarkStart w:id="86" w:name="ref-Cheruvelil19"/>
    <w:p>
      <w:pPr>
        <w:pStyle w:val="Bibliography"/>
      </w:pPr>
      <w:r>
        <w:t xml:space="preserve">Cheruvelil, K. S., and P. A. Soranno. 2019. Data-intensive ecological research is catalyzed by open science and team science. BioScience 68:813–822.</w:t>
      </w:r>
    </w:p>
    <w:bookmarkEnd w:id="86"/>
    <w:bookmarkStart w:id="87"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7"/>
    <w:bookmarkStart w:id="88" w:name="ref-Collins16"/>
    <w:p>
      <w:pPr>
        <w:pStyle w:val="Bibliography"/>
      </w:pPr>
      <w:r>
        <w:t xml:space="preserve">Collins, S. L. 2016. Vegetation science in the age of big data. Journal of Vegetation Science 27:865–867.</w:t>
      </w:r>
    </w:p>
    <w:bookmarkEnd w:id="88"/>
    <w:bookmarkStart w:id="89"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89"/>
    <w:bookmarkStart w:id="90" w:name="ref-Dale01"/>
    <w:p>
      <w:pPr>
        <w:pStyle w:val="Bibliography"/>
      </w:pPr>
      <w:r>
        <w:t xml:space="preserve">Dale, V. H., and S. C. Beyeler. 2001. Challenges in the development and use of ecological indicators. Ecological Indicators 1:3–10.</w:t>
      </w:r>
    </w:p>
    <w:bookmarkEnd w:id="90"/>
    <w:bookmarkStart w:id="91" w:name="ref-Darling13"/>
    <w:p>
      <w:pPr>
        <w:pStyle w:val="Bibliography"/>
      </w:pPr>
      <w:r>
        <w:t xml:space="preserve">Darling, E. S., D. Shiffman, I. M. Côte, and J. A. Drew. 2013. The role of Twiter in the life cycle of a scientific publication. Ideas in Ecology and Evolution 6:32–43.</w:t>
      </w:r>
    </w:p>
    <w:bookmarkEnd w:id="91"/>
    <w:bookmarkStart w:id="92" w:name="ref-Davies06"/>
    <w:p>
      <w:pPr>
        <w:pStyle w:val="Bibliography"/>
      </w:pPr>
      <w:r>
        <w:t xml:space="preserve">Davies, S. P., and S. K. Jackson. 2006. The biological condition gradient: A descriptive model for interpreting change in aquatic ecosystems. Ecological Applications 16:1251–1266.</w:t>
      </w:r>
    </w:p>
    <w:bookmarkEnd w:id="92"/>
    <w:bookmarkStart w:id="93" w:name="ref-DeCaceres09"/>
    <w:p>
      <w:pPr>
        <w:pStyle w:val="Bibliography"/>
      </w:pPr>
      <w:r>
        <w:t xml:space="preserve">De Caceres, M., and P. Legendre. 2009. Associations between species and groups of sites: Indices and statistical inference. Ecology.</w:t>
      </w:r>
    </w:p>
    <w:bookmarkEnd w:id="93"/>
    <w:bookmarkStart w:id="94"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4"/>
    <w:bookmarkStart w:id="95" w:name="ref-Fore02"/>
    <w:p>
      <w:pPr>
        <w:pStyle w:val="Bibliography"/>
      </w:pPr>
      <w:r>
        <w:t xml:space="preserve">Fore, L. S., and C. Grafe. 2002. Using diatoms to assess the biological condition of large rivers in Idaho (U.S.A.). Freshwater Biology 47:2015–2037.</w:t>
      </w:r>
    </w:p>
    <w:bookmarkEnd w:id="95"/>
    <w:bookmarkStart w:id="96" w:name="ref-Grand12"/>
    <w:p>
      <w:pPr>
        <w:pStyle w:val="Bibliography"/>
      </w:pPr>
      <w:r>
        <w:t xml:space="preserve">Grand, A., C. Wilkinson, K. Bultitude, and A. F. T. Winfield. 2012. Open science: A new "trust technology"? Science Communication 34:679–689.</w:t>
      </w:r>
    </w:p>
    <w:bookmarkEnd w:id="96"/>
    <w:bookmarkStart w:id="97"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7"/>
    <w:bookmarkStart w:id="98"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8"/>
    <w:bookmarkStart w:id="99"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99"/>
    <w:bookmarkStart w:id="100"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0"/>
    <w:bookmarkStart w:id="101"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1"/>
    <w:bookmarkStart w:id="102"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2"/>
    <w:bookmarkStart w:id="103" w:name="ref-Hijmans19"/>
    <w:p>
      <w:pPr>
        <w:pStyle w:val="Bibliography"/>
      </w:pPr>
      <w:r>
        <w:t xml:space="preserve">Hijmans, R. J. 2019. Raster: Geographic data analysis and modeling.</w:t>
      </w:r>
    </w:p>
    <w:bookmarkEnd w:id="103"/>
    <w:bookmarkStart w:id="104"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4"/>
    <w:bookmarkStart w:id="105"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5"/>
    <w:bookmarkStart w:id="106"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6"/>
    <w:bookmarkStart w:id="107"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7"/>
    <w:bookmarkStart w:id="108" w:name="ref-Ihle17"/>
    <w:p>
      <w:pPr>
        <w:pStyle w:val="Bibliography"/>
      </w:pPr>
      <w:r>
        <w:t xml:space="preserve">Ihle, M., I. S. Winney, A. Krystalli, and M. Croucher. 2017. Striving for transparent and credible research: Practical guidelines for behavioral ecologists. Behavioral Ecology 28:348–354.</w:t>
      </w:r>
    </w:p>
    <w:bookmarkEnd w:id="108"/>
    <w:bookmarkStart w:id="109"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09"/>
    <w:bookmarkStart w:id="110"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0"/>
    <w:bookmarkStart w:id="111" w:name="ref-Kerans94"/>
    <w:p>
      <w:pPr>
        <w:pStyle w:val="Bibliography"/>
      </w:pPr>
      <w:r>
        <w:t xml:space="preserve">Kerans, B. L., and J. R. Karr. 1994. A benthic index of biotic integrity (B-IBI) for rivers of the Tennessee Valley. Ecological Applications 4:768–785.</w:t>
      </w:r>
    </w:p>
    <w:bookmarkEnd w:id="111"/>
    <w:bookmarkStart w:id="112"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2"/>
    <w:bookmarkStart w:id="113"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3"/>
    <w:bookmarkStart w:id="114"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4"/>
    <w:bookmarkStart w:id="115"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5"/>
    <w:bookmarkStart w:id="116" w:name="ref-Lai19"/>
    <w:p>
      <w:pPr>
        <w:pStyle w:val="Bibliography"/>
      </w:pPr>
      <w:r>
        <w:t xml:space="preserve">Lai, J., C. J. Lortie, R. A. Muenchen, J. Yang, and K. Ma. 2019. Evaluating the popularity of R in ecology. Ecosphere 10:e02567.</w:t>
      </w:r>
    </w:p>
    <w:bookmarkEnd w:id="116"/>
    <w:bookmarkStart w:id="117" w:name="ref-Landman09"/>
    <w:p>
      <w:pPr>
        <w:pStyle w:val="Bibliography"/>
      </w:pPr>
      <w:r>
        <w:t xml:space="preserve">Landman, A., and S. A. Glantz. 2009. Tobacco industry efforts to undermine policy-relevant research. American Journal of Public Health 99:45–58.</w:t>
      </w:r>
    </w:p>
    <w:bookmarkEnd w:id="117"/>
    <w:bookmarkStart w:id="118" w:name="ref-Lenat01"/>
    <w:p>
      <w:pPr>
        <w:pStyle w:val="Bibliography"/>
      </w:pPr>
      <w:r>
        <w:t xml:space="preserve">Lenat, D. R., and V. H. Resh. 2001. Taxonomy and stream ecology - the benefits of genus- and species-level identifications. Journal of the North American Benthological Society 20:287–298.</w:t>
      </w:r>
    </w:p>
    <w:bookmarkEnd w:id="118"/>
    <w:bookmarkStart w:id="119" w:name="ref-Lewandowsky16"/>
    <w:p>
      <w:pPr>
        <w:pStyle w:val="Bibliography"/>
      </w:pPr>
      <w:r>
        <w:t xml:space="preserve">Lewandowsky, S., and D. Bishop. 2016. Research integrity: Don’t let transparency damage science. Nature 529:459–461.</w:t>
      </w:r>
    </w:p>
    <w:bookmarkEnd w:id="119"/>
    <w:bookmarkStart w:id="120" w:name="ref-Liaw02"/>
    <w:p>
      <w:pPr>
        <w:pStyle w:val="Bibliography"/>
      </w:pPr>
      <w:r>
        <w:t xml:space="preserve">Liaw, A., and M. Wiener. 2002. Classification and regression by randomForest. R News 2:18–22.</w:t>
      </w:r>
    </w:p>
    <w:bookmarkEnd w:id="120"/>
    <w:bookmarkStart w:id="121"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1"/>
    <w:bookmarkStart w:id="122" w:name="ref-Lortie14"/>
    <w:p>
      <w:pPr>
        <w:pStyle w:val="Bibliography"/>
      </w:pPr>
      <w:r>
        <w:t xml:space="preserve">Lortie, C. J. 2014. Formalized synthesis opportunities for ecology: Systematic reviews and meta-analyses. OIKOS 123:897–902.</w:t>
      </w:r>
    </w:p>
    <w:bookmarkEnd w:id="122"/>
    <w:bookmarkStart w:id="123"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3"/>
    <w:bookmarkStart w:id="124"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4"/>
    <w:bookmarkStart w:id="12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5"/>
    <w:bookmarkStart w:id="126"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6"/>
    <w:bookmarkStart w:id="127" w:name="ref-McKay12"/>
    <w:p>
      <w:pPr>
        <w:pStyle w:val="Bibliography"/>
      </w:pPr>
      <w:r>
        <w:t xml:space="preserve">McKay, L., T. Bondelid, T. Dewald, J. Johnston, R. Moore, and A. Reah. 2012. NHDPlus Version 2: User Guide.</w:t>
      </w:r>
    </w:p>
    <w:bookmarkEnd w:id="127"/>
    <w:bookmarkStart w:id="128" w:name="ref-Michener97"/>
    <w:p>
      <w:pPr>
        <w:pStyle w:val="Bibliography"/>
      </w:pPr>
      <w:r>
        <w:t xml:space="preserve">Michener, W. K., J. W. Brunt, J. J. Helly, T. B. Kirchner, and S. G. Stafford. 1997. Nongeospatial metadata for the ecological sciences. Ecological Applications 7:330–342.</w:t>
      </w:r>
    </w:p>
    <w:bookmarkEnd w:id="128"/>
    <w:bookmarkStart w:id="129" w:name="ref-Mitchell05"/>
    <w:p>
      <w:pPr>
        <w:pStyle w:val="Bibliography"/>
      </w:pPr>
      <w:r>
        <w:t xml:space="preserve">Mitchell, B. 2005. Integrated water resource management, institutional arrangements, and land use planning. Environmental Planning A: Economy and Space 37:1335–1352.</w:t>
      </w:r>
    </w:p>
    <w:bookmarkEnd w:id="129"/>
    <w:bookmarkStart w:id="13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0"/>
    <w:bookmarkStart w:id="131"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1"/>
    <w:bookmarkStart w:id="132"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2"/>
    <w:bookmarkStart w:id="133" w:name="ref-Pebesma18"/>
    <w:p>
      <w:pPr>
        <w:pStyle w:val="Bibliography"/>
      </w:pPr>
      <w:r>
        <w:t xml:space="preserve">Pebesma, E. 2018. Sf: Simple features for r.</w:t>
      </w:r>
    </w:p>
    <w:bookmarkEnd w:id="133"/>
    <w:bookmarkStart w:id="134"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4"/>
    <w:bookmarkStart w:id="135" w:name="ref-Pinheiro18"/>
    <w:p>
      <w:pPr>
        <w:pStyle w:val="Bibliography"/>
      </w:pPr>
      <w:r>
        <w:t xml:space="preserve">Pinheiro, J., D. Bates, S. DebRoy, D. Sarkar, and R Core Team. 2018. nlme: Linear and nonlinear mixed effects models.</w:t>
      </w:r>
    </w:p>
    <w:bookmarkEnd w:id="135"/>
    <w:bookmarkStart w:id="136"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6"/>
    <w:bookmarkStart w:id="137"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7"/>
    <w:bookmarkStart w:id="138" w:name="ref-RDCT18"/>
    <w:p>
      <w:pPr>
        <w:pStyle w:val="Bibliography"/>
      </w:pPr>
      <w:r>
        <w:t xml:space="preserve">RDCT (R Development Core Team). 2018. R: A language and environment for statistical computing, v3.5.1. R Foundation for Statistical Computing, Vienna, Austria.</w:t>
      </w:r>
    </w:p>
    <w:bookmarkEnd w:id="138"/>
    <w:bookmarkStart w:id="139"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9"/>
    <w:bookmarkStart w:id="140"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0"/>
    <w:bookmarkStart w:id="141"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1"/>
    <w:bookmarkStart w:id="142"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2"/>
    <w:bookmarkStart w:id="143"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3"/>
    <w:bookmarkStart w:id="144" w:name="ref-Taylor14"/>
    <w:p>
      <w:pPr>
        <w:pStyle w:val="Bibliography"/>
      </w:pPr>
      <w:r>
        <w:t xml:space="preserve">Taylor, J. M., R. S. King, A. A. Pease, and K. O. Winemiller. 2014. Nonlinear response of stream ecosystem structure to low-level phosphorus enrichment. Freshwater Biology 59:969–984.</w:t>
      </w:r>
    </w:p>
    <w:bookmarkEnd w:id="144"/>
    <w:bookmarkStart w:id="145" w:name="ref-Touchon16"/>
    <w:p>
      <w:pPr>
        <w:pStyle w:val="Bibliography"/>
      </w:pPr>
      <w:r>
        <w:t xml:space="preserve">Touchon, J. C., and M. W. McCoy. 2016. The mismatch between current statistical practice and doctoral training in ecology. Ecosphere 7:e01394.</w:t>
      </w:r>
    </w:p>
    <w:bookmarkEnd w:id="145"/>
    <w:bookmarkStart w:id="146" w:name="ref-Wickham09"/>
    <w:p>
      <w:pPr>
        <w:pStyle w:val="Bibliography"/>
      </w:pPr>
      <w:r>
        <w:t xml:space="preserve">Wickham, H. 2009. Ggplot2: Elegant graphics for data analysis. Springer-Verlag. New York.</w:t>
      </w:r>
    </w:p>
    <w:bookmarkEnd w:id="146"/>
    <w:bookmarkStart w:id="147" w:name="ref-Wickham14c"/>
    <w:p>
      <w:pPr>
        <w:pStyle w:val="Bibliography"/>
      </w:pPr>
      <w:r>
        <w:t xml:space="preserve">Wickham, H. 2014. Tidy data. Journal of Statistical Software 59:1–23.</w:t>
      </w:r>
    </w:p>
    <w:bookmarkEnd w:id="147"/>
    <w:bookmarkStart w:id="148" w:name="ref-Wickham15"/>
    <w:p>
      <w:pPr>
        <w:pStyle w:val="Bibliography"/>
      </w:pPr>
      <w:r>
        <w:t xml:space="preserve">Wickham, H. 2015. R packages. Page 182. O’Reilly, Sebastopol, California.</w:t>
      </w:r>
    </w:p>
    <w:bookmarkEnd w:id="148"/>
    <w:bookmarkStart w:id="149" w:name="ref-Wickham17b"/>
    <w:p>
      <w:pPr>
        <w:pStyle w:val="Bibliography"/>
      </w:pPr>
      <w:r>
        <w:t xml:space="preserve">Wickham, H. 2017. Tidyverse: Easily install and load the ’tidyverse’.</w:t>
      </w:r>
    </w:p>
    <w:bookmarkEnd w:id="149"/>
    <w:bookmarkStart w:id="150" w:name="ref-Wickham18"/>
    <w:p>
      <w:pPr>
        <w:pStyle w:val="Bibliography"/>
      </w:pPr>
      <w:r>
        <w:t xml:space="preserve">Wickham, H., J. Hester, and W. Chang. 2018. Devtools: Tools to make developing r packages easier.</w:t>
      </w:r>
    </w:p>
    <w:bookmarkEnd w:id="150"/>
    <w:bookmarkStart w:id="151" w:name="ref-Wilkinson05"/>
    <w:p>
      <w:pPr>
        <w:pStyle w:val="Bibliography"/>
      </w:pPr>
      <w:r>
        <w:t xml:space="preserve">Wilkinson, L. 2005. The grammar of graphics. Page 691. second. Statistics; Computing, Springer, New York.</w:t>
      </w:r>
    </w:p>
    <w:bookmarkEnd w:id="151"/>
    <w:bookmarkStart w:id="152" w:name="ref-Woelfle11"/>
    <w:p>
      <w:pPr>
        <w:pStyle w:val="Bibliography"/>
      </w:pPr>
      <w:r>
        <w:t xml:space="preserve">Woelfle, M., P. Olliaro, and M. H. Todd. 2011. Open science is a research accelerator. Nature Chemistry 3:745–748.</w:t>
      </w:r>
    </w:p>
    <w:bookmarkEnd w:id="152"/>
    <w:bookmarkStart w:id="153" w:name="ref-Wood17"/>
    <w:p>
      <w:pPr>
        <w:pStyle w:val="Bibliography"/>
      </w:pPr>
      <w:r>
        <w:t xml:space="preserve">Wood, S. N. 2017. Generalized additive models: An introduction with r. Page 476. 2nd editions. Chapman; Hall, CRC Press, London, United Kingdom.</w:t>
      </w:r>
    </w:p>
    <w:bookmarkEnd w:id="153"/>
    <w:bookmarkStart w:id="154" w:name="ref-Xie15"/>
    <w:p>
      <w:pPr>
        <w:pStyle w:val="Bibliography"/>
      </w:pPr>
      <w:r>
        <w:t xml:space="preserve">Xie, Y. 2015. Dynamic documents with R and knitr. 2nd editions. Chapman; Hall/CRC, Boca Raton, Florida.</w:t>
      </w:r>
    </w:p>
    <w:bookmarkEnd w:id="154"/>
    <w:bookmarkStart w:id="155" w:name="ref-Yuan04"/>
    <w:p>
      <w:pPr>
        <w:pStyle w:val="Bibliography"/>
      </w:pPr>
      <w:r>
        <w:t xml:space="preserve">Yuan, L. L. 2004. Assigning macroinvertebrate tolerance classifications using generalised additive models. Freshwater Biology 49:662–677.</w:t>
      </w:r>
    </w:p>
    <w:bookmarkEnd w:id="155"/>
    <w:bookmarkStart w:id="156"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74"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4"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2019-08-14T19:54:06Z</dcterms:created>
  <dcterms:modified xsi:type="dcterms:W3CDTF">2019-08-14T19:54:06Z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