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4.png" ContentType="image/png"/>
  <Override PartName="/word/media/rId65.png" ContentType="image/png"/>
  <Override PartName="/word/media/rId67.png" ContentType="image/png"/>
  <Override PartName="/word/media/rId6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Wed Aug 7 11:23:44 2019 -0700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products in the United States (Clean Water Act, CWA), Canada (Canada Waters Act), and Europe (Water Framework Directive). Decades of research to meet these mandates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This body of applied products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bioassessment products have been developed from these data. The explicit link to environmental management distinguishes bioassessment from basic ecological research. Although bioassessment can and has been used to inform basic research, its intended use is to inform the protection and restoration of ecological integrity. As such, environmental managers require additional tools that transform bioassessment products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bioassessment development, where final products (i.e., assessment indices or other products that support biointegrity decisions) require federal approval to be implemented in a regulatory framework (e.g., Total Maximum Daily Load reporting, stormwater permitting). Currently, there is an imbalance between the products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products for guiding planning activities, such as identifying conservation priorities</w:t>
      </w:r>
      <w:r>
        <w:t xml:space="preserve"> </w:t>
      </w:r>
      <w:r>
        <w:t xml:space="preserve">(Linke et al.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more open sharing and discoverability (i.e., improved database connectivity and ease of access) of bioassessment data and products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sensitive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products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indices may not be easily replicated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 An overview of the general principles of open science is provided, followed by a discussion of specific benefits and how these principles can be applied to bioassessment. We use examples from the state of California to demonstrate how existing bioassessment products can be tailored to address legislative mandates for free and open sharing of data, especially by directly engaging stakeholders that require practical approaches for using bioassessment products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create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with the latter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w:t>
      </w:r>
    </w:p>
    <w:p>
      <w:pPr>
        <w:pStyle w:val="BodyText"/>
      </w:pPr>
      <w:r>
        <w:t xml:space="preserve">The below examples also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Similar approaches could be useful in bioassessment to remediate data accessibility and reproducibility issues.</w:t>
      </w:r>
    </w:p>
    <w:p>
      <w:pPr>
        <w:pStyle w:val="Heading2"/>
      </w:pPr>
      <w:bookmarkStart w:id="38" w:name="X84510c0d8d9680c4d8229cf543f3a1399416b73"/>
      <w:r>
        <w:t xml:space="preserve">Using open science tools to enhance bioassessment</w:t>
      </w:r>
      <w:bookmarkEnd w:id="38"/>
    </w:p>
    <w:p>
      <w:pPr>
        <w:pStyle w:val="FirstParagraph"/>
      </w:pPr>
      <w:r>
        <w:t xml:space="preserve">The above is an extreme hypothetical description where bioassessment products fail to effect any positive change in environmental management due to a complete deficiency in openness, resulting in failed implementation. Many existing bioassessment products can be described more positively, yet the research community could benefit from adopting a more open approach to creating and delivering assessment products. The following section describes key components of the open science process that can facilitate the development and application of bioassessment products. We focus specifically on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application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Taxonomic resolution requires a tradeoff between specificity with added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w:t>
      </w:r>
      <w:r>
        <w:t xml:space="preserve">and names change regularly requiring updates to standard taxonomic effort (</w:t>
      </w:r>
      <w:hyperlink r:id="rId43">
        <w:r>
          <w:rPr>
            <w:rStyle w:val="Hyperlink"/>
          </w:rPr>
          <w:t xml:space="preserve">STE</w:t>
        </w:r>
      </w:hyperlink>
      <w:r>
        <w:t xml:space="preserve">) tables that are critical for many biological indices. Unidentified or ambiguous individuals or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synthesized data that are common in bioassessment can originate from multiple sources and the combined output may differ substantially from the raw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4">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5" w:name="using-r-for-bioassessment-application"/>
      <w:r>
        <w:t xml:space="preserve">Using R for bioassessment application</w:t>
      </w:r>
      <w:bookmarkEnd w:id="45"/>
    </w:p>
    <w:p>
      <w:pPr>
        <w:pStyle w:val="FirstParagraph"/>
      </w:pPr>
      <w:r>
        <w:t xml:space="preserve">The application of bioassessment products to the management and regulatory community is critical to ensure that research is applied by decision-makers for its intended purpose. Bioassessment application is the linkage of products between the research and management community, where links are enabled through open science tools that can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et al.</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6">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7" w:name="X397973545fdf2dcf48aebc59a90e0d17c54c534"/>
      <w:r>
        <w:t xml:space="preserve">Open science in practice: The SCAPE project</w:t>
      </w:r>
      <w:bookmarkEnd w:id="47"/>
    </w:p>
    <w:p>
      <w:pPr>
        <w:pStyle w:val="FirstParagraph"/>
      </w:pPr>
      <w:r>
        <w:t xml:space="preserve">Although bioassessment products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8">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9">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50">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1">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was developed using an open science framework to help identify reasonable management goals for wadeable streams using existing bioassessment and watershed data. The SCAPE tool represents both a modelling approach to help prioritize management goals (Figure</w:t>
      </w:r>
      <w:r>
        <w:t xml:space="preserve"> </w:t>
      </w:r>
      <w:r>
        <w:t xml:space="preserve">3</w:t>
      </w:r>
      <w:r>
        <w:t xml:space="preserve">) and a set of open science products for direct application to environmental managers (Figure</w:t>
      </w:r>
      <w:r>
        <w:t xml:space="preserve"> </w:t>
      </w:r>
      <w:r>
        <w:t xml:space="preserve">4</w:t>
      </w:r>
      <w:r>
        <w:t xml:space="preserve">).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All analyses, including model development and validation, were conducted using R (box 2). A version control system (Git) and online hosting (GitHub) also allowed full transparency of decisions that were made to create the SCAPE model. A permanent DOI was assigned through Zenodo to track downloads and portability of source code (box 3). Importantly, an online, interactive web page (</w:t>
      </w:r>
      <w:hyperlink r:id="rId52">
        <w:r>
          <w:rPr>
            <w:rStyle w:val="Hyperlink"/>
          </w:rPr>
          <w:t xml:space="preserve">https://sccwrp.shinyapps.io/SCAPE</w:t>
        </w:r>
      </w:hyperlink>
      <w:r>
        <w:t xml:space="preserve">, box 4)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 box 6)</w:t>
      </w:r>
      <w:r>
        <w:t xml:space="preserve">.</w:t>
      </w:r>
    </w:p>
    <w:p>
      <w:pPr>
        <w:pStyle w:val="Heading1"/>
      </w:pPr>
      <w:bookmarkStart w:id="53" w:name="limitations-and-opportunities"/>
      <w:r>
        <w:t xml:space="preserve">Limitations and opportunities</w:t>
      </w:r>
      <w:bookmarkEnd w:id="53"/>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4">
        <w:r>
          <w:rPr>
            <w:rStyle w:val="Hyperlink"/>
          </w:rPr>
          <w:t xml:space="preserve">The Carpentries</w:t>
        </w:r>
      </w:hyperlink>
      <w:r>
        <w:t xml:space="preserve">,</w:t>
      </w:r>
      <w:r>
        <w:t xml:space="preserve"> </w:t>
      </w:r>
      <w:hyperlink r:id="rId55">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Scientific receive feedback at many stages in the conventional scientific workflow (e.g., internal review, peer-review, presentations at conferences), and through potentially new and challenging avenues in a more open workflow. A concern is that openness can provide a platform for antagonistic or even hostile views, which could negatively affect the quality of the science. However, we argue that these increased opportunities for alternative viewpoints to be known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Wata Quality Monitoring Council</w:t>
      </w:r>
      <w:r>
        <w:t xml:space="preserve"> </w:t>
      </w:r>
      <w:hyperlink r:id="rId56">
        <w:r>
          <w:rPr>
            <w:rStyle w:val="Hyperlink"/>
          </w:rPr>
          <w:t xml:space="preserve">initiatives</w:t>
        </w:r>
      </w:hyperlink>
      <w:r>
        <w:t xml:space="preserve">, US Geological Survey products through</w:t>
      </w:r>
      <w:r>
        <w:t xml:space="preserve"> </w:t>
      </w:r>
      <w:hyperlink r:id="rId57">
        <w:r>
          <w:rPr>
            <w:rStyle w:val="Hyperlink"/>
          </w:rPr>
          <w:t xml:space="preserve">NWIS</w:t>
        </w:r>
      </w:hyperlink>
      <w:r>
        <w:t xml:space="preserve"> </w:t>
      </w:r>
      <w:r>
        <w:t xml:space="preserve">and</w:t>
      </w:r>
      <w:r>
        <w:t xml:space="preserve"> </w:t>
      </w:r>
      <w:hyperlink r:id="rId58">
        <w:r>
          <w:rPr>
            <w:rStyle w:val="Hyperlink"/>
          </w:rPr>
          <w:t xml:space="preserve">BioData</w:t>
        </w:r>
      </w:hyperlink>
      <w:r>
        <w:t xml:space="preserve">, US Environmental Protection Agency through</w:t>
      </w:r>
      <w:r>
        <w:t xml:space="preserve"> </w:t>
      </w:r>
      <w:hyperlink r:id="rId59">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60" w:name="conclusions"/>
      <w:r>
        <w:t xml:space="preserve">Conclusions</w:t>
      </w:r>
      <w:bookmarkEnd w:id="60"/>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61" w:name="author-contributions"/>
      <w:r>
        <w:t xml:space="preserve">Author contributions</w:t>
      </w:r>
      <w:bookmarkEnd w:id="61"/>
    </w:p>
    <w:p>
      <w:pPr>
        <w:pStyle w:val="FirstParagraph"/>
      </w:pPr>
      <w:r>
        <w:t xml:space="preserve">MB and RM performed the research in the case study. All authors contributed to the conceptual development and writing of the manuscript.</w:t>
      </w:r>
    </w:p>
    <w:p>
      <w:pPr>
        <w:pStyle w:val="Heading1"/>
      </w:pPr>
      <w:bookmarkStart w:id="62" w:name="acknowledgments"/>
      <w:r>
        <w:t xml:space="preserve">Acknowledgments</w:t>
      </w:r>
      <w:bookmarkEnd w:id="62"/>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3" w:name="figures"/>
      <w:r>
        <w:t xml:space="preserve">Figures</w:t>
      </w:r>
      <w:bookmarkEnd w:id="63"/>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4"/>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65"/>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6"/>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7"/>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8" w:name="tables"/>
      <w:r>
        <w:t xml:space="preserve">Tables</w:t>
      </w:r>
      <w:bookmarkEnd w:id="68"/>
    </w:p>
    <w:p>
      <w:pPr>
        <w:pStyle w:val="TableCaption"/>
      </w:pPr>
      <w:r>
        <w:t xml:space="preserve">Table 1: Core definitions and principles of open science, from Open Knowledge International,</w:t>
      </w:r>
      <w:r>
        <w:t xml:space="preserve"> </w:t>
      </w:r>
      <w:hyperlink r:id="rId69">
        <w:r>
          <w:rPr>
            <w:rStyle w:val="Hyperlink"/>
          </w:rPr>
          <w:t xml:space="preserve">http://opendefinition.org/</w:t>
        </w:r>
      </w:hyperlink>
      <w:r>
        <w:t xml:space="preserve">, Creative Commons,</w:t>
      </w:r>
      <w:r>
        <w:t xml:space="preserve"> </w:t>
      </w:r>
      <w:hyperlink r:id="rId70">
        <w:r>
          <w:rPr>
            <w:rStyle w:val="Hyperlink"/>
          </w:rPr>
          <w:t xml:space="preserve">https://creativecommons.org/about/program-areas/open-science/</w:t>
        </w:r>
      </w:hyperlink>
      <w:r>
        <w:t xml:space="preserve">, and J. Gezelter,</w:t>
      </w:r>
      <w:r>
        <w:t xml:space="preserve"> </w:t>
      </w:r>
      <w:hyperlink r:id="rId71">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2" w:name="references"/>
      <w:r>
        <w:t xml:space="preserve">References</w:t>
      </w:r>
      <w:bookmarkEnd w:id="72"/>
    </w:p>
    <w:bookmarkStart w:id="162" w:name="refs"/>
    <w:bookmarkStart w:id="73" w:name="ref-Allaire18"/>
    <w:p>
      <w:pPr>
        <w:pStyle w:val="Bibliography"/>
      </w:pPr>
      <w:r>
        <w:rPr>
          <w:smallCaps/>
        </w:rPr>
        <w:t xml:space="preserve">Allaire, J., Y. Xie, J. McPherson, J. Luraschi, K. Ushey, A. Atkins, H. Wickham, J. Cheng, and W. Chang</w:t>
      </w:r>
      <w:r>
        <w:t xml:space="preserve">. 2018. Rmarkdown: Dynamic documents for r.</w:t>
      </w:r>
    </w:p>
    <w:bookmarkEnd w:id="73"/>
    <w:bookmarkStart w:id="74" w:name="ref-Appelhans18"/>
    <w:p>
      <w:pPr>
        <w:pStyle w:val="Bibliography"/>
      </w:pPr>
      <w:r>
        <w:rPr>
          <w:smallCaps/>
        </w:rPr>
        <w:t xml:space="preserve">Appelhans, T., F. Detsch, C. Reudenbach, and S. Woellauer</w:t>
      </w:r>
      <w:r>
        <w:t xml:space="preserve">. 2018. Mapview: Interactive viewing of spatial data in r.</w:t>
      </w:r>
    </w:p>
    <w:bookmarkEnd w:id="74"/>
    <w:bookmarkStart w:id="75" w:name="ref-Bain00"/>
    <w:p>
      <w:pPr>
        <w:pStyle w:val="Bibliography"/>
      </w:pPr>
      <w:r>
        <w:rPr>
          <w:smallCaps/>
        </w:rPr>
        <w:t xml:space="preserve">Bain, M. B., A. L. Harig, D. P. Loucks, R. R. Goforth, and K. E. Mills</w:t>
      </w:r>
      <w:r>
        <w:t xml:space="preserve">. 2000. Aquatic ecosystem protection and restoration: Advances in methods for assessment and evaluation. Environmental Science and Policy 3:89–98.</w:t>
      </w:r>
    </w:p>
    <w:bookmarkEnd w:id="75"/>
    <w:bookmarkStart w:id="76" w:name="ref-Baker15"/>
    <w:p>
      <w:pPr>
        <w:pStyle w:val="Bibliography"/>
      </w:pPr>
      <w:r>
        <w:rPr>
          <w:smallCaps/>
        </w:rPr>
        <w:t xml:space="preserve">Baker, M. E., R. S. King, and D. Kahle</w:t>
      </w:r>
      <w:r>
        <w:t xml:space="preserve">. 2015. TITAN2: Threshold indicator taxa analysis.</w:t>
      </w:r>
    </w:p>
    <w:bookmarkEnd w:id="76"/>
    <w:bookmarkStart w:id="78" w:name="ref-Beck18c"/>
    <w:p>
      <w:pPr>
        <w:pStyle w:val="Bibliography"/>
      </w:pPr>
      <w:r>
        <w:rPr>
          <w:smallCaps/>
        </w:rPr>
        <w:t xml:space="preserve">Beck, M. W.</w:t>
      </w:r>
      <w:r>
        <w:t xml:space="preserve"> </w:t>
      </w:r>
      <w:r>
        <w:t xml:space="preserve">2018a. SCCWRP/SCAPE: v1.0 (Version 1.0). Zenodo,</w:t>
      </w:r>
      <w:r>
        <w:t xml:space="preserve"> </w:t>
      </w:r>
      <w:hyperlink r:id="rId77">
        <w:r>
          <w:rPr>
            <w:rStyle w:val="Hyperlink"/>
          </w:rPr>
          <w:t xml:space="preserve">http://doi.org/10.5281/zenodo.1218121</w:t>
        </w:r>
      </w:hyperlink>
      <w:r>
        <w:t xml:space="preserve">.</w:t>
      </w:r>
    </w:p>
    <w:bookmarkEnd w:id="78"/>
    <w:bookmarkStart w:id="79" w:name="ref-Beck18d"/>
    <w:p>
      <w:pPr>
        <w:pStyle w:val="Bibliography"/>
      </w:pPr>
      <w:r>
        <w:rPr>
          <w:smallCaps/>
        </w:rPr>
        <w:t xml:space="preserve">Beck, M. W.</w:t>
      </w:r>
      <w:r>
        <w:t xml:space="preserve"> </w:t>
      </w:r>
      <w:r>
        <w:t xml:space="preserve">2018b. Constrained streams for biological integrity in California. Knowledge Network for Biocomplexity. urn:uuid:75411f50-32ed-42a5-bbfd-26833c7a441f.</w:t>
      </w:r>
    </w:p>
    <w:bookmarkEnd w:id="79"/>
    <w:bookmarkStart w:id="80" w:name="ref-Beck09"/>
    <w:p>
      <w:pPr>
        <w:pStyle w:val="Bibliography"/>
      </w:pPr>
      <w:r>
        <w:rPr>
          <w:smallCaps/>
        </w:rPr>
        <w:t xml:space="preserve">Beck, M. W., and L. K. Hatch</w:t>
      </w:r>
      <w:r>
        <w:t xml:space="preserve">. 2009. A review of research on the development of lake indices of biotic integrity. Environmental Reviews 17:21–44.</w:t>
      </w:r>
    </w:p>
    <w:bookmarkEnd w:id="80"/>
    <w:bookmarkStart w:id="81" w:name="ref-Beckir"/>
    <w:p>
      <w:pPr>
        <w:pStyle w:val="Bibliography"/>
      </w:pPr>
      <w:r>
        <w:rPr>
          <w:smallCaps/>
        </w:rPr>
        <w:t xml:space="preserve">Beck, M. W., R. D. Mazor, S. Johnson, K. Wisenbaker, J. Westfall, P. R. Ode, R. Hill, C. Loflen, M. Sutula, and E. D. Stein</w:t>
      </w:r>
      <w:r>
        <w:t xml:space="preserve">. (n.d.). Prioritizing management goals for stream biological integrity within the developed landscape context. Freshwater Science.</w:t>
      </w:r>
    </w:p>
    <w:bookmarkEnd w:id="81"/>
    <w:bookmarkStart w:id="82" w:name="ref-Beck13"/>
    <w:p>
      <w:pPr>
        <w:pStyle w:val="Bibliography"/>
      </w:pPr>
      <w:r>
        <w:rPr>
          <w:smallCaps/>
        </w:rPr>
        <w:t xml:space="preserve">Beck, M. W., B. Vondracek, and L. K. Hatch</w:t>
      </w:r>
      <w:r>
        <w:t xml:space="preserve">. 2013. Environmental clustering of lakes to evaluate performance of a macrophyte index of biotic integrity. Aquatic Botany 108:16–25.</w:t>
      </w:r>
    </w:p>
    <w:bookmarkEnd w:id="82"/>
    <w:bookmarkStart w:id="83" w:name="ref-Birk12"/>
    <w:p>
      <w:pPr>
        <w:pStyle w:val="Bibliography"/>
      </w:pPr>
      <w:r>
        <w:rPr>
          <w:smallCaps/>
        </w:rPr>
        <w:t xml:space="preserve">Birk, S., W. Bonne, A. Borja, S. Brucet, A. Courrat, S. Poikane, A. Solimini, W. van de Bund, N. Zampoukas, and D. Hering</w:t>
      </w:r>
      <w:r>
        <w:t xml:space="preserve">. 2012. Three hundred ways to assess Europe’s surface waters: An almost complete overview of biological methods to implement the Water Framework Directive. Ecological Indicators 18:31–41.</w:t>
      </w:r>
    </w:p>
    <w:bookmarkEnd w:id="83"/>
    <w:bookmarkStart w:id="84" w:name="ref-BondLamberty16"/>
    <w:p>
      <w:pPr>
        <w:pStyle w:val="Bibliography"/>
      </w:pPr>
      <w:r>
        <w:rPr>
          <w:smallCaps/>
        </w:rPr>
        <w:t xml:space="preserve">Bond-Lamberty, B., A. P. Smith, and V. Bailey</w:t>
      </w:r>
      <w:r>
        <w:t xml:space="preserve">. 2016. Running an open experiment: Transparency and reproducibility in soil and ecosystem science. Environmental Research Letters 11:1–7.</w:t>
      </w:r>
    </w:p>
    <w:bookmarkEnd w:id="84"/>
    <w:bookmarkStart w:id="85" w:name="ref-Borja09"/>
    <w:p>
      <w:pPr>
        <w:pStyle w:val="Bibliography"/>
      </w:pPr>
      <w:r>
        <w:rPr>
          <w:smallCaps/>
        </w:rPr>
        <w:t xml:space="preserve">Borja, A., A. Ranasinghe, and S. B. Weisberg</w:t>
      </w:r>
      <w:r>
        <w:t xml:space="preserve">. 2009. Assessing ecological integrity in marine waters, using multiple indices and ecosystem components: Challenges for the future. Marine Pollution Bulletin 59:1–4.</w:t>
      </w:r>
    </w:p>
    <w:bookmarkEnd w:id="85"/>
    <w:bookmarkStart w:id="86" w:name="ref-Borregaard16"/>
    <w:p>
      <w:pPr>
        <w:pStyle w:val="Bibliography"/>
      </w:pPr>
      <w:r>
        <w:rPr>
          <w:smallCaps/>
        </w:rPr>
        <w:t xml:space="preserve">Borregaard, M. K., and E. M. Hart</w:t>
      </w:r>
      <w:r>
        <w:t xml:space="preserve">. 2016. Towards a more reproducible ecology. Ecography 39:349–353.</w:t>
      </w:r>
    </w:p>
    <w:bookmarkEnd w:id="86"/>
    <w:bookmarkStart w:id="87" w:name="ref-Bried14"/>
    <w:p>
      <w:pPr>
        <w:pStyle w:val="Bibliography"/>
      </w:pPr>
      <w:r>
        <w:rPr>
          <w:smallCaps/>
        </w:rPr>
        <w:t xml:space="preserve">Bried, J. T., S. K. Jog, A. R. Dzialowski, and C. A. Davis</w:t>
      </w:r>
      <w:r>
        <w:t xml:space="preserve">. 2014. Potential vegetation criteria for identifying reference-quality wetlands in the south-central United States. Wetlands 34:1159–1169.</w:t>
      </w:r>
    </w:p>
    <w:bookmarkEnd w:id="87"/>
    <w:bookmarkStart w:id="88" w:name="ref-Cao11"/>
    <w:p>
      <w:pPr>
        <w:pStyle w:val="Bibliography"/>
      </w:pPr>
      <w:r>
        <w:rPr>
          <w:smallCaps/>
        </w:rPr>
        <w:t xml:space="preserve">Cao, Y., and C. Hawkins</w:t>
      </w:r>
      <w:r>
        <w:t xml:space="preserve">. 2011. The comparability of bioassessments: A review of conceptual and methodological issues. Journal of the North American Benthological Society 30:680–701.</w:t>
      </w:r>
    </w:p>
    <w:bookmarkEnd w:id="88"/>
    <w:bookmarkStart w:id="89" w:name="ref-Chang18"/>
    <w:p>
      <w:pPr>
        <w:pStyle w:val="Bibliography"/>
      </w:pPr>
      <w:r>
        <w:rPr>
          <w:smallCaps/>
        </w:rPr>
        <w:t xml:space="preserve">Chang, W., J. Cheng, J. Allaire, Y. Xie, and J. McPherson</w:t>
      </w:r>
      <w:r>
        <w:t xml:space="preserve">. 2018. Shiny: Web application framework for r.</w:t>
      </w:r>
    </w:p>
    <w:bookmarkEnd w:id="89"/>
    <w:bookmarkStart w:id="90" w:name="ref-Cheng18"/>
    <w:p>
      <w:pPr>
        <w:pStyle w:val="Bibliography"/>
      </w:pPr>
      <w:r>
        <w:rPr>
          <w:smallCaps/>
        </w:rPr>
        <w:t xml:space="preserve">Cheng, J., B. Karambelkar, and Y. Xie</w:t>
      </w:r>
      <w:r>
        <w:t xml:space="preserve">. 2018. Leaflet: Create interactive web maps with the javascript ’leaflet’ library.</w:t>
      </w:r>
    </w:p>
    <w:bookmarkEnd w:id="90"/>
    <w:bookmarkStart w:id="91" w:name="ref-Chessman07"/>
    <w:p>
      <w:pPr>
        <w:pStyle w:val="Bibliography"/>
      </w:pPr>
      <w:r>
        <w:rPr>
          <w:smallCaps/>
        </w:rPr>
        <w:t xml:space="preserve">Chessman, B., S. Williams, and C. Besley</w:t>
      </w:r>
      <w:r>
        <w:t xml:space="preserve">. 2007. Bioassessment of streams with macroinvertebrates: Effect of sampled habitat and taxonomic resolution. Journal of the North American Benthological Society 26:546–565.</w:t>
      </w:r>
    </w:p>
    <w:bookmarkEnd w:id="91"/>
    <w:bookmarkStart w:id="92" w:name="ref-Collins16"/>
    <w:p>
      <w:pPr>
        <w:pStyle w:val="Bibliography"/>
      </w:pPr>
      <w:r>
        <w:rPr>
          <w:smallCaps/>
        </w:rPr>
        <w:t xml:space="preserve">Collins, S. L.</w:t>
      </w:r>
      <w:r>
        <w:t xml:space="preserve"> </w:t>
      </w:r>
      <w:r>
        <w:t xml:space="preserve">2016. Vegetation science in the age of big data. Journal of Vegetation Science 27:865–867.</w:t>
      </w:r>
    </w:p>
    <w:bookmarkEnd w:id="92"/>
    <w:bookmarkStart w:id="93" w:name="ref-Cuffney07"/>
    <w:p>
      <w:pPr>
        <w:pStyle w:val="Bibliography"/>
      </w:pPr>
      <w:r>
        <w:rPr>
          <w:smallCaps/>
        </w:rPr>
        <w:t xml:space="preserve">Cuffney, T. F., M. D. Bilger, and A. M. Haigler</w:t>
      </w:r>
      <w:r>
        <w:t xml:space="preserve">. 2007. Ambiguous taxa: Effects on the characterization and interpetation of invertebrate assemblages. Journal of the North American Benthological Society 26:286–307.</w:t>
      </w:r>
    </w:p>
    <w:bookmarkEnd w:id="93"/>
    <w:bookmarkStart w:id="94" w:name="ref-Dale01"/>
    <w:p>
      <w:pPr>
        <w:pStyle w:val="Bibliography"/>
      </w:pPr>
      <w:r>
        <w:rPr>
          <w:smallCaps/>
        </w:rPr>
        <w:t xml:space="preserve">Dale, V. H., and S. C. Beyeler</w:t>
      </w:r>
      <w:r>
        <w:t xml:space="preserve">. 2001. Challenges in the development and use of ecological indicators. Ecological Indicators 1:3–10.</w:t>
      </w:r>
    </w:p>
    <w:bookmarkEnd w:id="94"/>
    <w:bookmarkStart w:id="95" w:name="ref-Darling13"/>
    <w:p>
      <w:pPr>
        <w:pStyle w:val="Bibliography"/>
      </w:pPr>
      <w:r>
        <w:rPr>
          <w:smallCaps/>
        </w:rPr>
        <w:t xml:space="preserve">Darling, E. S., D. Shiffman, I. M. Côte, and J. A. Drew</w:t>
      </w:r>
      <w:r>
        <w:t xml:space="preserve">. 2013. The role of Twiter in the life cycle of a scientific publication. Ideas in Ecology and Evolution 6:32–43.</w:t>
      </w:r>
    </w:p>
    <w:bookmarkEnd w:id="95"/>
    <w:bookmarkStart w:id="96" w:name="ref-DeCaceres09"/>
    <w:p>
      <w:pPr>
        <w:pStyle w:val="Bibliography"/>
      </w:pPr>
      <w:r>
        <w:rPr>
          <w:smallCaps/>
        </w:rPr>
        <w:t xml:space="preserve">De Caceres, M., and P. Legendre</w:t>
      </w:r>
      <w:r>
        <w:t xml:space="preserve">. 2009. Associations between species and groups of sites: Indices and statistical inference. Ecology.</w:t>
      </w:r>
    </w:p>
    <w:bookmarkEnd w:id="96"/>
    <w:bookmarkStart w:id="97" w:name="ref-Fetscher13"/>
    <w:p>
      <w:pPr>
        <w:pStyle w:val="Bibliography"/>
      </w:pPr>
      <w:r>
        <w:rPr>
          <w:smallCaps/>
        </w:rPr>
        <w:t xml:space="preserve">Fetscher, A. E., R. Stancheva, J. P. Kociolek, R. G. Sheath, E. D. Stein, R. D. Mazor, P. R. Ode, and L. B. Busse</w:t>
      </w:r>
      <w:r>
        <w:t xml:space="preserve">. 2013. Development and comparison of stream indices of biotic integrity using diatoms vs. Non-diatom algae vs. A combination. Journal of Applied Phycology 26:433–450.</w:t>
      </w:r>
    </w:p>
    <w:bookmarkEnd w:id="97"/>
    <w:bookmarkStart w:id="98" w:name="ref-Fore02"/>
    <w:p>
      <w:pPr>
        <w:pStyle w:val="Bibliography"/>
      </w:pPr>
      <w:r>
        <w:rPr>
          <w:smallCaps/>
        </w:rPr>
        <w:t xml:space="preserve">Fore, L. S., and C. Grafe</w:t>
      </w:r>
      <w:r>
        <w:t xml:space="preserve">. 2002. Using diatoms to assess the biological condition of large rivers in Idaho (U.S.A.). Freshwater Biology 47:2015–2037.</w:t>
      </w:r>
    </w:p>
    <w:bookmarkEnd w:id="98"/>
    <w:bookmarkStart w:id="99" w:name="ref-Grand12"/>
    <w:p>
      <w:pPr>
        <w:pStyle w:val="Bibliography"/>
      </w:pPr>
      <w:r>
        <w:rPr>
          <w:smallCaps/>
        </w:rPr>
        <w:t xml:space="preserve">Grand, A., C. Wilkinson, K. Bultitude, and A. F. T. Winfield</w:t>
      </w:r>
      <w:r>
        <w:t xml:space="preserve">. 2012. Open science: A new "trust technology"? Science Communication 34:679–689.</w:t>
      </w:r>
    </w:p>
    <w:bookmarkEnd w:id="99"/>
    <w:bookmarkStart w:id="100" w:name="ref-Hampton15"/>
    <w:p>
      <w:pPr>
        <w:pStyle w:val="Bibliography"/>
      </w:pPr>
      <w:r>
        <w:rPr>
          <w:smallCaps/>
        </w:rPr>
        <w:t xml:space="preserve">Hampton, S. E., S. S. Anderson, S. C. Bagby, C. Gries, X. Han, E. M. Hart, M. B. Jones, W. C. Lenhardt, A. MacDonald, W. K. Michener, J. Mudge, A. Pourmokhtarian, M. P. Schildhauer, K. H. Woo, and N. Zimmerman</w:t>
      </w:r>
      <w:r>
        <w:t xml:space="preserve">. 2015. The tao of open science for ecology. Ecosphere 6:1–13.</w:t>
      </w:r>
    </w:p>
    <w:bookmarkEnd w:id="100"/>
    <w:bookmarkStart w:id="101" w:name="ref-Hampton17"/>
    <w:p>
      <w:pPr>
        <w:pStyle w:val="Bibliography"/>
      </w:pPr>
      <w:r>
        <w:rPr>
          <w:smallCaps/>
        </w:rPr>
        <w:t xml:space="preserve">Hampton, S. E., M. B. Jones, L. A. Wasser, M. P. Schildhauer, S. R. Supp, J. Brun, R. R. Hernandez, C. Boettiger, S. L. Collins, L. J. Gross, D. S. Fernández, A. Budden, E. P. White, T. K. Teal, S. G. Labou, and J. E. Aukema</w:t>
      </w:r>
      <w:r>
        <w:t xml:space="preserve">. 2017. Skills and knowledge for data-intensive environmental research. Bioscience 67:546–557.</w:t>
      </w:r>
    </w:p>
    <w:bookmarkEnd w:id="101"/>
    <w:bookmarkStart w:id="102" w:name="ref-Hampton16"/>
    <w:p>
      <w:pPr>
        <w:pStyle w:val="Bibliography"/>
      </w:pPr>
      <w:r>
        <w:rPr>
          <w:smallCaps/>
        </w:rPr>
        <w:t xml:space="preserve">Hampton, S. E., C. A. Strasser, J. J. Tewksbury, W. K. Gram, A. E. Budden, A. L. Batcheller, C. S. Duke, and J. H. Porter</w:t>
      </w:r>
      <w:r>
        <w:t xml:space="preserve">. 2016. Big data and the future of ecology. Frontiers in Ecology and the Environment 11:156–162.</w:t>
      </w:r>
    </w:p>
    <w:bookmarkEnd w:id="102"/>
    <w:bookmarkStart w:id="103" w:name="ref-Hering10"/>
    <w:p>
      <w:pPr>
        <w:pStyle w:val="Bibliography"/>
      </w:pPr>
      <w:r>
        <w:rPr>
          <w:smallCaps/>
        </w:rPr>
        <w:t xml:space="preserve">Hering, D., A. Borja, J. Carstensen, L. Carvalho, M. Elliott, C. K. Field, A. S. Heiskanen, R. K. Johnson, J. Moe, D. Pont, A. L. Solheim, and W. de Bund</w:t>
      </w:r>
      <w:r>
        <w:t xml:space="preserve">. 2010. The European Water Framework Directive at the age of 10: A critical review of the achievements with recommendations for the future. Science of the Total Environment 408:4007–4019.</w:t>
      </w:r>
    </w:p>
    <w:bookmarkEnd w:id="103"/>
    <w:bookmarkStart w:id="104" w:name="ref-Hijmans19"/>
    <w:p>
      <w:pPr>
        <w:pStyle w:val="Bibliography"/>
      </w:pPr>
      <w:r>
        <w:rPr>
          <w:smallCaps/>
        </w:rPr>
        <w:t xml:space="preserve">Hijmans, R. J.</w:t>
      </w:r>
      <w:r>
        <w:t xml:space="preserve"> </w:t>
      </w:r>
      <w:r>
        <w:t xml:space="preserve">2019. Raster: Geographic data analysis and modeling.</w:t>
      </w:r>
    </w:p>
    <w:bookmarkEnd w:id="104"/>
    <w:bookmarkStart w:id="105" w:name="ref-Hill16"/>
    <w:p>
      <w:pPr>
        <w:pStyle w:val="Bibliography"/>
      </w:pPr>
      <w:r>
        <w:rPr>
          <w:smallCaps/>
        </w:rPr>
        <w:t xml:space="preserve">Hill, R. A., M. H. Weber, S. G. Leibowitz, A. R. Olsen, and D. J. Thornbrugh</w:t>
      </w:r>
      <w:r>
        <w:t xml:space="preserve">. 2016. The Stream-Catchment (StreamCat) dataset: A database of watershed metrics for the conterminous United States. Journal of the American Water Resources Association 52:120–128.</w:t>
      </w:r>
    </w:p>
    <w:bookmarkEnd w:id="105"/>
    <w:bookmarkStart w:id="106" w:name="ref-Horsburgh16"/>
    <w:p>
      <w:pPr>
        <w:pStyle w:val="Bibliography"/>
      </w:pPr>
      <w:r>
        <w:rPr>
          <w:smallCaps/>
        </w:rPr>
        <w:t xml:space="preserve">Horsburgh, J. S., M. M. Morsy, A. M. Castronova, J. L. Goodall, T. Gan, H. Yi, M. J. Stealey, and D. G. Tarboton</w:t>
      </w:r>
      <w:r>
        <w:t xml:space="preserve">. 2016. Hydroshare: Sharing diverse environmental data types and models as social objects with application to the hydrology domain. Journal of the American Water Resources Association 52:873–889.</w:t>
      </w:r>
    </w:p>
    <w:bookmarkEnd w:id="106"/>
    <w:bookmarkStart w:id="107" w:name="ref-Howard18"/>
    <w:p>
      <w:pPr>
        <w:pStyle w:val="Bibliography"/>
      </w:pPr>
      <w:r>
        <w:rPr>
          <w:smallCaps/>
        </w:rPr>
        <w:t xml:space="preserve">Howard, J. K., K. A. Fesenmyer, T. E. Grantham, J. H. Viers, P. R. Ode, P. B. Moyle, S. J. Kupferburg, J. L. Furnish, A. Rehn, J. Slusark, R. D. Mazor, N. R. Santos, R. A. Peek, and A. N. Wright</w:t>
      </w:r>
      <w:r>
        <w:t xml:space="preserve">. 2018. A freshwater conservation blueprint for California: Prioritizing watersheds for freshwater biodiversity. Freshwater Science 37:417–431.</w:t>
      </w:r>
    </w:p>
    <w:bookmarkEnd w:id="107"/>
    <w:bookmarkStart w:id="108" w:name="ref-Hsu17"/>
    <w:p>
      <w:pPr>
        <w:pStyle w:val="Bibliography"/>
      </w:pPr>
      <w:r>
        <w:rPr>
          <w:smallCaps/>
        </w:rPr>
        <w:t xml:space="preserve">Hsu, L., E. Mayorga, J. S. Horsburgh, M. R. Carter, K. A. Lehnert, and s. L. Brantley</w:t>
      </w:r>
      <w:r>
        <w:t xml:space="preserve">. 2017. Enhancing interoperability and capabilities of earth science data using the Observations Data Model 2 (ODM2). Data Science Journal 16:1–16.</w:t>
      </w:r>
    </w:p>
    <w:bookmarkEnd w:id="108"/>
    <w:bookmarkStart w:id="109" w:name="ref-Idaszak17"/>
    <w:p>
      <w:pPr>
        <w:pStyle w:val="Bibliography"/>
      </w:pPr>
      <w:r>
        <w:rPr>
          <w:smallCaps/>
        </w:rPr>
        <w:t xml:space="preserve">Idaszak, R., D. G. Tarboton, H. Yi, L. Chistopherson, M. J. Stealey, B. Miles, P. Dash, A. Couch, C. Spealman, D. P. Ames, and J. S. Horsburgh</w:t>
      </w:r>
      <w:r>
        <w:t xml:space="preserve">.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9"/>
    <w:bookmarkStart w:id="110" w:name="ref-Ihle17"/>
    <w:p>
      <w:pPr>
        <w:pStyle w:val="Bibliography"/>
      </w:pPr>
      <w:r>
        <w:rPr>
          <w:smallCaps/>
        </w:rPr>
        <w:t xml:space="preserve">Ihle, M., I. S. Winney, A. Krystalli, and M. Croucher</w:t>
      </w:r>
      <w:r>
        <w:t xml:space="preserve">. 2017. Striving for transparent and credible research: Practical guidelines for behavioral ecologists. Behavioral Ecology 28:348–354.</w:t>
      </w:r>
    </w:p>
    <w:bookmarkEnd w:id="110"/>
    <w:bookmarkStart w:id="111" w:name="ref-Jackson94"/>
    <w:p>
      <w:pPr>
        <w:pStyle w:val="Bibliography"/>
      </w:pPr>
      <w:r>
        <w:rPr>
          <w:smallCaps/>
        </w:rPr>
        <w:t xml:space="preserve">Jackson, S., and W. Davis</w:t>
      </w:r>
      <w:r>
        <w:t xml:space="preserve">. 1994. Meeting the goal of biological integrity in water-resource programs in the US Environmental Protection Agency. Journal of the North American Benthological Society 13:592–597.</w:t>
      </w:r>
    </w:p>
    <w:bookmarkEnd w:id="111"/>
    <w:bookmarkStart w:id="112" w:name="ref-Karr86"/>
    <w:p>
      <w:pPr>
        <w:pStyle w:val="Bibliography"/>
      </w:pPr>
      <w:r>
        <w:rPr>
          <w:smallCaps/>
        </w:rPr>
        <w:t xml:space="preserve">Karr, J. R., K. D. Fausch, P. L. Angermeier, P. R. Yant, and I. J. Schlosser</w:t>
      </w:r>
      <w:r>
        <w:t xml:space="preserve">. 1986. Assessing biological integrity in running waters: A method and its rationale. Illinois Natural History Survey, Champaign, Illinois.</w:t>
      </w:r>
    </w:p>
    <w:bookmarkEnd w:id="112"/>
    <w:bookmarkStart w:id="113" w:name="ref-Kelly16"/>
    <w:p>
      <w:pPr>
        <w:pStyle w:val="Bibliography"/>
      </w:pPr>
      <w:r>
        <w:rPr>
          <w:smallCaps/>
        </w:rPr>
        <w:t xml:space="preserve">Kelly, M. G., S. Birk, N. J. Willby, L. Denys, S.Drakare, M. Kahlert, S. M. Karjalainen, A. Marchetto, J. A. Pitt, G. Urbanič, and S. Poikane</w:t>
      </w:r>
      <w:r>
        <w:t xml:space="preserve">. 2016. Redundancy in the ecological assessment of lakes: Are phytoplankton, macrophytes and phytobenthos all necessary? Science of the Total Environment 15:594–602.</w:t>
      </w:r>
    </w:p>
    <w:bookmarkEnd w:id="113"/>
    <w:bookmarkStart w:id="114" w:name="ref-Kerans94"/>
    <w:p>
      <w:pPr>
        <w:pStyle w:val="Bibliography"/>
      </w:pPr>
      <w:r>
        <w:rPr>
          <w:smallCaps/>
        </w:rPr>
        <w:t xml:space="preserve">Kerans, B. L., and J. R. Karr</w:t>
      </w:r>
      <w:r>
        <w:t xml:space="preserve">. 1994. A benthic index of biotic integrity (B-IBI) for rivers of the Tennessee Valley. Ecological Applications 4:768–785.</w:t>
      </w:r>
    </w:p>
    <w:bookmarkEnd w:id="114"/>
    <w:bookmarkStart w:id="115" w:name="ref-King11"/>
    <w:p>
      <w:pPr>
        <w:pStyle w:val="Bibliography"/>
      </w:pPr>
      <w:r>
        <w:rPr>
          <w:smallCaps/>
        </w:rPr>
        <w:t xml:space="preserve">King, R. S., M. E. Baker, P. F. Kazyak, and D. E. Weller</w:t>
      </w:r>
      <w:r>
        <w:t xml:space="preserve">. 2011. How novel is too novel? Stream community thresholds at exceptionally low levels of catchment urbanization. Ecological Applications 21:1659–1678.</w:t>
      </w:r>
    </w:p>
    <w:bookmarkEnd w:id="115"/>
    <w:bookmarkStart w:id="116" w:name="ref-Kluyver16"/>
    <w:p>
      <w:pPr>
        <w:pStyle w:val="Bibliography"/>
      </w:pPr>
      <w:r>
        <w:rPr>
          <w:smallCaps/>
        </w:rPr>
        <w:t xml:space="preserve">Kluyver, T., B. Ragan-Kelley, F. Pérez, B. Granger, M. Bussonnier, J. Frederic, K. Kelley, J. Hamrick, J. Grout, S. Corlay, P. Ivanov, D. Avila, S. Abdalla, and C. Willing</w:t>
      </w:r>
      <w:r>
        <w:t xml:space="preserve">. 2016. Jupyter notebooks – a publishing format for reproducible computational workflows. IOS Press.</w:t>
      </w:r>
    </w:p>
    <w:bookmarkEnd w:id="116"/>
    <w:bookmarkStart w:id="117" w:name="ref-Kuehne17"/>
    <w:p>
      <w:pPr>
        <w:pStyle w:val="Bibliography"/>
      </w:pPr>
      <w:r>
        <w:rPr>
          <w:smallCaps/>
        </w:rPr>
        <w:t xml:space="preserve">Kuehne, L. M., J. D. Olden, A. L. Strecker, J. J. Lawler, and D. M. Theobald</w:t>
      </w:r>
      <w:r>
        <w:t xml:space="preserve">. 2017. Past, present, and future of ecological integrity assessment for fresh waters. Frontiers in Ecology and the Environment 15:197–205.</w:t>
      </w:r>
    </w:p>
    <w:bookmarkEnd w:id="117"/>
    <w:bookmarkStart w:id="118" w:name="ref-VanderLaan14"/>
    <w:p>
      <w:pPr>
        <w:pStyle w:val="Bibliography"/>
      </w:pPr>
      <w:r>
        <w:rPr>
          <w:smallCaps/>
        </w:rPr>
        <w:t xml:space="preserve">Laan, J. J. V., and C. P. Hawkins</w:t>
      </w:r>
      <w:r>
        <w:t xml:space="preserve">. 2014. Enhancing the performance and interpretation of freshwater biological indices: An application in arid zone streams. Ecological Indicators 36:470–482.</w:t>
      </w:r>
    </w:p>
    <w:bookmarkEnd w:id="118"/>
    <w:bookmarkStart w:id="119" w:name="ref-Lai19"/>
    <w:p>
      <w:pPr>
        <w:pStyle w:val="Bibliography"/>
      </w:pPr>
      <w:r>
        <w:rPr>
          <w:smallCaps/>
        </w:rPr>
        <w:t xml:space="preserve">Lai, J., C. J. Lortie, R. A. Muenchen, J. Yang, and K. Ma</w:t>
      </w:r>
      <w:r>
        <w:t xml:space="preserve">. 2019. Evaluating the popularity of R in ecology. Ecosphere 10:e02567.</w:t>
      </w:r>
    </w:p>
    <w:bookmarkEnd w:id="119"/>
    <w:bookmarkStart w:id="120" w:name="ref-Lenat01"/>
    <w:p>
      <w:pPr>
        <w:pStyle w:val="Bibliography"/>
      </w:pPr>
      <w:r>
        <w:rPr>
          <w:smallCaps/>
        </w:rPr>
        <w:t xml:space="preserve">Lenat, D. R., and V. H. Resh</w:t>
      </w:r>
      <w:r>
        <w:t xml:space="preserve">. 2001. Taxonomy and stream ecology - the benefits of genus- and species-level identifications. Journal of the North American Benthological Society 20:287–298.</w:t>
      </w:r>
    </w:p>
    <w:bookmarkEnd w:id="120"/>
    <w:bookmarkStart w:id="121" w:name="ref-Lewandowsky16"/>
    <w:p>
      <w:pPr>
        <w:pStyle w:val="Bibliography"/>
      </w:pPr>
      <w:r>
        <w:rPr>
          <w:smallCaps/>
        </w:rPr>
        <w:t xml:space="preserve">Lewandowsky, S., and D. Bishop</w:t>
      </w:r>
      <w:r>
        <w:t xml:space="preserve">. 2016. Research integrity: Don’t let transparency damage science. Nature 529:459–461.</w:t>
      </w:r>
    </w:p>
    <w:bookmarkEnd w:id="121"/>
    <w:bookmarkStart w:id="122" w:name="ref-Liaw02"/>
    <w:p>
      <w:pPr>
        <w:pStyle w:val="Bibliography"/>
      </w:pPr>
      <w:r>
        <w:rPr>
          <w:smallCaps/>
        </w:rPr>
        <w:t xml:space="preserve">Liaw, A., and M. Wiener</w:t>
      </w:r>
      <w:r>
        <w:t xml:space="preserve">. 2002. Classification and regression by randomForest. R News 2:18–22.</w:t>
      </w:r>
    </w:p>
    <w:bookmarkEnd w:id="122"/>
    <w:bookmarkStart w:id="123" w:name="ref-Linke11"/>
    <w:p>
      <w:pPr>
        <w:pStyle w:val="Bibliography"/>
      </w:pPr>
      <w:r>
        <w:rPr>
          <w:smallCaps/>
        </w:rPr>
        <w:t xml:space="preserve">Linke, S., E. Turak, and J. Nel</w:t>
      </w:r>
      <w:r>
        <w:t xml:space="preserve">. 2011. Freshwater conservation planning: The case for systematic approaches. Freshwater Biology 56:6–20.</w:t>
      </w:r>
    </w:p>
    <w:bookmarkEnd w:id="123"/>
    <w:bookmarkStart w:id="124" w:name="ref-Liu08"/>
    <w:p>
      <w:pPr>
        <w:pStyle w:val="Bibliography"/>
      </w:pPr>
      <w:r>
        <w:rPr>
          <w:smallCaps/>
        </w:rPr>
        <w:t xml:space="preserve">Liu, Y., H. Gupta, E. Springer, and T. Wagener</w:t>
      </w:r>
      <w:r>
        <w:t xml:space="preserve">. 2008. Linking science with environmental decision making: Experiences from an integrated modeling approach to supporting sustainable water resources management. Environmental Modelling &amp; Software 23:846–858.</w:t>
      </w:r>
    </w:p>
    <w:bookmarkEnd w:id="124"/>
    <w:bookmarkStart w:id="125" w:name="ref-Lortie14"/>
    <w:p>
      <w:pPr>
        <w:pStyle w:val="Bibliography"/>
      </w:pPr>
      <w:r>
        <w:rPr>
          <w:smallCaps/>
        </w:rPr>
        <w:t xml:space="preserve">Lortie, C. J.</w:t>
      </w:r>
      <w:r>
        <w:t xml:space="preserve"> </w:t>
      </w:r>
      <w:r>
        <w:t xml:space="preserve">2014. Formalized synthesis opportunities for ecology: Systematic reviews and meta-analyses. OIKOS 123:897–902.</w:t>
      </w:r>
    </w:p>
    <w:bookmarkEnd w:id="125"/>
    <w:bookmarkStart w:id="126" w:name="ref-Lowndes17"/>
    <w:p>
      <w:pPr>
        <w:pStyle w:val="Bibliography"/>
      </w:pPr>
      <w:r>
        <w:rPr>
          <w:smallCaps/>
        </w:rPr>
        <w:t xml:space="preserve">Lowndes, J. S. S., B. D. Best, C. Scarborough, J. C. Afflerbach, M. R. Frazier, C. C. O’Hara, N. Jiang, and B. S. Halpern</w:t>
      </w:r>
      <w:r>
        <w:t xml:space="preserve">. 2017. Our path to better science in less time using open data science tools. Nature Ecology &amp; Evolution 1:1–7.</w:t>
      </w:r>
    </w:p>
    <w:bookmarkEnd w:id="126"/>
    <w:bookmarkStart w:id="127" w:name="ref-Marwick16"/>
    <w:p>
      <w:pPr>
        <w:pStyle w:val="Bibliography"/>
      </w:pPr>
      <w:r>
        <w:rPr>
          <w:smallCaps/>
        </w:rP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w:t>
      </w:r>
      <w:r>
        <w:t xml:space="preserve">. 2016. Open science in archaeology. SAA Archaeological Record 17:8–14.</w:t>
      </w:r>
    </w:p>
    <w:bookmarkEnd w:id="127"/>
    <w:bookmarkStart w:id="128" w:name="ref-Mazor16"/>
    <w:p>
      <w:pPr>
        <w:pStyle w:val="Bibliography"/>
      </w:pPr>
      <w:r>
        <w:rPr>
          <w:smallCaps/>
        </w:rPr>
        <w:t xml:space="preserve">Mazor, R. D., A. C. Rehn, P. R. Ode, M. Engeln, K. C. Schiff, E. D. Stein, D. J. Gillett, D. B. Herbst, and C. P. Hawkins</w:t>
      </w:r>
      <w:r>
        <w:t xml:space="preserve">. 2016. Bioassessment in complex environments: Designing an index for consistent meaning in different settings. Freshwater Science 35:249–271.</w:t>
      </w:r>
    </w:p>
    <w:bookmarkEnd w:id="128"/>
    <w:bookmarkStart w:id="129" w:name="ref-Mazor14"/>
    <w:p>
      <w:pPr>
        <w:pStyle w:val="Bibliography"/>
      </w:pPr>
      <w:r>
        <w:rPr>
          <w:smallCaps/>
        </w:rPr>
        <w:t xml:space="preserve">Mazor, R. D., E. D. Stein, P. R. Ode, and K. Schiff</w:t>
      </w:r>
      <w:r>
        <w:t xml:space="preserve">. 2014. Integrating intermittent streams into watershed assessments: Applicability of an index of biotic integrity. Freshwater Science 35:459–474.</w:t>
      </w:r>
    </w:p>
    <w:bookmarkEnd w:id="129"/>
    <w:bookmarkStart w:id="130" w:name="ref-McDonald04"/>
    <w:p>
      <w:pPr>
        <w:pStyle w:val="Bibliography"/>
      </w:pPr>
      <w:r>
        <w:rPr>
          <w:smallCaps/>
        </w:rPr>
        <w:t xml:space="preserve">McDonald, M., R. L. Blair, D. Bolgrien, B. S. Brown, J. J. Dlugosz, S. S. Hale, S. F. Hedtke, D. T. Heggem, L. E. Jackson, K. B. Jones, B. M. Levinson, R. A. Linthurst, J. Messer, A. R. Olsen, J. F. Paul, S. G. Paulsen, J. L. Stoddard, K. Summers, and G. D. Veith</w:t>
      </w:r>
      <w:r>
        <w:t xml:space="preserve">. 2004. The US Environmental Protection Agency’s Environmental Monitoring and Assessment Program. Pages 649–668</w:t>
      </w:r>
      <w:r>
        <w:t xml:space="preserve"> </w:t>
      </w:r>
      <w:r>
        <w:rPr>
          <w:i/>
        </w:rPr>
        <w:t xml:space="preserve">in</w:t>
      </w:r>
      <w:r>
        <w:t xml:space="preserve"> </w:t>
      </w:r>
      <w:r>
        <w:t xml:space="preserve">G. B. Wiersma (editor). Environmental monitoring. CRC Press, Boca Raton, Florida, USA.</w:t>
      </w:r>
    </w:p>
    <w:bookmarkEnd w:id="130"/>
    <w:bookmarkStart w:id="131" w:name="ref-McKay12"/>
    <w:p>
      <w:pPr>
        <w:pStyle w:val="Bibliography"/>
      </w:pPr>
      <w:r>
        <w:rPr>
          <w:smallCaps/>
        </w:rPr>
        <w:t xml:space="preserve">McKay, L., T. Bondelid, T. Dewald, J. Johnston, R. Moore, and A. Reah</w:t>
      </w:r>
      <w:r>
        <w:t xml:space="preserve">. 2012. NHDPlus Version 2: User Guide.</w:t>
      </w:r>
    </w:p>
    <w:bookmarkEnd w:id="131"/>
    <w:bookmarkStart w:id="132" w:name="ref-Michener97"/>
    <w:p>
      <w:pPr>
        <w:pStyle w:val="Bibliography"/>
      </w:pPr>
      <w:r>
        <w:rPr>
          <w:smallCaps/>
        </w:rPr>
        <w:t xml:space="preserve">Michener, W. K., J. W. Brunt, J. J. Helly, T. B. Kirchner, and S. G. Stafford</w:t>
      </w:r>
      <w:r>
        <w:t xml:space="preserve">. 1997. Nongeospatial metadata for the ecological sciences. Ecological Applications 7:330–342.</w:t>
      </w:r>
    </w:p>
    <w:bookmarkEnd w:id="132"/>
    <w:bookmarkStart w:id="133" w:name="ref-Mitchell05"/>
    <w:p>
      <w:pPr>
        <w:pStyle w:val="Bibliography"/>
      </w:pPr>
      <w:r>
        <w:rPr>
          <w:smallCaps/>
        </w:rPr>
        <w:t xml:space="preserve">Mitchell, B.</w:t>
      </w:r>
      <w:r>
        <w:t xml:space="preserve"> </w:t>
      </w:r>
      <w:r>
        <w:t xml:space="preserve">2005. Integrated water resource management, institutional arrangements, and land use planning. Environmental Planning A: Economy and Space 37:1335–1352.</w:t>
      </w:r>
    </w:p>
    <w:bookmarkEnd w:id="133"/>
    <w:bookmarkStart w:id="134" w:name="ref-Nichols16"/>
    <w:p>
      <w:pPr>
        <w:pStyle w:val="Bibliography"/>
      </w:pPr>
      <w:r>
        <w:rPr>
          <w:smallCaps/>
        </w:rPr>
        <w:t xml:space="preserve">Nichols, S. J., L. A. Barmuta, B. C. Chessman, P. E. Davies, F. J. Dyer, E. T. Harrison, C. P. Hawkins, I. Jones, B. J. Kefford, S. Linke, R. Marchant, L. Metzeling, K. Moon, R. Ogden, M. Peat, T. B. Reynoldson, and R. M. Thompson</w:t>
      </w:r>
      <w:r>
        <w:t xml:space="preserve">. 2016. The imperative need for nationally coordinated bioassessment of rivers and streams. Marine and Freshwater Research 68:599–613.</w:t>
      </w:r>
    </w:p>
    <w:bookmarkEnd w:id="134"/>
    <w:bookmarkStart w:id="135" w:name="ref-Nielsen11"/>
    <w:p>
      <w:pPr>
        <w:pStyle w:val="Bibliography"/>
      </w:pPr>
      <w:r>
        <w:rPr>
          <w:smallCaps/>
        </w:rPr>
        <w:t xml:space="preserve">Nielsen, M.</w:t>
      </w:r>
      <w:r>
        <w:t xml:space="preserve"> </w:t>
      </w:r>
      <w:r>
        <w:t xml:space="preserve">2011. Reinventing discovery: The new era of networked science. Page 272Reprint. Princeton University Press, Princeton, New Jersey, USA.</w:t>
      </w:r>
    </w:p>
    <w:bookmarkEnd w:id="135"/>
    <w:bookmarkStart w:id="136" w:name="ref-Niemi04"/>
    <w:p>
      <w:pPr>
        <w:pStyle w:val="Bibliography"/>
      </w:pPr>
      <w:r>
        <w:rPr>
          <w:smallCaps/>
        </w:rPr>
        <w:t xml:space="preserve">Niemi, G. J., and M. E. McDonald</w:t>
      </w:r>
      <w:r>
        <w:t xml:space="preserve">. 2004. Application of ecological indicators. Annual Review of Ecology, Evolution, and Systematics 35:89–111.</w:t>
      </w:r>
    </w:p>
    <w:bookmarkEnd w:id="136"/>
    <w:bookmarkStart w:id="137" w:name="ref-Ode16"/>
    <w:p>
      <w:pPr>
        <w:pStyle w:val="Bibliography"/>
      </w:pPr>
      <w:r>
        <w:rPr>
          <w:smallCaps/>
        </w:rPr>
        <w:t xml:space="preserve">Ode, P. R., A. C. Rehn, R. D. Mazor, K. C. Schiff, E. D. Stein, J. T. May, L. R. Brown, D. B. Herbst, D. Gillett, K. Lunde, and C. P. Hawkins</w:t>
      </w:r>
      <w:r>
        <w:t xml:space="preserve">. 2016. Evaluating the adequacy of a reference-site pool for ecological assessments in environmentally complex regions. Freshwater Science 35:237–248.</w:t>
      </w:r>
    </w:p>
    <w:bookmarkEnd w:id="137"/>
    <w:bookmarkStart w:id="138" w:name="ref-Oksanen18"/>
    <w:p>
      <w:pPr>
        <w:pStyle w:val="Bibliography"/>
      </w:pPr>
      <w:r>
        <w:rPr>
          <w:smallCaps/>
        </w:rPr>
        <w:t xml:space="preserve">Oksanen, J., F. G. Blanchet, M. Friendly, R. Kindt, P. Legendre, D. McGlinn, P. R. Minchin, R. B. O’Hara, G. L. Simpson, P. Solymos, M. H. H. Stevens, E. Szoecs, and H. Wagner</w:t>
      </w:r>
      <w:r>
        <w:t xml:space="preserve">. 2018. Vegan: Community ecology package.</w:t>
      </w:r>
    </w:p>
    <w:bookmarkEnd w:id="138"/>
    <w:bookmarkStart w:id="139" w:name="ref-Pebesma18"/>
    <w:p>
      <w:pPr>
        <w:pStyle w:val="Bibliography"/>
      </w:pPr>
      <w:r>
        <w:rPr>
          <w:smallCaps/>
        </w:rPr>
        <w:t xml:space="preserve">Pebesma, E.</w:t>
      </w:r>
      <w:r>
        <w:t xml:space="preserve"> </w:t>
      </w:r>
      <w:r>
        <w:t xml:space="preserve">2018. Sf: Simple features for r.</w:t>
      </w:r>
    </w:p>
    <w:bookmarkEnd w:id="139"/>
    <w:bookmarkStart w:id="140" w:name="ref-Pilkington16"/>
    <w:p>
      <w:pPr>
        <w:pStyle w:val="Bibliography"/>
      </w:pPr>
      <w:r>
        <w:rPr>
          <w:smallCaps/>
        </w:rPr>
        <w:t xml:space="preserve">Pilkington, M.</w:t>
      </w:r>
      <w:r>
        <w:t xml:space="preserve"> </w:t>
      </w:r>
      <w:r>
        <w:t xml:space="preserve">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40"/>
    <w:bookmarkStart w:id="141" w:name="ref-Pinheiro18"/>
    <w:p>
      <w:pPr>
        <w:pStyle w:val="Bibliography"/>
      </w:pPr>
      <w:r>
        <w:rPr>
          <w:smallCaps/>
        </w:rPr>
        <w:t xml:space="preserve">Pinheiro, J., D. Bates, S. DebRoy, D. Sarkar, and R Core Team</w:t>
      </w:r>
      <w:r>
        <w:t xml:space="preserve">. 2018. nlme: Linear and nonlinear mixed effects models.</w:t>
      </w:r>
    </w:p>
    <w:bookmarkEnd w:id="141"/>
    <w:bookmarkStart w:id="142" w:name="ref-Poikane14"/>
    <w:p>
      <w:pPr>
        <w:pStyle w:val="Bibliography"/>
      </w:pPr>
      <w:r>
        <w:rPr>
          <w:smallCaps/>
        </w:rPr>
        <w:t xml:space="preserve">Poikane, S., N. Zampoukas, A. Borja, S. P. Davies, W. van de Bund, and S. Birk</w:t>
      </w:r>
      <w:r>
        <w:t xml:space="preserve">. 2014. Intercalibration of aquatic ecological assessment methods in the European Union. Environmental Science &amp; Policy 44:237–246.</w:t>
      </w:r>
    </w:p>
    <w:bookmarkEnd w:id="142"/>
    <w:bookmarkStart w:id="143" w:name="ref-RDCT18"/>
    <w:p>
      <w:pPr>
        <w:pStyle w:val="Bibliography"/>
      </w:pPr>
      <w:r>
        <w:rPr>
          <w:smallCaps/>
        </w:rPr>
        <w:t xml:space="preserve">RDCT (R Development Core Team)</w:t>
      </w:r>
      <w:r>
        <w:t xml:space="preserve">. 2018. R: A language and environment for statistical computing, v3.5.1. R Foundation for Statistical Computing, Vienna, Austria.</w:t>
      </w:r>
    </w:p>
    <w:bookmarkEnd w:id="143"/>
    <w:bookmarkStart w:id="144" w:name="ref-Rehn18"/>
    <w:p>
      <w:pPr>
        <w:pStyle w:val="Bibliography"/>
      </w:pPr>
      <w:r>
        <w:rPr>
          <w:smallCaps/>
        </w:rPr>
        <w:t xml:space="preserve">Rehn, A. C., R. D. Mazor, and P. R. Ode</w:t>
      </w:r>
      <w:r>
        <w:t xml:space="preserv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44"/>
    <w:bookmarkStart w:id="145" w:name="ref-Slater19"/>
    <w:p>
      <w:pPr>
        <w:pStyle w:val="Bibliography"/>
      </w:pPr>
      <w:r>
        <w:rPr>
          <w:smallCaps/>
        </w:rPr>
        <w:t xml:space="preserve">Slater, L. J., G. Thirel, s. Harrigan, O. Delaigue, A. Hurley, A. Khouakhi, I. Prosdocimi, C. Vitolo, and K. smith</w:t>
      </w:r>
      <w:r>
        <w:t xml:space="preserve">. 2019. Using R in hydrology: A review of recent developments and future directions. Hydrology and Earth System Sciences 23:2939–2963.</w:t>
      </w:r>
    </w:p>
    <w:bookmarkEnd w:id="145"/>
    <w:bookmarkStart w:id="146" w:name="ref-Stein09"/>
    <w:p>
      <w:pPr>
        <w:pStyle w:val="Bibliography"/>
      </w:pPr>
      <w:r>
        <w:rPr>
          <w:smallCaps/>
        </w:rPr>
        <w:t xml:space="preserve">Stein, E. D., M. Brinson, M. C. Rains, W. Kleindl, and F. R. Hauer</w:t>
      </w:r>
      <w:r>
        <w:t xml:space="preserve">. 2009. Wetland assessment alphabet soup: How to choose (or not choose) the right assessment method. Society of Wetland Scientists Bulletin 26:20–24.</w:t>
      </w:r>
    </w:p>
    <w:bookmarkEnd w:id="146"/>
    <w:bookmarkStart w:id="147" w:name="ref-Stoddard08"/>
    <w:p>
      <w:pPr>
        <w:pStyle w:val="Bibliography"/>
      </w:pPr>
      <w:r>
        <w:rPr>
          <w:smallCaps/>
        </w:rPr>
        <w:t xml:space="preserve">Stoddard, J. L., A. T. Herlihy, D. V. Peck, R. M. Hughes, T. R. Whittier, and E. Tarquinio</w:t>
      </w:r>
      <w:r>
        <w:t xml:space="preserve">. 2008. A process for creating multimetric indices for large-scale aquatic surveys. Journal of the North American Benthological Society 27:878–891.</w:t>
      </w:r>
    </w:p>
    <w:bookmarkEnd w:id="147"/>
    <w:bookmarkStart w:id="148" w:name="ref-Taylor18"/>
    <w:p>
      <w:pPr>
        <w:pStyle w:val="Bibliography"/>
      </w:pPr>
      <w:r>
        <w:rPr>
          <w:smallCaps/>
        </w:rPr>
        <w:t xml:space="preserve">Taylor, J. M., J. A. Back, B. W. Brooks, and R. S. King</w:t>
      </w:r>
      <w:r>
        <w:t xml:space="preserve">. 2018. Spatial, temporal and experimental: Three study design cornerstones for establishing defensible numeric criteria in freshwater ecosystems. Journal of Applied Ecology 55:2114–2123.</w:t>
      </w:r>
    </w:p>
    <w:bookmarkEnd w:id="148"/>
    <w:bookmarkStart w:id="149" w:name="ref-Taylor14"/>
    <w:p>
      <w:pPr>
        <w:pStyle w:val="Bibliography"/>
      </w:pPr>
      <w:r>
        <w:rPr>
          <w:smallCaps/>
        </w:rPr>
        <w:t xml:space="preserve">Taylor, J. M., R. S. King, A. A. Pease, and K. O. Winemiller</w:t>
      </w:r>
      <w:r>
        <w:t xml:space="preserve">. 2014. Nonlinear response of stream ecosystem structure to low-level phosphorus enrichment. Freshwater Biology 59:969–984.</w:t>
      </w:r>
    </w:p>
    <w:bookmarkEnd w:id="149"/>
    <w:bookmarkStart w:id="150" w:name="ref-Touchon16"/>
    <w:p>
      <w:pPr>
        <w:pStyle w:val="Bibliography"/>
      </w:pPr>
      <w:r>
        <w:rPr>
          <w:smallCaps/>
        </w:rPr>
        <w:t xml:space="preserve">Touchon, J. C., and M. W. McCoy</w:t>
      </w:r>
      <w:r>
        <w:t xml:space="preserve">. 2016. The mismatch between current statistical practice and doctoral training in ecology. Ecosphere 7:e01394.</w:t>
      </w:r>
    </w:p>
    <w:bookmarkEnd w:id="150"/>
    <w:bookmarkStart w:id="151" w:name="ref-Wickham09"/>
    <w:p>
      <w:pPr>
        <w:pStyle w:val="Bibliography"/>
      </w:pPr>
      <w:r>
        <w:rPr>
          <w:smallCaps/>
        </w:rPr>
        <w:t xml:space="preserve">Wickham, H.</w:t>
      </w:r>
      <w:r>
        <w:t xml:space="preserve"> </w:t>
      </w:r>
      <w:r>
        <w:t xml:space="preserve">2009. Ggplot2: Elegant graphics for data analysis. Springer-Verlag. New York.</w:t>
      </w:r>
    </w:p>
    <w:bookmarkEnd w:id="151"/>
    <w:bookmarkStart w:id="152" w:name="ref-Wickham14c"/>
    <w:p>
      <w:pPr>
        <w:pStyle w:val="Bibliography"/>
      </w:pPr>
      <w:r>
        <w:rPr>
          <w:smallCaps/>
        </w:rPr>
        <w:t xml:space="preserve">Wickham, H.</w:t>
      </w:r>
      <w:r>
        <w:t xml:space="preserve"> </w:t>
      </w:r>
      <w:r>
        <w:t xml:space="preserve">2014. Tidy data. Journal of Statistical Software 59:1–23.</w:t>
      </w:r>
    </w:p>
    <w:bookmarkEnd w:id="152"/>
    <w:bookmarkStart w:id="153" w:name="ref-Wickham15"/>
    <w:p>
      <w:pPr>
        <w:pStyle w:val="Bibliography"/>
      </w:pPr>
      <w:r>
        <w:rPr>
          <w:smallCaps/>
        </w:rPr>
        <w:t xml:space="preserve">Wickham, H.</w:t>
      </w:r>
      <w:r>
        <w:t xml:space="preserve"> </w:t>
      </w:r>
      <w:r>
        <w:t xml:space="preserve">2015. R packages. Page 182. O’Reilly, Sebastopol, California.</w:t>
      </w:r>
    </w:p>
    <w:bookmarkEnd w:id="153"/>
    <w:bookmarkStart w:id="154" w:name="ref-Wickham17b"/>
    <w:p>
      <w:pPr>
        <w:pStyle w:val="Bibliography"/>
      </w:pPr>
      <w:r>
        <w:rPr>
          <w:smallCaps/>
        </w:rPr>
        <w:t xml:space="preserve">Wickham, H.</w:t>
      </w:r>
      <w:r>
        <w:t xml:space="preserve"> </w:t>
      </w:r>
      <w:r>
        <w:t xml:space="preserve">2017. Tidyverse: Easily install and load the ’tidyverse’.</w:t>
      </w:r>
    </w:p>
    <w:bookmarkEnd w:id="154"/>
    <w:bookmarkStart w:id="155" w:name="ref-Wickham18"/>
    <w:p>
      <w:pPr>
        <w:pStyle w:val="Bibliography"/>
      </w:pPr>
      <w:r>
        <w:rPr>
          <w:smallCaps/>
        </w:rPr>
        <w:t xml:space="preserve">Wickham, H., J. Hester, and W. Chang</w:t>
      </w:r>
      <w:r>
        <w:t xml:space="preserve">. 2018. Devtools: Tools to make developing r packages easier.</w:t>
      </w:r>
    </w:p>
    <w:bookmarkEnd w:id="155"/>
    <w:bookmarkStart w:id="156" w:name="ref-Wilkinson05"/>
    <w:p>
      <w:pPr>
        <w:pStyle w:val="Bibliography"/>
      </w:pPr>
      <w:r>
        <w:rPr>
          <w:smallCaps/>
        </w:rPr>
        <w:t xml:space="preserve">Wilkinson, L.</w:t>
      </w:r>
      <w:r>
        <w:t xml:space="preserve"> </w:t>
      </w:r>
      <w:r>
        <w:t xml:space="preserve">2005. The grammar of graphics. Page 691second. Statistics; Computing, Springer, New York.</w:t>
      </w:r>
    </w:p>
    <w:bookmarkEnd w:id="156"/>
    <w:bookmarkStart w:id="157" w:name="ref-Woelfle11"/>
    <w:p>
      <w:pPr>
        <w:pStyle w:val="Bibliography"/>
      </w:pPr>
      <w:r>
        <w:rPr>
          <w:smallCaps/>
        </w:rPr>
        <w:t xml:space="preserve">Woelfle, M., P. Olliaro, and M. H. Todd</w:t>
      </w:r>
      <w:r>
        <w:t xml:space="preserve">. 2011. Open science is a research accelerator. Nature Chemistry 3:745–748.</w:t>
      </w:r>
    </w:p>
    <w:bookmarkEnd w:id="157"/>
    <w:bookmarkStart w:id="158" w:name="ref-Wood17"/>
    <w:p>
      <w:pPr>
        <w:pStyle w:val="Bibliography"/>
      </w:pPr>
      <w:r>
        <w:rPr>
          <w:smallCaps/>
        </w:rPr>
        <w:t xml:space="preserve">Wood, S. N.</w:t>
      </w:r>
      <w:r>
        <w:t xml:space="preserve"> </w:t>
      </w:r>
      <w:r>
        <w:t xml:space="preserve">2017. Generalized additive models: An introduction with r. Page 476, 2nd editions. Chapman; Hall, CRC Press, London, United Kingdom.</w:t>
      </w:r>
    </w:p>
    <w:bookmarkEnd w:id="158"/>
    <w:bookmarkStart w:id="159" w:name="ref-Xie15"/>
    <w:p>
      <w:pPr>
        <w:pStyle w:val="Bibliography"/>
      </w:pPr>
      <w:r>
        <w:rPr>
          <w:smallCaps/>
        </w:rPr>
        <w:t xml:space="preserve">Xie, Y.</w:t>
      </w:r>
      <w:r>
        <w:t xml:space="preserve"> </w:t>
      </w:r>
      <w:r>
        <w:t xml:space="preserve">2015. Dynamic documents with R and knitr, 2nd editions. Chapman; Hall/CRC, Boca Raton, Florida.</w:t>
      </w:r>
    </w:p>
    <w:bookmarkEnd w:id="159"/>
    <w:bookmarkStart w:id="160" w:name="ref-Yuan04"/>
    <w:p>
      <w:pPr>
        <w:pStyle w:val="Bibliography"/>
      </w:pPr>
      <w:r>
        <w:rPr>
          <w:smallCaps/>
        </w:rPr>
        <w:t xml:space="preserve">Yuan, L. L.</w:t>
      </w:r>
      <w:r>
        <w:t xml:space="preserve"> </w:t>
      </w:r>
      <w:r>
        <w:t xml:space="preserve">2004. Assigning macroinvertebrate tolerance classifications using generalised additive models. Freshwater Biology 49:662–677.</w:t>
      </w:r>
    </w:p>
    <w:bookmarkEnd w:id="160"/>
    <w:bookmarkStart w:id="161" w:name="ref-Zipper19"/>
    <w:p>
      <w:pPr>
        <w:pStyle w:val="Bibliography"/>
      </w:pPr>
      <w:r>
        <w:rPr>
          <w:smallCaps/>
        </w:rPr>
        <w:t xml:space="preserve">Zipper, S. C., K. S. S. Whitney, J. M. Deines, K. M. Befus, U. Bhatia, S. J. Albers, J. Beecher, C. Brelsford, M. Garcia, T. Gleeson, F. O’Donnell, D. Resnik, and E. Schlager</w:t>
      </w:r>
      <w:r>
        <w:t xml:space="preserve">. 2019. Balancing open science and data privacy in the water sciences. Water Resources Research 55:1–10.</w:t>
      </w:r>
    </w:p>
    <w:bookmarkEnd w:id="161"/>
    <w:bookmarkEnd w:id="16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hyperlink" Id="rId77" Target="http://doi.org/10.5281/zenodo.1218121" TargetMode="External" /><Relationship Type="http://schemas.openxmlformats.org/officeDocument/2006/relationships/hyperlink" Id="rId69" Target="http://opendefinition.org/" TargetMode="External" /><Relationship Type="http://schemas.openxmlformats.org/officeDocument/2006/relationships/hyperlink" Id="rId43" Target="http://www.safit.org/Docs/STE_1_March_2011_7MB.pdf" TargetMode="External" /><Relationship Type="http://schemas.openxmlformats.org/officeDocument/2006/relationships/hyperlink" Id="rId56" Target="https://acwi.gov/methods/pubs/over_pubs/valcomp_fs.pdf" TargetMode="External" /><Relationship Type="http://schemas.openxmlformats.org/officeDocument/2006/relationships/hyperlink" Id="rId58" Target="https://aquatic.biodata.usgs.gov/" TargetMode="External" /><Relationship Type="http://schemas.openxmlformats.org/officeDocument/2006/relationships/hyperlink" Id="rId54" Target="https://carpentries.org" TargetMode="External" /><Relationship Type="http://schemas.openxmlformats.org/officeDocument/2006/relationships/hyperlink" Id="rId70"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1"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8" Target="https://leginfo.legislature.ca.gov/faces/billNavClient.xhtml?bill_id=201520160AB1755" TargetMode="External" /><Relationship Type="http://schemas.openxmlformats.org/officeDocument/2006/relationships/hyperlink" Id="rId46" Target="https://ropensci.org/" TargetMode="External" /><Relationship Type="http://schemas.openxmlformats.org/officeDocument/2006/relationships/hyperlink" Id="rId52" Target="https://sccwrp.shinyapps.io/SCAPE" TargetMode="External" /><Relationship Type="http://schemas.openxmlformats.org/officeDocument/2006/relationships/hyperlink" Id="rId41" Target="https://slack.com/" TargetMode="External" /><Relationship Type="http://schemas.openxmlformats.org/officeDocument/2006/relationships/hyperlink" Id="rId57" Target="https://waterdata.usgs.gov/nwis" TargetMode="External" /><Relationship Type="http://schemas.openxmlformats.org/officeDocument/2006/relationships/hyperlink" Id="rId55" Target="https://www.datacamp.com/" TargetMode="External" /><Relationship Type="http://schemas.openxmlformats.org/officeDocument/2006/relationships/hyperlink" Id="rId50"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59" Target="https://www.epa.gov/waterdata/water-quality-data-wqx" TargetMode="External" /><Relationship Type="http://schemas.openxmlformats.org/officeDocument/2006/relationships/hyperlink" Id="rId40" Target="https://www.google.com/docs/about/" TargetMode="External" /><Relationship Type="http://schemas.openxmlformats.org/officeDocument/2006/relationships/hyperlink" Id="rId71" Target="https://www.openscience.org" TargetMode="External" /><Relationship Type="http://schemas.openxmlformats.org/officeDocument/2006/relationships/hyperlink" Id="rId49" Target="https://www.waterboards.ca.gov/press_room/press_releases/2018/pr_water_data_071018.pdf" TargetMode="External" /><Relationship Type="http://schemas.openxmlformats.org/officeDocument/2006/relationships/hyperlink" Id="rId44"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7" Target="http://doi.org/10.5281/zenodo.1218121" TargetMode="External" /><Relationship Type="http://schemas.openxmlformats.org/officeDocument/2006/relationships/hyperlink" Id="rId69" Target="http://opendefinition.org/" TargetMode="External" /><Relationship Type="http://schemas.openxmlformats.org/officeDocument/2006/relationships/hyperlink" Id="rId43" Target="http://www.safit.org/Docs/STE_1_March_2011_7MB.pdf" TargetMode="External" /><Relationship Type="http://schemas.openxmlformats.org/officeDocument/2006/relationships/hyperlink" Id="rId56" Target="https://acwi.gov/methods/pubs/over_pubs/valcomp_fs.pdf" TargetMode="External" /><Relationship Type="http://schemas.openxmlformats.org/officeDocument/2006/relationships/hyperlink" Id="rId58" Target="https://aquatic.biodata.usgs.gov/" TargetMode="External" /><Relationship Type="http://schemas.openxmlformats.org/officeDocument/2006/relationships/hyperlink" Id="rId54" Target="https://carpentries.org" TargetMode="External" /><Relationship Type="http://schemas.openxmlformats.org/officeDocument/2006/relationships/hyperlink" Id="rId70"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1"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8" Target="https://leginfo.legislature.ca.gov/faces/billNavClient.xhtml?bill_id=201520160AB1755" TargetMode="External" /><Relationship Type="http://schemas.openxmlformats.org/officeDocument/2006/relationships/hyperlink" Id="rId46" Target="https://ropensci.org/" TargetMode="External" /><Relationship Type="http://schemas.openxmlformats.org/officeDocument/2006/relationships/hyperlink" Id="rId52" Target="https://sccwrp.shinyapps.io/SCAPE" TargetMode="External" /><Relationship Type="http://schemas.openxmlformats.org/officeDocument/2006/relationships/hyperlink" Id="rId41" Target="https://slack.com/" TargetMode="External" /><Relationship Type="http://schemas.openxmlformats.org/officeDocument/2006/relationships/hyperlink" Id="rId57" Target="https://waterdata.usgs.gov/nwis" TargetMode="External" /><Relationship Type="http://schemas.openxmlformats.org/officeDocument/2006/relationships/hyperlink" Id="rId55" Target="https://www.datacamp.com/" TargetMode="External" /><Relationship Type="http://schemas.openxmlformats.org/officeDocument/2006/relationships/hyperlink" Id="rId50"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59" Target="https://www.epa.gov/waterdata/water-quality-data-wqx" TargetMode="External" /><Relationship Type="http://schemas.openxmlformats.org/officeDocument/2006/relationships/hyperlink" Id="rId40" Target="https://www.google.com/docs/about/" TargetMode="External" /><Relationship Type="http://schemas.openxmlformats.org/officeDocument/2006/relationships/hyperlink" Id="rId71" Target="https://www.openscience.org" TargetMode="External" /><Relationship Type="http://schemas.openxmlformats.org/officeDocument/2006/relationships/hyperlink" Id="rId49" Target="https://www.waterboards.ca.gov/press_room/press_releases/2018/pr_water_data_071018.pdf" TargetMode="External" /><Relationship Type="http://schemas.openxmlformats.org/officeDocument/2006/relationships/hyperlink" Id="rId44"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2019-08-08T00:53:02Z</dcterms:created>
  <dcterms:modified xsi:type="dcterms:W3CDTF">2019-08-08T00:53:02Z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freshwater-science.csl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