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F4D6F2" w14:textId="35ABF022" w:rsidR="00D94FB8" w:rsidRDefault="00964C36">
      <w:pPr>
        <w:pStyle w:val="Normal1"/>
        <w:contextualSpacing w:val="0"/>
        <w:rPr>
          <w:b/>
          <w:sz w:val="36"/>
          <w:szCs w:val="36"/>
        </w:rPr>
      </w:pPr>
      <w:r>
        <w:rPr>
          <w:b/>
          <w:noProof/>
          <w:sz w:val="36"/>
          <w:szCs w:val="36"/>
        </w:rPr>
        <w:pict w14:anchorId="662E2951">
          <v:shapetype id="_x0000_t202" coordsize="21600,21600" o:spt="202" path="m,l,21600r21600,l21600,xe">
            <v:stroke joinstyle="miter"/>
            <v:path gradientshapeok="t" o:connecttype="rect"/>
          </v:shapetype>
          <v:shape id="_x0000_s1026" type="#_x0000_t202" style="position:absolute;margin-left:-9pt;margin-top:-36pt;width:468pt;height:234pt;z-index:251658240;mso-wrap-edited:f;mso-position-horizontal:absolute;mso-position-vertical:absolute" wrapcoords="0 0 21600 0 21600 21600 0 21600 0 0" fillcolor="yellow" stroked="f">
            <v:fill o:detectmouseclick="t"/>
            <v:textbox style="mso-next-textbox:#_x0000_s1034" inset=",7.2pt,,7.2pt">
              <w:txbxContent>
                <w:p w14:paraId="56A60B11" w14:textId="77777777" w:rsidR="00964C36" w:rsidRPr="00D94FB8" w:rsidRDefault="00964C36">
                  <w:pPr>
                    <w:rPr>
                      <w:b/>
                      <w:sz w:val="28"/>
                    </w:rPr>
                  </w:pPr>
                  <w:r w:rsidRPr="00D94FB8">
                    <w:rPr>
                      <w:b/>
                      <w:sz w:val="28"/>
                    </w:rPr>
                    <w:t>Guidance</w:t>
                  </w:r>
                  <w:r>
                    <w:rPr>
                      <w:b/>
                      <w:sz w:val="28"/>
                    </w:rPr>
                    <w:t xml:space="preserve"> – remove this box before submitting!</w:t>
                  </w:r>
                </w:p>
                <w:p w14:paraId="3B036BC0" w14:textId="77777777" w:rsidR="00964C36" w:rsidRDefault="00964C36">
                  <w:r>
                    <w:t xml:space="preserve">Yellow callout boxes provide general notes. Please remove the yellow boxes before submitting. For full guidance see </w:t>
                  </w:r>
                  <w:hyperlink r:id="rId5" w:history="1">
                    <w:r w:rsidRPr="007C7029">
                      <w:rPr>
                        <w:rStyle w:val="Hyperlink"/>
                      </w:rPr>
                      <w:t>https://peerj.com/about/author-instructions</w:t>
                    </w:r>
                  </w:hyperlink>
                </w:p>
                <w:p w14:paraId="0D49747A" w14:textId="77777777" w:rsidR="00964C36" w:rsidRDefault="00964C36"/>
                <w:p w14:paraId="560629FC" w14:textId="77777777" w:rsidR="00964C36" w:rsidRDefault="00964C36" w:rsidP="00D94FB8">
                  <w:r w:rsidRPr="00D94FB8">
                    <w:rPr>
                      <w:highlight w:val="cyan"/>
                    </w:rPr>
                    <w:t>Blue highlighted example text should be replaced or removed with your own information</w:t>
                  </w:r>
                  <w:r w:rsidRPr="00FD22BE">
                    <w:rPr>
                      <w:highlight w:val="cyan"/>
                    </w:rPr>
                    <w:t>.</w:t>
                  </w:r>
                </w:p>
                <w:p w14:paraId="45859531" w14:textId="77777777" w:rsidR="00964C36" w:rsidRDefault="00964C36" w:rsidP="00D94FB8"/>
                <w:tbl>
                  <w:tblPr>
                    <w:tblStyle w:val="TableGrid"/>
                    <w:tblW w:w="0" w:type="auto"/>
                    <w:tblBorders>
                      <w:top w:val="single" w:sz="4" w:space="0" w:color="FFFF00"/>
                      <w:left w:val="single" w:sz="4" w:space="0" w:color="FFFF00"/>
                      <w:bottom w:val="single" w:sz="4" w:space="0" w:color="FFFF00"/>
                      <w:right w:val="single" w:sz="4" w:space="0" w:color="FFFF00"/>
                      <w:insideH w:val="single" w:sz="6" w:space="0" w:color="FFFF00"/>
                      <w:insideV w:val="single" w:sz="6" w:space="0" w:color="FFFF00"/>
                    </w:tblBorders>
                    <w:tblLook w:val="00A0" w:firstRow="1" w:lastRow="0" w:firstColumn="1" w:lastColumn="0" w:noHBand="0" w:noVBand="0"/>
                  </w:tblPr>
                  <w:tblGrid>
                    <w:gridCol w:w="4482"/>
                    <w:gridCol w:w="4484"/>
                  </w:tblGrid>
                  <w:tr w:rsidR="00964C36" w14:paraId="7DBC4257" w14:textId="77777777">
                    <w:trPr>
                      <w:trHeight w:val="2359"/>
                    </w:trPr>
                    <w:tc>
                      <w:tcPr>
                        <w:tcW w:w="4482" w:type="dxa"/>
                        <w:shd w:val="clear" w:color="auto" w:fill="auto"/>
                      </w:tcPr>
                      <w:p w14:paraId="30B9612D" w14:textId="77777777" w:rsidR="00964C36" w:rsidRDefault="00964C36">
                        <w:pPr>
                          <w:rPr>
                            <w:b/>
                          </w:rPr>
                        </w:pPr>
                        <w:r>
                          <w:rPr>
                            <w:b/>
                          </w:rPr>
                          <w:t>DO</w:t>
                        </w:r>
                      </w:p>
                      <w:p w14:paraId="52D1D629" w14:textId="77777777" w:rsidR="00964C36" w:rsidRPr="0058364F" w:rsidRDefault="00964C36">
                        <w:r>
                          <w:t xml:space="preserve">–Use clear and </w:t>
                        </w:r>
                        <w:r w:rsidRPr="0058364F">
                          <w:t>grammatically</w:t>
                        </w:r>
                        <w:r>
                          <w:t xml:space="preserve"> correct English</w:t>
                        </w:r>
                        <w:r w:rsidRPr="0058364F">
                          <w:t>.</w:t>
                        </w:r>
                      </w:p>
                      <w:p w14:paraId="5711C26D" w14:textId="77777777" w:rsidR="00964C36" w:rsidRDefault="00964C36">
                        <w:r>
                          <w:t>–Save as US Letter size format.</w:t>
                        </w:r>
                      </w:p>
                      <w:p w14:paraId="5F5CC023" w14:textId="77777777" w:rsidR="00964C36" w:rsidRDefault="00964C36">
                        <w:r>
                          <w:t>–Ensure line numbering is enabled.</w:t>
                        </w:r>
                      </w:p>
                      <w:p w14:paraId="0443F82D" w14:textId="77777777" w:rsidR="00964C36" w:rsidRDefault="00964C36">
                        <w:r>
                          <w:t>–Align text LEFT.</w:t>
                        </w:r>
                      </w:p>
                      <w:p w14:paraId="3E949AAF" w14:textId="77777777" w:rsidR="00964C36" w:rsidRPr="00926B3F" w:rsidRDefault="00964C36" w:rsidP="000A6459">
                        <w:r>
                          <w:t>–Ensure title, abstract, and author information matches what is entered online during submission.</w:t>
                        </w:r>
                      </w:p>
                    </w:tc>
                    <w:tc>
                      <w:tcPr>
                        <w:tcW w:w="4484" w:type="dxa"/>
                        <w:shd w:val="clear" w:color="auto" w:fill="auto"/>
                      </w:tcPr>
                      <w:p w14:paraId="65FEF839" w14:textId="77777777" w:rsidR="00964C36" w:rsidRDefault="00964C36" w:rsidP="00926B3F">
                        <w:pPr>
                          <w:rPr>
                            <w:b/>
                          </w:rPr>
                        </w:pPr>
                        <w:r>
                          <w:rPr>
                            <w:b/>
                          </w:rPr>
                          <w:t>DO NOT</w:t>
                        </w:r>
                      </w:p>
                      <w:p w14:paraId="01859BF2" w14:textId="77777777" w:rsidR="00964C36" w:rsidRPr="00E140AC" w:rsidRDefault="00964C36" w:rsidP="00D55AD8">
                        <w:r>
                          <w:t xml:space="preserve">–Embed ANY figures or tables in the text. Instead, upload a separate file for each on the file uploads page when submitting. Example – If you have 3 figures, then you will upload 3 figure files &amp; be asked to add a figure title for each. See </w:t>
                        </w:r>
                        <w:hyperlink r:id="rId6" w:anchor="figures" w:history="1">
                          <w:r w:rsidRPr="00355DBD">
                            <w:rPr>
                              <w:rStyle w:val="Hyperlink"/>
                            </w:rPr>
                            <w:t>https://peerj.com/about/author-instructions/#figures</w:t>
                          </w:r>
                        </w:hyperlink>
                        <w:r>
                          <w:t xml:space="preserve"> for figure formats.</w:t>
                        </w:r>
                      </w:p>
                    </w:tc>
                  </w:tr>
                </w:tbl>
                <w:p w14:paraId="3A4A02FC" w14:textId="77777777" w:rsidR="00964C36" w:rsidRPr="00926B3F" w:rsidRDefault="00964C36" w:rsidP="00926B3F"/>
                <w:p w14:paraId="44615AD5" w14:textId="77777777" w:rsidR="00964C36" w:rsidRDefault="00964C36"/>
                <w:p w14:paraId="65E67CB0" w14:textId="77777777" w:rsidR="00964C36" w:rsidRDefault="00964C36"/>
                <w:p w14:paraId="564A4793" w14:textId="77777777" w:rsidR="00964C36" w:rsidRDefault="00964C36" w:rsidP="00D94FB8"/>
              </w:txbxContent>
            </v:textbox>
            <w10:wrap type="tight"/>
          </v:shape>
        </w:pict>
      </w:r>
    </w:p>
    <w:p w14:paraId="158D7FE4" w14:textId="210A8B09" w:rsidR="00EC44AA" w:rsidRPr="008D0BD5" w:rsidRDefault="00964C36">
      <w:pPr>
        <w:pStyle w:val="Normal1"/>
        <w:contextualSpacing w:val="0"/>
        <w:rPr>
          <w:b/>
          <w:sz w:val="36"/>
          <w:szCs w:val="36"/>
        </w:rPr>
      </w:pPr>
      <w:r w:rsidRPr="008D0BD5">
        <w:rPr>
          <w:b/>
          <w:noProof/>
          <w:sz w:val="36"/>
          <w:szCs w:val="36"/>
        </w:rPr>
        <w:pict w14:anchorId="13F3FC91">
          <v:shape id="_x0000_s1034" type="#_x0000_t202" style="position:absolute;margin-left:-225pt;margin-top:28.15pt;width:9pt;height:45pt;z-index:251664384;mso-wrap-edited:f" wrapcoords="0 0 21600 0 21600 21600 0 21600 0 0" filled="f" stroked="f">
            <v:fill o:detectmouseclick="t"/>
            <v:textbox inset=",7.2pt,,7.2pt">
              <w:txbxContent/>
            </v:textbox>
            <w10:wrap type="tight"/>
          </v:shape>
        </w:pict>
      </w:r>
      <w:r w:rsidR="008D0BD5" w:rsidRPr="008D0BD5">
        <w:rPr>
          <w:b/>
          <w:sz w:val="36"/>
          <w:szCs w:val="36"/>
        </w:rPr>
        <w:t>The importance of open science for biological assessment</w:t>
      </w:r>
      <w:r w:rsidR="00D94FB8" w:rsidRPr="008D0BD5">
        <w:rPr>
          <w:b/>
          <w:sz w:val="36"/>
          <w:szCs w:val="36"/>
        </w:rPr>
        <w:t xml:space="preserve"> </w:t>
      </w:r>
    </w:p>
    <w:p w14:paraId="2F94BC1E" w14:textId="77777777" w:rsidR="004D3C18" w:rsidRPr="008D0BD5" w:rsidRDefault="004D3C18">
      <w:pPr>
        <w:pStyle w:val="Normal1"/>
        <w:contextualSpacing w:val="0"/>
        <w:rPr>
          <w:rFonts w:ascii="Times" w:hAnsi="Times"/>
          <w:sz w:val="24"/>
        </w:rPr>
      </w:pPr>
    </w:p>
    <w:p w14:paraId="4ED9DCAC" w14:textId="62C269BA" w:rsidR="00B77860" w:rsidRPr="008D0BD5" w:rsidRDefault="008D0BD5">
      <w:pPr>
        <w:pStyle w:val="Normal1"/>
        <w:contextualSpacing w:val="0"/>
        <w:rPr>
          <w:rFonts w:ascii="Times" w:hAnsi="Times"/>
          <w:sz w:val="24"/>
          <w:vertAlign w:val="superscript"/>
        </w:rPr>
      </w:pPr>
      <w:r w:rsidRPr="008D0BD5">
        <w:rPr>
          <w:rFonts w:ascii="Times" w:hAnsi="Times"/>
          <w:sz w:val="24"/>
        </w:rPr>
        <w:t>Marcus W. Beck</w:t>
      </w:r>
      <w:r w:rsidR="00D94FB8" w:rsidRPr="008D0BD5">
        <w:rPr>
          <w:rFonts w:ascii="Times" w:hAnsi="Times"/>
          <w:sz w:val="24"/>
          <w:vertAlign w:val="superscript"/>
        </w:rPr>
        <w:t>1</w:t>
      </w:r>
      <w:r w:rsidR="00D94FB8" w:rsidRPr="008D0BD5">
        <w:rPr>
          <w:rFonts w:ascii="Times" w:hAnsi="Times"/>
          <w:sz w:val="24"/>
        </w:rPr>
        <w:t xml:space="preserve">, </w:t>
      </w:r>
      <w:r w:rsidRPr="008D0BD5">
        <w:rPr>
          <w:rFonts w:ascii="Times" w:hAnsi="Times"/>
          <w:sz w:val="24"/>
        </w:rPr>
        <w:t>Casey O’Hara</w:t>
      </w:r>
      <w:r w:rsidR="00D94FB8" w:rsidRPr="008D0BD5">
        <w:rPr>
          <w:rFonts w:ascii="Times" w:hAnsi="Times"/>
          <w:sz w:val="24"/>
          <w:vertAlign w:val="superscript"/>
        </w:rPr>
        <w:t>2</w:t>
      </w:r>
      <w:r w:rsidR="00D94FB8" w:rsidRPr="008D0BD5">
        <w:rPr>
          <w:rFonts w:ascii="Times" w:hAnsi="Times"/>
          <w:sz w:val="24"/>
        </w:rPr>
        <w:t xml:space="preserve">, </w:t>
      </w:r>
      <w:r w:rsidRPr="008D0BD5">
        <w:rPr>
          <w:rFonts w:ascii="Times" w:hAnsi="Times"/>
          <w:sz w:val="24"/>
        </w:rPr>
        <w:t>Julia Stewart Lowndes</w:t>
      </w:r>
      <w:r w:rsidRPr="008D0BD5">
        <w:rPr>
          <w:rFonts w:ascii="Times" w:hAnsi="Times"/>
          <w:sz w:val="24"/>
          <w:vertAlign w:val="superscript"/>
        </w:rPr>
        <w:t>2</w:t>
      </w:r>
      <w:r w:rsidR="00D94FB8" w:rsidRPr="008D0BD5">
        <w:rPr>
          <w:rFonts w:ascii="Times" w:hAnsi="Times"/>
          <w:sz w:val="24"/>
        </w:rPr>
        <w:t xml:space="preserve">, </w:t>
      </w:r>
      <w:r w:rsidRPr="008D0BD5">
        <w:rPr>
          <w:rFonts w:ascii="Times" w:hAnsi="Times"/>
          <w:sz w:val="24"/>
        </w:rPr>
        <w:t>Raphael D. Mazor</w:t>
      </w:r>
      <w:r w:rsidRPr="008D0BD5">
        <w:rPr>
          <w:rFonts w:ascii="Times" w:hAnsi="Times"/>
          <w:sz w:val="24"/>
          <w:vertAlign w:val="superscript"/>
        </w:rPr>
        <w:t>1</w:t>
      </w:r>
      <w:r w:rsidR="00D94FB8" w:rsidRPr="008D0BD5">
        <w:rPr>
          <w:rFonts w:ascii="Times" w:hAnsi="Times"/>
          <w:sz w:val="24"/>
        </w:rPr>
        <w:t xml:space="preserve">, </w:t>
      </w:r>
      <w:r w:rsidRPr="008D0BD5">
        <w:rPr>
          <w:rFonts w:ascii="Times" w:hAnsi="Times"/>
          <w:sz w:val="24"/>
        </w:rPr>
        <w:t>Susanna Theroux</w:t>
      </w:r>
      <w:r w:rsidRPr="008D0BD5">
        <w:rPr>
          <w:rFonts w:ascii="Times" w:hAnsi="Times"/>
          <w:sz w:val="24"/>
          <w:vertAlign w:val="superscript"/>
        </w:rPr>
        <w:t>1</w:t>
      </w:r>
      <w:r w:rsidRPr="008D0BD5">
        <w:rPr>
          <w:rFonts w:ascii="Times" w:hAnsi="Times"/>
          <w:sz w:val="24"/>
        </w:rPr>
        <w:t>, David J. Gillett</w:t>
      </w:r>
      <w:r w:rsidRPr="008D0BD5">
        <w:rPr>
          <w:rFonts w:ascii="Times" w:hAnsi="Times"/>
          <w:sz w:val="24"/>
          <w:vertAlign w:val="superscript"/>
        </w:rPr>
        <w:t>1</w:t>
      </w:r>
      <w:r w:rsidRPr="008D0BD5">
        <w:rPr>
          <w:rFonts w:ascii="Times" w:hAnsi="Times"/>
          <w:sz w:val="24"/>
        </w:rPr>
        <w:t>, Belize Lane</w:t>
      </w:r>
      <w:r w:rsidRPr="008D0BD5">
        <w:rPr>
          <w:rFonts w:ascii="Times" w:hAnsi="Times"/>
          <w:sz w:val="24"/>
          <w:vertAlign w:val="superscript"/>
        </w:rPr>
        <w:t>3</w:t>
      </w:r>
      <w:r w:rsidRPr="008D0BD5">
        <w:rPr>
          <w:rFonts w:ascii="Times" w:hAnsi="Times"/>
          <w:sz w:val="24"/>
        </w:rPr>
        <w:t>, Greg Gearheart</w:t>
      </w:r>
      <w:r w:rsidRPr="008D0BD5">
        <w:rPr>
          <w:rFonts w:ascii="Times" w:hAnsi="Times"/>
          <w:sz w:val="24"/>
          <w:vertAlign w:val="superscript"/>
        </w:rPr>
        <w:t>4</w:t>
      </w:r>
    </w:p>
    <w:p w14:paraId="16F38D73" w14:textId="77777777" w:rsidR="00B77860" w:rsidRPr="008D0BD5" w:rsidRDefault="00B77860">
      <w:pPr>
        <w:pStyle w:val="Normal1"/>
        <w:contextualSpacing w:val="0"/>
        <w:rPr>
          <w:rFonts w:ascii="Times" w:hAnsi="Times"/>
          <w:sz w:val="24"/>
          <w:vertAlign w:val="superscript"/>
        </w:rPr>
      </w:pPr>
    </w:p>
    <w:p w14:paraId="18863BE3" w14:textId="67D724F6" w:rsidR="00B77860" w:rsidRPr="008D0BD5" w:rsidRDefault="00D94FB8">
      <w:pPr>
        <w:pStyle w:val="Normal1"/>
        <w:contextualSpacing w:val="0"/>
        <w:rPr>
          <w:rFonts w:ascii="Times" w:hAnsi="Times"/>
          <w:sz w:val="24"/>
        </w:rPr>
      </w:pPr>
      <w:r w:rsidRPr="008D0BD5">
        <w:rPr>
          <w:rFonts w:ascii="Times" w:hAnsi="Times"/>
          <w:sz w:val="24"/>
          <w:vertAlign w:val="superscript"/>
        </w:rPr>
        <w:t>1</w:t>
      </w:r>
      <w:r w:rsidRPr="008D0BD5">
        <w:rPr>
          <w:rFonts w:ascii="Times" w:hAnsi="Times"/>
          <w:sz w:val="24"/>
        </w:rPr>
        <w:t xml:space="preserve"> </w:t>
      </w:r>
      <w:r w:rsidR="008D0BD5" w:rsidRPr="008D0BD5">
        <w:rPr>
          <w:rFonts w:ascii="Times" w:hAnsi="Times"/>
          <w:sz w:val="24"/>
        </w:rPr>
        <w:t>Southern California Coastal Water Research Project, 3535 Harbor Blvd, Costa Mesa, CA, 92626, USA</w:t>
      </w:r>
    </w:p>
    <w:p w14:paraId="70B43566" w14:textId="35D60CFF" w:rsidR="00B77860" w:rsidRPr="008D0BD5" w:rsidRDefault="00D94FB8">
      <w:pPr>
        <w:pStyle w:val="Normal1"/>
        <w:contextualSpacing w:val="0"/>
        <w:rPr>
          <w:rFonts w:ascii="Times" w:hAnsi="Times"/>
          <w:sz w:val="24"/>
        </w:rPr>
      </w:pPr>
      <w:r w:rsidRPr="008D0BD5">
        <w:rPr>
          <w:rFonts w:ascii="Times" w:hAnsi="Times"/>
          <w:sz w:val="24"/>
          <w:vertAlign w:val="superscript"/>
        </w:rPr>
        <w:t>2</w:t>
      </w:r>
      <w:r w:rsidRPr="008D0BD5">
        <w:rPr>
          <w:rFonts w:ascii="Times" w:hAnsi="Times"/>
          <w:sz w:val="24"/>
        </w:rPr>
        <w:t xml:space="preserve"> </w:t>
      </w:r>
      <w:r w:rsidR="008D0BD5" w:rsidRPr="008D0BD5">
        <w:rPr>
          <w:rFonts w:ascii="Times" w:hAnsi="Times"/>
          <w:sz w:val="24"/>
        </w:rPr>
        <w:t>National Center for Ecological Analysis and Synthesis, 735 State St, Santa Barbara, CA, 93101, USA</w:t>
      </w:r>
    </w:p>
    <w:p w14:paraId="4C718443" w14:textId="29409070" w:rsidR="00B77860" w:rsidRPr="008D0BD5" w:rsidRDefault="00D94FB8">
      <w:pPr>
        <w:pStyle w:val="Normal1"/>
        <w:contextualSpacing w:val="0"/>
        <w:rPr>
          <w:rFonts w:ascii="Times" w:hAnsi="Times"/>
          <w:sz w:val="24"/>
        </w:rPr>
      </w:pPr>
      <w:r w:rsidRPr="008D0BD5">
        <w:rPr>
          <w:rFonts w:ascii="Times" w:hAnsi="Times"/>
          <w:sz w:val="24"/>
          <w:vertAlign w:val="superscript"/>
        </w:rPr>
        <w:t>3</w:t>
      </w:r>
      <w:r w:rsidRPr="008D0BD5">
        <w:rPr>
          <w:rFonts w:ascii="Times" w:hAnsi="Times"/>
          <w:sz w:val="24"/>
        </w:rPr>
        <w:t xml:space="preserve"> </w:t>
      </w:r>
      <w:r w:rsidR="008D0BD5" w:rsidRPr="008D0BD5">
        <w:rPr>
          <w:rFonts w:ascii="Times" w:hAnsi="Times"/>
          <w:sz w:val="24"/>
        </w:rPr>
        <w:t>Utah State University, 1600 Canyon Rd, Logan, UT, 84321, USA</w:t>
      </w:r>
    </w:p>
    <w:p w14:paraId="39EBE212" w14:textId="1B1A8DEF" w:rsidR="00B77860" w:rsidRPr="008D0BD5" w:rsidRDefault="00D94FB8" w:rsidP="008D0BD5">
      <w:pPr>
        <w:pStyle w:val="Normal1"/>
        <w:contextualSpacing w:val="0"/>
        <w:rPr>
          <w:rFonts w:ascii="Times" w:hAnsi="Times"/>
          <w:sz w:val="24"/>
        </w:rPr>
      </w:pPr>
      <w:r w:rsidRPr="008D0BD5">
        <w:rPr>
          <w:rFonts w:ascii="Times" w:hAnsi="Times"/>
          <w:sz w:val="24"/>
          <w:vertAlign w:val="superscript"/>
        </w:rPr>
        <w:t>4</w:t>
      </w:r>
      <w:r w:rsidRPr="008D0BD5">
        <w:rPr>
          <w:rFonts w:ascii="Times" w:hAnsi="Times"/>
          <w:sz w:val="24"/>
        </w:rPr>
        <w:t xml:space="preserve"> </w:t>
      </w:r>
      <w:r w:rsidR="008D0BD5" w:rsidRPr="008D0BD5">
        <w:rPr>
          <w:rFonts w:ascii="Times" w:hAnsi="Times"/>
          <w:sz w:val="24"/>
        </w:rPr>
        <w:t>California State Water Resources Control Board, 1001 I Street, Sacramenta, CA, 95814, USA</w:t>
      </w:r>
    </w:p>
    <w:p w14:paraId="294C9D50" w14:textId="77777777" w:rsidR="00B77860" w:rsidRPr="008D0BD5" w:rsidRDefault="00D94FB8">
      <w:pPr>
        <w:pStyle w:val="Normal1"/>
        <w:contextualSpacing w:val="0"/>
        <w:rPr>
          <w:rFonts w:ascii="Times" w:hAnsi="Times"/>
          <w:sz w:val="24"/>
        </w:rPr>
      </w:pPr>
      <w:r w:rsidRPr="008D0BD5">
        <w:rPr>
          <w:rFonts w:ascii="Times" w:hAnsi="Times"/>
          <w:sz w:val="24"/>
        </w:rPr>
        <w:t xml:space="preserve"> </w:t>
      </w:r>
    </w:p>
    <w:p w14:paraId="7B3BD88E" w14:textId="77777777" w:rsidR="00B77860" w:rsidRPr="008D0BD5" w:rsidRDefault="00D94FB8">
      <w:pPr>
        <w:pStyle w:val="Normal1"/>
        <w:contextualSpacing w:val="0"/>
        <w:rPr>
          <w:rFonts w:ascii="Times" w:hAnsi="Times"/>
          <w:sz w:val="24"/>
        </w:rPr>
      </w:pPr>
      <w:r w:rsidRPr="008D0BD5">
        <w:rPr>
          <w:rFonts w:ascii="Times" w:hAnsi="Times"/>
          <w:sz w:val="24"/>
        </w:rPr>
        <w:t>Corresponding Author:</w:t>
      </w:r>
    </w:p>
    <w:p w14:paraId="41EFBF44" w14:textId="3B387FBB" w:rsidR="00B77860" w:rsidRPr="008D0BD5" w:rsidRDefault="008D0BD5">
      <w:pPr>
        <w:pStyle w:val="Normal1"/>
        <w:contextualSpacing w:val="0"/>
        <w:rPr>
          <w:rFonts w:ascii="Times" w:hAnsi="Times"/>
          <w:sz w:val="24"/>
          <w:vertAlign w:val="superscript"/>
        </w:rPr>
      </w:pPr>
      <w:r w:rsidRPr="008D0BD5">
        <w:rPr>
          <w:rFonts w:ascii="Times" w:hAnsi="Times"/>
          <w:sz w:val="24"/>
        </w:rPr>
        <w:t>Marcus W. Beck</w:t>
      </w:r>
      <w:r w:rsidR="00D94FB8" w:rsidRPr="008D0BD5">
        <w:rPr>
          <w:rFonts w:ascii="Times" w:hAnsi="Times"/>
          <w:sz w:val="24"/>
          <w:vertAlign w:val="superscript"/>
        </w:rPr>
        <w:t>1</w:t>
      </w:r>
    </w:p>
    <w:p w14:paraId="6B61A7F1" w14:textId="77777777" w:rsidR="008D0BD5" w:rsidRPr="008D0BD5" w:rsidRDefault="008D0BD5">
      <w:pPr>
        <w:pStyle w:val="Normal1"/>
        <w:contextualSpacing w:val="0"/>
        <w:rPr>
          <w:rFonts w:ascii="Times" w:hAnsi="Times"/>
          <w:sz w:val="24"/>
        </w:rPr>
      </w:pPr>
      <w:r w:rsidRPr="008D0BD5">
        <w:rPr>
          <w:rFonts w:ascii="Times" w:hAnsi="Times"/>
          <w:sz w:val="24"/>
        </w:rPr>
        <w:t xml:space="preserve">Southern California Coastal Water Research Project, 3535 Harbor Blvd, Costa Mesa, CA, 92626, USA </w:t>
      </w:r>
    </w:p>
    <w:p w14:paraId="21735F3E" w14:textId="5B493523" w:rsidR="00B77860" w:rsidRPr="008D0BD5" w:rsidRDefault="00D94FB8">
      <w:pPr>
        <w:pStyle w:val="Normal1"/>
        <w:contextualSpacing w:val="0"/>
        <w:rPr>
          <w:rFonts w:ascii="Times" w:hAnsi="Times"/>
          <w:sz w:val="24"/>
        </w:rPr>
      </w:pPr>
      <w:r w:rsidRPr="008D0BD5">
        <w:rPr>
          <w:rFonts w:ascii="Times" w:hAnsi="Times"/>
          <w:sz w:val="24"/>
        </w:rPr>
        <w:t xml:space="preserve">Email address: </w:t>
      </w:r>
      <w:hyperlink r:id="rId7" w:history="1">
        <w:r w:rsidR="008D0BD5" w:rsidRPr="008D0BD5">
          <w:rPr>
            <w:rStyle w:val="Hyperlink"/>
            <w:rFonts w:ascii="Times" w:hAnsi="Times"/>
            <w:sz w:val="24"/>
          </w:rPr>
          <w:t>mbeck@tbep.org</w:t>
        </w:r>
      </w:hyperlink>
    </w:p>
    <w:p w14:paraId="1D753CF9" w14:textId="3ABB731A" w:rsidR="008D0BD5" w:rsidRPr="007B6DD5" w:rsidRDefault="008D0BD5">
      <w:pPr>
        <w:pStyle w:val="Normal1"/>
        <w:contextualSpacing w:val="0"/>
        <w:rPr>
          <w:rFonts w:ascii="Times" w:hAnsi="Times"/>
          <w:sz w:val="24"/>
        </w:rPr>
      </w:pPr>
      <w:r w:rsidRPr="008D0BD5">
        <w:rPr>
          <w:rFonts w:ascii="Times" w:hAnsi="Times"/>
          <w:sz w:val="24"/>
        </w:rPr>
        <w:t>Current address: Tampa Bay Estuary Program, 263 13</w:t>
      </w:r>
      <w:r w:rsidRPr="008D0BD5">
        <w:rPr>
          <w:rFonts w:ascii="Times" w:hAnsi="Times"/>
          <w:sz w:val="24"/>
          <w:vertAlign w:val="superscript"/>
        </w:rPr>
        <w:t>th</w:t>
      </w:r>
      <w:r w:rsidRPr="008D0BD5">
        <w:rPr>
          <w:rFonts w:ascii="Times" w:hAnsi="Times"/>
          <w:sz w:val="24"/>
        </w:rPr>
        <w:t xml:space="preserve"> Ave S Ste 350, St. Petersburg, FL, 33701, USA</w:t>
      </w:r>
    </w:p>
    <w:p w14:paraId="62199920" w14:textId="77777777" w:rsidR="00B77860" w:rsidRDefault="00B77860">
      <w:pPr>
        <w:pStyle w:val="Normal1"/>
        <w:contextualSpacing w:val="0"/>
      </w:pPr>
    </w:p>
    <w:p w14:paraId="12D3041E" w14:textId="32A0E6DA" w:rsidR="00964C36" w:rsidRDefault="00D94FB8">
      <w:pPr>
        <w:pStyle w:val="Normal1"/>
        <w:contextualSpacing w:val="0"/>
        <w:rPr>
          <w:b/>
          <w:sz w:val="28"/>
        </w:rPr>
      </w:pPr>
      <w:r w:rsidRPr="008E3EA1">
        <w:rPr>
          <w:b/>
          <w:sz w:val="28"/>
        </w:rPr>
        <w:t>A</w:t>
      </w:r>
      <w:r w:rsidR="00B45195">
        <w:rPr>
          <w:b/>
          <w:sz w:val="28"/>
        </w:rPr>
        <w:t>bstract</w:t>
      </w:r>
    </w:p>
    <w:p w14:paraId="738C7AEB" w14:textId="2EF7C8B5" w:rsidR="00964C36" w:rsidRDefault="00964C36" w:rsidP="00964C36">
      <w:pPr>
        <w:rPr>
          <w:rFonts w:ascii="Times" w:hAnsi="Times" w:cs="Times"/>
          <w:sz w:val="24"/>
          <w:szCs w:val="24"/>
        </w:rPr>
      </w:pPr>
      <w:r w:rsidRPr="00964C36">
        <w:rPr>
          <w:rFonts w:ascii="Times" w:hAnsi="Times" w:cs="Times"/>
          <w:sz w:val="24"/>
          <w:szCs w:val="24"/>
        </w:rPr>
        <w:t xml:space="preserve">Open science principles that seek to democratize science can effectively bridge the gap between researchers and environmental managers. However, widespread adoption has yet to gain traction for the development and application of bioassessment products. At the core of this philosophy is </w:t>
      </w:r>
      <w:r w:rsidRPr="00964C36">
        <w:rPr>
          <w:rFonts w:ascii="Times" w:hAnsi="Times" w:cs="Times"/>
          <w:sz w:val="24"/>
          <w:szCs w:val="24"/>
        </w:rPr>
        <w:lastRenderedPageBreak/>
        <w:t>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14:paraId="72DB8531" w14:textId="77777777" w:rsidR="00964C36" w:rsidRPr="00964C36" w:rsidRDefault="00964C36" w:rsidP="00964C36">
      <w:pPr>
        <w:rPr>
          <w:rFonts w:ascii="Times" w:hAnsi="Times" w:cs="Times"/>
          <w:sz w:val="24"/>
          <w:szCs w:val="24"/>
        </w:rPr>
      </w:pPr>
    </w:p>
    <w:p w14:paraId="3715F0A4" w14:textId="61E27B13" w:rsidR="00964C36" w:rsidRDefault="00964C36" w:rsidP="00964C36">
      <w:pPr>
        <w:rPr>
          <w:b/>
          <w:bCs/>
          <w:sz w:val="28"/>
          <w:szCs w:val="28"/>
        </w:rPr>
      </w:pPr>
      <w:bookmarkStart w:id="0" w:name="introduction"/>
      <w:r w:rsidRPr="00964C36">
        <w:rPr>
          <w:b/>
          <w:bCs/>
          <w:sz w:val="28"/>
          <w:szCs w:val="28"/>
        </w:rPr>
        <w:t>Introduction</w:t>
      </w:r>
      <w:bookmarkEnd w:id="0"/>
    </w:p>
    <w:p w14:paraId="48986543" w14:textId="77777777" w:rsidR="00964C36" w:rsidRPr="00964C36" w:rsidRDefault="00964C36" w:rsidP="00964C36">
      <w:pPr>
        <w:rPr>
          <w:rFonts w:ascii="Times" w:hAnsi="Times" w:cs="Times"/>
          <w:sz w:val="24"/>
          <w:szCs w:val="24"/>
        </w:rPr>
      </w:pPr>
    </w:p>
    <w:p w14:paraId="5FBDA489" w14:textId="49148A7E" w:rsidR="00964C36" w:rsidRDefault="00964C36" w:rsidP="00964C36">
      <w:pPr>
        <w:rPr>
          <w:rFonts w:ascii="Times" w:hAnsi="Times" w:cs="Times"/>
          <w:sz w:val="24"/>
          <w:szCs w:val="24"/>
        </w:rPr>
      </w:pPr>
      <w:r w:rsidRPr="00964C36">
        <w:rPr>
          <w:rFonts w:ascii="Times" w:hAnsi="Times" w:cs="Times"/>
          <w:sz w:val="24"/>
          <w:szCs w:val="24"/>
        </w:rPr>
        <w:t xml:space="preserve">Bioassessment is an essential element of aquatic monitoring programs that helps guide decisions for managing the ecological integrity of environmental resources. Legal mandates to assess biological condition have stimulated the development of bioassessment programs and tools in the United States (Clean Water Act, CWA), Canada (Canada Waters Act), and Europe (Water Framework Directive). Decades of research have supported the development of assessment indices for multiple assemblages with regional applications in streams, rivers, lakes, and marine environments (Karr et al. </w:t>
      </w:r>
      <w:r w:rsidRPr="00F71580">
        <w:rPr>
          <w:rFonts w:ascii="Times" w:hAnsi="Times" w:cs="Times"/>
          <w:sz w:val="24"/>
          <w:szCs w:val="24"/>
        </w:rPr>
        <w:t>1986</w:t>
      </w:r>
      <w:r w:rsidRPr="00964C36">
        <w:rPr>
          <w:rFonts w:ascii="Times" w:hAnsi="Times" w:cs="Times"/>
          <w:sz w:val="24"/>
          <w:szCs w:val="24"/>
        </w:rPr>
        <w:t xml:space="preserve">, </w:t>
      </w:r>
      <w:proofErr w:type="spellStart"/>
      <w:r w:rsidRPr="00964C36">
        <w:rPr>
          <w:rFonts w:ascii="Times" w:hAnsi="Times" w:cs="Times"/>
          <w:sz w:val="24"/>
          <w:szCs w:val="24"/>
        </w:rPr>
        <w:t>Kerans</w:t>
      </w:r>
      <w:proofErr w:type="spellEnd"/>
      <w:r w:rsidRPr="00964C36">
        <w:rPr>
          <w:rFonts w:ascii="Times" w:hAnsi="Times" w:cs="Times"/>
          <w:sz w:val="24"/>
          <w:szCs w:val="24"/>
        </w:rPr>
        <w:t xml:space="preserve"> and Karr </w:t>
      </w:r>
      <w:r w:rsidRPr="00F71580">
        <w:rPr>
          <w:rFonts w:ascii="Times" w:hAnsi="Times" w:cs="Times"/>
          <w:sz w:val="24"/>
          <w:szCs w:val="24"/>
        </w:rPr>
        <w:t>1994</w:t>
      </w:r>
      <w:r w:rsidRPr="00964C36">
        <w:rPr>
          <w:rFonts w:ascii="Times" w:hAnsi="Times" w:cs="Times"/>
          <w:sz w:val="24"/>
          <w:szCs w:val="24"/>
        </w:rPr>
        <w:t xml:space="preserve">, Fore and </w:t>
      </w:r>
      <w:proofErr w:type="spellStart"/>
      <w:r w:rsidRPr="00964C36">
        <w:rPr>
          <w:rFonts w:ascii="Times" w:hAnsi="Times" w:cs="Times"/>
          <w:sz w:val="24"/>
          <w:szCs w:val="24"/>
        </w:rPr>
        <w:t>Grafe</w:t>
      </w:r>
      <w:proofErr w:type="spellEnd"/>
      <w:r w:rsidRPr="00964C36">
        <w:rPr>
          <w:rFonts w:ascii="Times" w:hAnsi="Times" w:cs="Times"/>
          <w:sz w:val="24"/>
          <w:szCs w:val="24"/>
        </w:rPr>
        <w:t xml:space="preserve"> </w:t>
      </w:r>
      <w:r w:rsidRPr="00F71580">
        <w:rPr>
          <w:rFonts w:ascii="Times" w:hAnsi="Times" w:cs="Times"/>
          <w:sz w:val="24"/>
          <w:szCs w:val="24"/>
        </w:rPr>
        <w:t>2002</w:t>
      </w:r>
      <w:r w:rsidRPr="00964C36">
        <w:rPr>
          <w:rFonts w:ascii="Times" w:hAnsi="Times" w:cs="Times"/>
          <w:sz w:val="24"/>
          <w:szCs w:val="24"/>
        </w:rPr>
        <w:t xml:space="preserve">, Beck and Hatch </w:t>
      </w:r>
      <w:r w:rsidRPr="00F71580">
        <w:rPr>
          <w:rFonts w:ascii="Times" w:hAnsi="Times" w:cs="Times"/>
          <w:sz w:val="24"/>
          <w:szCs w:val="24"/>
        </w:rPr>
        <w:t>2009</w:t>
      </w:r>
      <w:r w:rsidRPr="00964C36">
        <w:rPr>
          <w:rFonts w:ascii="Times" w:hAnsi="Times" w:cs="Times"/>
          <w:sz w:val="24"/>
          <w:szCs w:val="24"/>
        </w:rPr>
        <w:t xml:space="preserve">, Borja et al. </w:t>
      </w:r>
      <w:r w:rsidRPr="00F71580">
        <w:rPr>
          <w:rFonts w:ascii="Times" w:hAnsi="Times" w:cs="Times"/>
          <w:sz w:val="24"/>
          <w:szCs w:val="24"/>
        </w:rPr>
        <w:t>2009</w:t>
      </w:r>
      <w:r w:rsidRPr="00964C36">
        <w:rPr>
          <w:rFonts w:ascii="Times" w:hAnsi="Times" w:cs="Times"/>
          <w:sz w:val="24"/>
          <w:szCs w:val="24"/>
        </w:rPr>
        <w:t xml:space="preserve">). Substantial technical advances have been made in measuring biological responses to environmental change (Hawkins et al. </w:t>
      </w:r>
      <w:r w:rsidRPr="00F71580">
        <w:rPr>
          <w:rFonts w:ascii="Times" w:hAnsi="Times" w:cs="Times"/>
          <w:sz w:val="24"/>
          <w:szCs w:val="24"/>
        </w:rPr>
        <w:t>2000a</w:t>
      </w:r>
      <w:r w:rsidRPr="00964C36">
        <w:rPr>
          <w:rFonts w:ascii="Times" w:hAnsi="Times" w:cs="Times"/>
          <w:sz w:val="24"/>
          <w:szCs w:val="24"/>
        </w:rPr>
        <w:t xml:space="preserve">, </w:t>
      </w:r>
      <w:r w:rsidRPr="00F71580">
        <w:rPr>
          <w:rFonts w:ascii="Times" w:hAnsi="Times" w:cs="Times"/>
          <w:sz w:val="24"/>
          <w:szCs w:val="24"/>
        </w:rPr>
        <w:t>2000b</w:t>
      </w:r>
      <w:r w:rsidRPr="00964C36">
        <w:rPr>
          <w:rFonts w:ascii="Times" w:hAnsi="Times" w:cs="Times"/>
          <w:sz w:val="24"/>
          <w:szCs w:val="24"/>
        </w:rPr>
        <w:t xml:space="preserve">), how these responses can be distinguished from natural environmental variation (Stoddard et al. </w:t>
      </w:r>
      <w:r w:rsidRPr="00F71580">
        <w:rPr>
          <w:rFonts w:ascii="Times" w:hAnsi="Times" w:cs="Times"/>
          <w:sz w:val="24"/>
          <w:szCs w:val="24"/>
        </w:rPr>
        <w:t>2006</w:t>
      </w:r>
      <w:r w:rsidRPr="00964C36">
        <w:rPr>
          <w:rFonts w:ascii="Times" w:hAnsi="Times" w:cs="Times"/>
          <w:sz w:val="24"/>
          <w:szCs w:val="24"/>
        </w:rPr>
        <w:t xml:space="preserve">, Hawkins et al. </w:t>
      </w:r>
      <w:r w:rsidRPr="00F71580">
        <w:rPr>
          <w:rFonts w:ascii="Times" w:hAnsi="Times" w:cs="Times"/>
          <w:sz w:val="24"/>
          <w:szCs w:val="24"/>
        </w:rPr>
        <w:t>2010</w:t>
      </w:r>
      <w:r w:rsidRPr="00964C36">
        <w:rPr>
          <w:rFonts w:ascii="Times" w:hAnsi="Times" w:cs="Times"/>
          <w:sz w:val="24"/>
          <w:szCs w:val="24"/>
        </w:rPr>
        <w:t xml:space="preserve">), and interpreting the impacts of these changes (Davies and Jackson </w:t>
      </w:r>
      <w:r w:rsidRPr="00F71580">
        <w:rPr>
          <w:rFonts w:ascii="Times" w:hAnsi="Times" w:cs="Times"/>
          <w:sz w:val="24"/>
          <w:szCs w:val="24"/>
        </w:rPr>
        <w:t>2006</w:t>
      </w:r>
      <w:r w:rsidRPr="00964C36">
        <w:rPr>
          <w:rFonts w:ascii="Times" w:hAnsi="Times" w:cs="Times"/>
          <w:sz w:val="24"/>
          <w:szCs w:val="24"/>
        </w:rPr>
        <w:t>).</w:t>
      </w:r>
    </w:p>
    <w:p w14:paraId="0A0C90B7" w14:textId="77777777" w:rsidR="00964C36" w:rsidRPr="00964C36" w:rsidRDefault="00964C36" w:rsidP="00964C36">
      <w:pPr>
        <w:rPr>
          <w:rFonts w:ascii="Times" w:hAnsi="Times" w:cs="Times"/>
          <w:sz w:val="24"/>
          <w:szCs w:val="24"/>
        </w:rPr>
      </w:pPr>
    </w:p>
    <w:p w14:paraId="095DF743" w14:textId="035662E0" w:rsidR="00964C36" w:rsidRDefault="00964C36" w:rsidP="00964C36">
      <w:pPr>
        <w:rPr>
          <w:rFonts w:ascii="Times" w:hAnsi="Times" w:cs="Times"/>
          <w:sz w:val="24"/>
          <w:szCs w:val="24"/>
        </w:rPr>
      </w:pPr>
      <w:r w:rsidRPr="00964C36">
        <w:rPr>
          <w:rFonts w:ascii="Times" w:hAnsi="Times" w:cs="Times"/>
          <w:sz w:val="24"/>
          <w:szCs w:val="24"/>
        </w:rPr>
        <w:t xml:space="preserve">Integrating bioassessment products (e.g., scoring indices, causal assessment protocols) into management or regulatory frameworks can be challenging, despite the technological advances (Kuehne et al. </w:t>
      </w:r>
      <w:r w:rsidRPr="00F71580">
        <w:rPr>
          <w:rFonts w:ascii="Times" w:hAnsi="Times" w:cs="Times"/>
          <w:sz w:val="24"/>
          <w:szCs w:val="24"/>
        </w:rPr>
        <w:t>2017</w:t>
      </w:r>
      <w:r w:rsidRPr="00964C36">
        <w:rPr>
          <w:rFonts w:ascii="Times" w:hAnsi="Times" w:cs="Times"/>
          <w:sz w:val="24"/>
          <w:szCs w:val="24"/>
        </w:rPr>
        <w:t>). How a bioassessment product is used in practice to inform decisions and prioritize management actions can differ from why it may have been originally developed. Numerous assessment products have been developed for specific regional applications (</w:t>
      </w:r>
      <w:proofErr w:type="spellStart"/>
      <w:r w:rsidRPr="00964C36">
        <w:rPr>
          <w:rFonts w:ascii="Times" w:hAnsi="Times" w:cs="Times"/>
          <w:sz w:val="24"/>
          <w:szCs w:val="24"/>
        </w:rPr>
        <w:t>Birk</w:t>
      </w:r>
      <w:proofErr w:type="spellEnd"/>
      <w:r w:rsidRPr="00964C36">
        <w:rPr>
          <w:rFonts w:ascii="Times" w:hAnsi="Times" w:cs="Times"/>
          <w:sz w:val="24"/>
          <w:szCs w:val="24"/>
        </w:rPr>
        <w:t xml:space="preserve"> et al. </w:t>
      </w:r>
      <w:r w:rsidRPr="00F71580">
        <w:rPr>
          <w:rFonts w:ascii="Times" w:hAnsi="Times" w:cs="Times"/>
          <w:sz w:val="24"/>
          <w:szCs w:val="24"/>
        </w:rPr>
        <w:t>2012</w:t>
      </w:r>
      <w:r w:rsidRPr="00964C36">
        <w:rPr>
          <w:rFonts w:ascii="Times" w:hAnsi="Times" w:cs="Times"/>
          <w:sz w:val="24"/>
          <w:szCs w:val="24"/>
        </w:rPr>
        <w:t xml:space="preserve">) and concerns about redundancy, comparability, duplicated effort, and lack of coordinated monitoring have recently been highlighted (Cao and Hawkins </w:t>
      </w:r>
      <w:r w:rsidRPr="00F71580">
        <w:rPr>
          <w:rFonts w:ascii="Times" w:hAnsi="Times" w:cs="Times"/>
          <w:sz w:val="24"/>
          <w:szCs w:val="24"/>
        </w:rPr>
        <w:t>2011</w:t>
      </w:r>
      <w:r w:rsidRPr="00964C36">
        <w:rPr>
          <w:rFonts w:ascii="Times" w:hAnsi="Times" w:cs="Times"/>
          <w:sz w:val="24"/>
          <w:szCs w:val="24"/>
        </w:rPr>
        <w:t xml:space="preserve">, </w:t>
      </w:r>
      <w:proofErr w:type="spellStart"/>
      <w:r w:rsidRPr="00964C36">
        <w:rPr>
          <w:rFonts w:ascii="Times" w:hAnsi="Times" w:cs="Times"/>
          <w:sz w:val="24"/>
          <w:szCs w:val="24"/>
        </w:rPr>
        <w:t>Poikane</w:t>
      </w:r>
      <w:proofErr w:type="spellEnd"/>
      <w:r w:rsidRPr="00964C36">
        <w:rPr>
          <w:rFonts w:ascii="Times" w:hAnsi="Times" w:cs="Times"/>
          <w:sz w:val="24"/>
          <w:szCs w:val="24"/>
        </w:rPr>
        <w:t xml:space="preserve"> et al. </w:t>
      </w:r>
      <w:r w:rsidRPr="00F71580">
        <w:rPr>
          <w:rFonts w:ascii="Times" w:hAnsi="Times" w:cs="Times"/>
          <w:sz w:val="24"/>
          <w:szCs w:val="24"/>
        </w:rPr>
        <w:t>2014</w:t>
      </w:r>
      <w:r w:rsidRPr="00964C36">
        <w:rPr>
          <w:rFonts w:ascii="Times" w:hAnsi="Times" w:cs="Times"/>
          <w:sz w:val="24"/>
          <w:szCs w:val="24"/>
        </w:rPr>
        <w:t xml:space="preserve">, Kelly et al. </w:t>
      </w:r>
      <w:r w:rsidRPr="00F71580">
        <w:rPr>
          <w:rFonts w:ascii="Times" w:hAnsi="Times" w:cs="Times"/>
          <w:sz w:val="24"/>
          <w:szCs w:val="24"/>
        </w:rPr>
        <w:t>2016</w:t>
      </w:r>
      <w:r w:rsidRPr="00964C36">
        <w:rPr>
          <w:rFonts w:ascii="Times" w:hAnsi="Times" w:cs="Times"/>
          <w:sz w:val="24"/>
          <w:szCs w:val="24"/>
        </w:rPr>
        <w:t xml:space="preserve">, Nichols et al. </w:t>
      </w:r>
      <w:r w:rsidRPr="00F71580">
        <w:rPr>
          <w:rFonts w:ascii="Times" w:hAnsi="Times" w:cs="Times"/>
          <w:sz w:val="24"/>
          <w:szCs w:val="24"/>
        </w:rPr>
        <w:t>2016</w:t>
      </w:r>
      <w:r w:rsidRPr="00964C36">
        <w:rPr>
          <w:rFonts w:ascii="Times" w:hAnsi="Times" w:cs="Times"/>
          <w:sz w:val="24"/>
          <w:szCs w:val="24"/>
        </w:rPr>
        <w:t>). Kuehne et al. (</w:t>
      </w:r>
      <w:r w:rsidRPr="00F71580">
        <w:rPr>
          <w:rFonts w:ascii="Times" w:hAnsi="Times" w:cs="Times"/>
          <w:sz w:val="24"/>
          <w:szCs w:val="24"/>
        </w:rPr>
        <w:t>2019</w:t>
      </w:r>
      <w:r w:rsidRPr="00964C36">
        <w:rPr>
          <w:rFonts w:ascii="Times" w:hAnsi="Times" w:cs="Times"/>
          <w:sz w:val="24"/>
          <w:szCs w:val="24"/>
        </w:rPr>
        <w:t>) recently highlighted a lack of institutional connectivity among actors with expertise in freshwater assessment as a hallmark of the status quo in which applied science is conducted. Moreover, existing indices may not be easily calculated by others beyond initial research applications (</w:t>
      </w:r>
      <w:proofErr w:type="spellStart"/>
      <w:r w:rsidRPr="00964C36">
        <w:rPr>
          <w:rFonts w:ascii="Times" w:hAnsi="Times" w:cs="Times"/>
          <w:sz w:val="24"/>
          <w:szCs w:val="24"/>
        </w:rPr>
        <w:t>Hering</w:t>
      </w:r>
      <w:proofErr w:type="spellEnd"/>
      <w:r w:rsidRPr="00964C36">
        <w:rPr>
          <w:rFonts w:ascii="Times" w:hAnsi="Times" w:cs="Times"/>
          <w:sz w:val="24"/>
          <w:szCs w:val="24"/>
        </w:rPr>
        <w:t xml:space="preserve"> et al. </w:t>
      </w:r>
      <w:r w:rsidRPr="00F71580">
        <w:rPr>
          <w:rFonts w:ascii="Times" w:hAnsi="Times" w:cs="Times"/>
          <w:sz w:val="24"/>
          <w:szCs w:val="24"/>
        </w:rPr>
        <w:t>2010</w:t>
      </w:r>
      <w:r w:rsidRPr="00964C36">
        <w:rPr>
          <w:rFonts w:ascii="Times" w:hAnsi="Times" w:cs="Times"/>
          <w:sz w:val="24"/>
          <w:szCs w:val="24"/>
        </w:rPr>
        <w:t xml:space="preserve">, Nichols et al. </w:t>
      </w:r>
      <w:r w:rsidRPr="00F71580">
        <w:rPr>
          <w:rFonts w:ascii="Times" w:hAnsi="Times" w:cs="Times"/>
          <w:sz w:val="24"/>
          <w:szCs w:val="24"/>
        </w:rPr>
        <w:t>2016</w:t>
      </w:r>
      <w:r w:rsidRPr="00964C36">
        <w:rPr>
          <w:rFonts w:ascii="Times" w:hAnsi="Times" w:cs="Times"/>
          <w:sz w:val="24"/>
          <w:szCs w:val="24"/>
        </w:rPr>
        <w:t xml:space="preserve">) or may be incorrectly applied based on differences between goals for developing an index and the needs of management programs (Dale and </w:t>
      </w:r>
      <w:proofErr w:type="spellStart"/>
      <w:r w:rsidRPr="00964C36">
        <w:rPr>
          <w:rFonts w:ascii="Times" w:hAnsi="Times" w:cs="Times"/>
          <w:sz w:val="24"/>
          <w:szCs w:val="24"/>
        </w:rPr>
        <w:t>Beyeler</w:t>
      </w:r>
      <w:proofErr w:type="spellEnd"/>
      <w:r w:rsidRPr="00964C36">
        <w:rPr>
          <w:rFonts w:ascii="Times" w:hAnsi="Times" w:cs="Times"/>
          <w:sz w:val="24"/>
          <w:szCs w:val="24"/>
        </w:rPr>
        <w:t xml:space="preserve"> </w:t>
      </w:r>
      <w:r w:rsidRPr="00F71580">
        <w:rPr>
          <w:rFonts w:ascii="Times" w:hAnsi="Times" w:cs="Times"/>
          <w:sz w:val="24"/>
          <w:szCs w:val="24"/>
        </w:rPr>
        <w:t>2001</w:t>
      </w:r>
      <w:r w:rsidRPr="00964C36">
        <w:rPr>
          <w:rFonts w:ascii="Times" w:hAnsi="Times" w:cs="Times"/>
          <w:sz w:val="24"/>
          <w:szCs w:val="24"/>
        </w:rPr>
        <w:t xml:space="preserve">, Stein et al. </w:t>
      </w:r>
      <w:r w:rsidRPr="00F71580">
        <w:rPr>
          <w:rFonts w:ascii="Times" w:hAnsi="Times" w:cs="Times"/>
          <w:sz w:val="24"/>
          <w:szCs w:val="24"/>
        </w:rPr>
        <w:t>2009</w:t>
      </w:r>
      <w:r w:rsidRPr="00964C36">
        <w:rPr>
          <w:rFonts w:ascii="Times" w:hAnsi="Times" w:cs="Times"/>
          <w:sz w:val="24"/>
          <w:szCs w:val="24"/>
        </w:rPr>
        <w:t xml:space="preserve">). The abundance of available products can be a point of frustration for managers given a lack of guidance for choosing among alternatives, particularly as to how different assessment products </w:t>
      </w:r>
      <w:r w:rsidRPr="00964C36">
        <w:rPr>
          <w:rFonts w:ascii="Times" w:hAnsi="Times" w:cs="Times"/>
          <w:sz w:val="24"/>
          <w:szCs w:val="24"/>
        </w:rPr>
        <w:lastRenderedPageBreak/>
        <w:t xml:space="preserve">relate to specific management, monitoring, or policy objectives (Dale and </w:t>
      </w:r>
      <w:proofErr w:type="spellStart"/>
      <w:r w:rsidRPr="00964C36">
        <w:rPr>
          <w:rFonts w:ascii="Times" w:hAnsi="Times" w:cs="Times"/>
          <w:sz w:val="24"/>
          <w:szCs w:val="24"/>
        </w:rPr>
        <w:t>Beyeler</w:t>
      </w:r>
      <w:proofErr w:type="spellEnd"/>
      <w:r w:rsidRPr="00964C36">
        <w:rPr>
          <w:rFonts w:ascii="Times" w:hAnsi="Times" w:cs="Times"/>
          <w:sz w:val="24"/>
          <w:szCs w:val="24"/>
        </w:rPr>
        <w:t xml:space="preserve"> </w:t>
      </w:r>
      <w:r w:rsidRPr="00F71580">
        <w:rPr>
          <w:rFonts w:ascii="Times" w:hAnsi="Times" w:cs="Times"/>
          <w:sz w:val="24"/>
          <w:szCs w:val="24"/>
        </w:rPr>
        <w:t>2001</w:t>
      </w:r>
      <w:r w:rsidRPr="00964C36">
        <w:rPr>
          <w:rFonts w:ascii="Times" w:hAnsi="Times" w:cs="Times"/>
          <w:sz w:val="24"/>
          <w:szCs w:val="24"/>
        </w:rPr>
        <w:t xml:space="preserve">, Stein et al. </w:t>
      </w:r>
      <w:r w:rsidRPr="00F71580">
        <w:rPr>
          <w:rFonts w:ascii="Times" w:hAnsi="Times" w:cs="Times"/>
          <w:sz w:val="24"/>
          <w:szCs w:val="24"/>
        </w:rPr>
        <w:t>2009</w:t>
      </w:r>
      <w:r w:rsidRPr="00964C36">
        <w:rPr>
          <w:rFonts w:ascii="Times" w:hAnsi="Times" w:cs="Times"/>
          <w:sz w:val="24"/>
          <w:szCs w:val="24"/>
        </w:rPr>
        <w:t>).</w:t>
      </w:r>
    </w:p>
    <w:p w14:paraId="18A9D9AD" w14:textId="77777777" w:rsidR="00964C36" w:rsidRPr="00964C36" w:rsidRDefault="00964C36" w:rsidP="00964C36">
      <w:pPr>
        <w:rPr>
          <w:rFonts w:ascii="Times" w:hAnsi="Times" w:cs="Times"/>
          <w:sz w:val="24"/>
          <w:szCs w:val="24"/>
        </w:rPr>
      </w:pPr>
    </w:p>
    <w:p w14:paraId="74E3707F" w14:textId="6BB05275" w:rsidR="00964C36" w:rsidRDefault="00964C36" w:rsidP="00964C36">
      <w:pPr>
        <w:rPr>
          <w:rFonts w:ascii="Times" w:hAnsi="Times" w:cs="Times"/>
          <w:sz w:val="24"/>
          <w:szCs w:val="24"/>
        </w:rPr>
      </w:pPr>
      <w:r w:rsidRPr="00964C36">
        <w:rPr>
          <w:rFonts w:ascii="Times" w:hAnsi="Times" w:cs="Times"/>
          <w:sz w:val="24"/>
          <w:szCs w:val="24"/>
        </w:rP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help meet these needs and there is a unique opportunity in bioassessment to leverage openness to support public resources. Others have advocated more broadly for inclusion of open science principles in the ecological sciences (Hampton et al. </w:t>
      </w:r>
      <w:r w:rsidRPr="00F71580">
        <w:rPr>
          <w:rFonts w:ascii="Times" w:hAnsi="Times" w:cs="Times"/>
          <w:sz w:val="24"/>
          <w:szCs w:val="24"/>
        </w:rPr>
        <w:t>2015</w:t>
      </w:r>
      <w:r w:rsidRPr="00964C36">
        <w:rPr>
          <w:rFonts w:ascii="Times" w:hAnsi="Times" w:cs="Times"/>
          <w:sz w:val="24"/>
          <w:szCs w:val="24"/>
        </w:rPr>
        <w:t xml:space="preserve">, </w:t>
      </w:r>
      <w:r w:rsidRPr="00F71580">
        <w:rPr>
          <w:rFonts w:ascii="Times" w:hAnsi="Times" w:cs="Times"/>
          <w:sz w:val="24"/>
          <w:szCs w:val="24"/>
        </w:rPr>
        <w:t>2016</w:t>
      </w:r>
      <w:r w:rsidRPr="00964C36">
        <w:rPr>
          <w:rFonts w:ascii="Times" w:hAnsi="Times" w:cs="Times"/>
          <w:sz w:val="24"/>
          <w:szCs w:val="24"/>
        </w:rPr>
        <w:t xml:space="preserve">, Lowndes et al. </w:t>
      </w:r>
      <w:r w:rsidRPr="00F71580">
        <w:rPr>
          <w:rFonts w:ascii="Times" w:hAnsi="Times" w:cs="Times"/>
          <w:sz w:val="24"/>
          <w:szCs w:val="24"/>
        </w:rPr>
        <w:t>2017</w:t>
      </w:r>
      <w:r w:rsidRPr="00964C36">
        <w:rPr>
          <w:rFonts w:ascii="Times" w:hAnsi="Times" w:cs="Times"/>
          <w:sz w:val="24"/>
          <w:szCs w:val="24"/>
        </w:rPr>
        <w:t xml:space="preserve">). Open science has also influenced how research workflows are conceptualized in other disciplines (e.g., archaeology, Marwick et al. </w:t>
      </w:r>
      <w:r w:rsidRPr="00F71580">
        <w:rPr>
          <w:rFonts w:ascii="Times" w:hAnsi="Times" w:cs="Times"/>
          <w:sz w:val="24"/>
          <w:szCs w:val="24"/>
        </w:rPr>
        <w:t>2016</w:t>
      </w:r>
      <w:r w:rsidRPr="00964C36">
        <w:rPr>
          <w:rFonts w:ascii="Times" w:hAnsi="Times" w:cs="Times"/>
          <w:sz w:val="24"/>
          <w:szCs w:val="24"/>
        </w:rPr>
        <w:t xml:space="preserve">, behavioral ecology, </w:t>
      </w:r>
      <w:proofErr w:type="spellStart"/>
      <w:r w:rsidRPr="00964C36">
        <w:rPr>
          <w:rFonts w:ascii="Times" w:hAnsi="Times" w:cs="Times"/>
          <w:sz w:val="24"/>
          <w:szCs w:val="24"/>
        </w:rPr>
        <w:t>Ihle</w:t>
      </w:r>
      <w:proofErr w:type="spellEnd"/>
      <w:r w:rsidRPr="00964C36">
        <w:rPr>
          <w:rFonts w:ascii="Times" w:hAnsi="Times" w:cs="Times"/>
          <w:sz w:val="24"/>
          <w:szCs w:val="24"/>
        </w:rPr>
        <w:t xml:space="preserve"> et al. </w:t>
      </w:r>
      <w:r w:rsidRPr="00F71580">
        <w:rPr>
          <w:rFonts w:ascii="Times" w:hAnsi="Times" w:cs="Times"/>
          <w:sz w:val="24"/>
          <w:szCs w:val="24"/>
        </w:rPr>
        <w:t>2017</w:t>
      </w:r>
      <w:r w:rsidRPr="00964C36">
        <w:rPr>
          <w:rFonts w:ascii="Times" w:hAnsi="Times" w:cs="Times"/>
          <w:sz w:val="24"/>
          <w:szCs w:val="24"/>
        </w:rPr>
        <w:t xml:space="preserve">, hydrology, Slater et al. </w:t>
      </w:r>
      <w:r w:rsidRPr="00F71580">
        <w:rPr>
          <w:rFonts w:ascii="Times" w:hAnsi="Times" w:cs="Times"/>
          <w:sz w:val="24"/>
          <w:szCs w:val="24"/>
        </w:rPr>
        <w:t>2019</w:t>
      </w:r>
      <w:r w:rsidRPr="00964C36">
        <w:rPr>
          <w:rFonts w:ascii="Times" w:hAnsi="Times" w:cs="Times"/>
          <w:sz w:val="24"/>
          <w:szCs w:val="24"/>
        </w:rPr>
        <w:t xml:space="preserve">, vegetation sciences, Collins </w:t>
      </w:r>
      <w:r w:rsidRPr="00F71580">
        <w:rPr>
          <w:rFonts w:ascii="Times" w:hAnsi="Times" w:cs="Times"/>
          <w:sz w:val="24"/>
          <w:szCs w:val="24"/>
        </w:rPr>
        <w:t>2016</w:t>
      </w:r>
      <w:r w:rsidRPr="00964C36">
        <w:rPr>
          <w:rFonts w:ascii="Times" w:hAnsi="Times" w:cs="Times"/>
          <w:sz w:val="24"/>
          <w:szCs w:val="24"/>
        </w:rPr>
        <w:t xml:space="preserve">). Adopting an open science paradigm in bioassessment is particularly relevant compared with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w:t>
      </w:r>
      <w:proofErr w:type="gramStart"/>
      <w:r w:rsidRPr="00964C36">
        <w:rPr>
          <w:rFonts w:ascii="Times" w:hAnsi="Times" w:cs="Times"/>
          <w:sz w:val="24"/>
          <w:szCs w:val="24"/>
        </w:rPr>
        <w:t>publicly-owned</w:t>
      </w:r>
      <w:proofErr w:type="gramEnd"/>
      <w:r w:rsidRPr="00964C36">
        <w:rPr>
          <w:rFonts w:ascii="Times" w:hAnsi="Times" w:cs="Times"/>
          <w:sz w:val="24"/>
          <w:szCs w:val="24"/>
        </w:rPr>
        <w:t xml:space="preserve"> natural resources.</w:t>
      </w:r>
    </w:p>
    <w:p w14:paraId="56481B1B" w14:textId="77777777" w:rsidR="00964C36" w:rsidRPr="00964C36" w:rsidRDefault="00964C36" w:rsidP="00964C36">
      <w:pPr>
        <w:rPr>
          <w:rFonts w:ascii="Times" w:hAnsi="Times" w:cs="Times"/>
          <w:sz w:val="24"/>
          <w:szCs w:val="24"/>
        </w:rPr>
      </w:pPr>
    </w:p>
    <w:p w14:paraId="545FA9F4" w14:textId="77777777" w:rsidR="00964C36" w:rsidRPr="00964C36" w:rsidRDefault="00964C36" w:rsidP="00964C36">
      <w:pPr>
        <w:rPr>
          <w:rFonts w:ascii="Times" w:hAnsi="Times" w:cs="Times"/>
          <w:sz w:val="24"/>
          <w:szCs w:val="24"/>
        </w:rPr>
      </w:pPr>
      <w:r w:rsidRPr="00964C36">
        <w:rPr>
          <w:rFonts w:ascii="Times" w:hAnsi="Times" w:cs="Times"/>
          <w:sz w:val="24"/>
          <w:szCs w:val="24"/>
        </w:rPr>
        <w:t>This review demonstrates tools and approaches for open science to empower the research and management community to embrace a new mode of thinking for bioassessment applications. These approaches are expected to benefit the bioassessment research community by augmenting existing workflows for developing assessment products and improving their ability to address environmental issues by bridging the gap between the scientific, management, and regulatory communities. As such, this paper is written primarily for the research team that develops bioassessment products, but we also write for the funders and users (e.g., regulators and managers) of these products to emphasize the value of investing in open science for the protection of public resources. Herein, open science ‘tools’ describe best practices and specific applications that use an open philosophy to support applied science.</w:t>
      </w:r>
    </w:p>
    <w:p w14:paraId="635D3127" w14:textId="77777777" w:rsidR="00964C36" w:rsidRDefault="00964C36" w:rsidP="00964C36">
      <w:pPr>
        <w:rPr>
          <w:rFonts w:ascii="Times" w:hAnsi="Times" w:cs="Times"/>
          <w:sz w:val="24"/>
          <w:szCs w:val="24"/>
        </w:rPr>
      </w:pPr>
      <w:bookmarkStart w:id="1" w:name="principles-of-open-science"/>
    </w:p>
    <w:p w14:paraId="7507CC2E" w14:textId="34CE248E" w:rsidR="00964C36" w:rsidRPr="00964C36" w:rsidRDefault="00964C36" w:rsidP="00964C36">
      <w:pPr>
        <w:rPr>
          <w:b/>
          <w:bCs/>
          <w:sz w:val="28"/>
          <w:szCs w:val="28"/>
        </w:rPr>
      </w:pPr>
      <w:r w:rsidRPr="00964C36">
        <w:rPr>
          <w:b/>
          <w:bCs/>
          <w:sz w:val="28"/>
          <w:szCs w:val="28"/>
        </w:rPr>
        <w:t>Principles of open science</w:t>
      </w:r>
      <w:bookmarkEnd w:id="1"/>
    </w:p>
    <w:p w14:paraId="0A8463D9" w14:textId="77777777" w:rsidR="00964C36" w:rsidRDefault="00964C36" w:rsidP="00964C36">
      <w:pPr>
        <w:rPr>
          <w:rFonts w:ascii="Times" w:hAnsi="Times" w:cs="Times"/>
          <w:sz w:val="24"/>
          <w:szCs w:val="24"/>
        </w:rPr>
      </w:pPr>
    </w:p>
    <w:p w14:paraId="4730F90C" w14:textId="20C26DF4" w:rsidR="00964C36" w:rsidRDefault="00964C36" w:rsidP="00964C36">
      <w:pPr>
        <w:rPr>
          <w:rFonts w:ascii="Times" w:hAnsi="Times" w:cs="Times"/>
          <w:sz w:val="24"/>
          <w:szCs w:val="24"/>
        </w:rPr>
      </w:pPr>
      <w:r w:rsidRPr="00964C36">
        <w:rPr>
          <w:rFonts w:ascii="Times" w:hAnsi="Times" w:cs="Times"/>
          <w:sz w:val="24"/>
          <w:szCs w:val="24"/>
        </w:rPr>
        <w:t xml:space="preserve">Conventional modes of creating scientific products and more contemporary approaches that align with open science principles share the same goals. Both are motivated by principles of the scientific method that make the process of discovery transparent and repeatable. Where the conventional and open science approaches diverge is the extent to which technological advances facilitate the entire research process. Distinction between the two approaches can be conceptualized as the “research paper as the only and final product” for the conventional approach, whereas the open science approach is inherently linked to advances in communication and analysis that have been facilitated by the Internet and computer sciences (Table 1). As a result, the open science approach can enhance all aspects of the scientific process from initial </w:t>
      </w:r>
      <w:r w:rsidRPr="00964C36">
        <w:rPr>
          <w:rFonts w:ascii="Times" w:hAnsi="Times" w:cs="Times"/>
          <w:sz w:val="24"/>
          <w:szCs w:val="24"/>
        </w:rPr>
        <w:lastRenderedPageBreak/>
        <w:t>conception of a research idea to the delivery and longevity of a research product (Figure 1). The process is iterative where products are improved by the individual and/or others, facilitated by open science tools that enhance access and reproducibility of data.</w:t>
      </w:r>
    </w:p>
    <w:p w14:paraId="5E00DDB7" w14:textId="77777777" w:rsidR="00964C36" w:rsidRPr="00964C36" w:rsidRDefault="00964C36" w:rsidP="00964C36">
      <w:pPr>
        <w:rPr>
          <w:rFonts w:ascii="Times" w:hAnsi="Times" w:cs="Times"/>
          <w:sz w:val="24"/>
          <w:szCs w:val="24"/>
        </w:rPr>
      </w:pPr>
    </w:p>
    <w:p w14:paraId="3CCF1069" w14:textId="7F46697D" w:rsidR="00964C36" w:rsidRDefault="00964C36" w:rsidP="00964C36">
      <w:pPr>
        <w:rPr>
          <w:rFonts w:ascii="Times" w:hAnsi="Times" w:cs="Times"/>
          <w:sz w:val="24"/>
          <w:szCs w:val="24"/>
        </w:rPr>
      </w:pPr>
      <w:r w:rsidRPr="00964C36">
        <w:rPr>
          <w:rFonts w:ascii="Times" w:hAnsi="Times" w:cs="Times"/>
          <w:sz w:val="24"/>
          <w:szCs w:val="24"/>
        </w:rP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and improve on methods for follow-up analysis. Although the primary literature continues to serve this critical role, this workflow is problematic when scientific products are needed to serve interests outside of the research community. For example, the paper as an endpoint for environmental managers fails to deliver products that are easily accessible from the </w:t>
      </w:r>
      <w:proofErr w:type="gramStart"/>
      <w:r w:rsidRPr="00964C36">
        <w:rPr>
          <w:rFonts w:ascii="Times" w:hAnsi="Times" w:cs="Times"/>
          <w:sz w:val="24"/>
          <w:szCs w:val="24"/>
        </w:rPr>
        <w:t>practitioners</w:t>
      </w:r>
      <w:proofErr w:type="gramEnd"/>
      <w:r w:rsidRPr="00964C36">
        <w:rPr>
          <w:rFonts w:ascii="Times" w:hAnsi="Times" w:cs="Times"/>
          <w:sz w:val="24"/>
          <w:szCs w:val="24"/>
        </w:rPr>
        <w:t xml:space="preserve">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w:t>
      </w:r>
      <w:proofErr w:type="spellStart"/>
      <w:r w:rsidRPr="00964C36">
        <w:rPr>
          <w:rFonts w:ascii="Times" w:hAnsi="Times" w:cs="Times"/>
          <w:sz w:val="24"/>
          <w:szCs w:val="24"/>
        </w:rPr>
        <w:t>siloing</w:t>
      </w:r>
      <w:proofErr w:type="spellEnd"/>
      <w:r w:rsidRPr="00964C36">
        <w:rPr>
          <w:rFonts w:ascii="Times" w:hAnsi="Times" w:cs="Times"/>
          <w:sz w:val="24"/>
          <w:szCs w:val="24"/>
        </w:rPr>
        <w:t xml:space="preserve"> among research communities where the flow of information does not extend beyond institutional walls (e.g., Mitchell </w:t>
      </w:r>
      <w:r w:rsidRPr="00F71580">
        <w:rPr>
          <w:rFonts w:ascii="Times" w:hAnsi="Times" w:cs="Times"/>
          <w:sz w:val="24"/>
          <w:szCs w:val="24"/>
        </w:rPr>
        <w:t>2005</w:t>
      </w:r>
      <w:r w:rsidRPr="00964C36">
        <w:rPr>
          <w:rFonts w:ascii="Times" w:hAnsi="Times" w:cs="Times"/>
          <w:sz w:val="24"/>
          <w:szCs w:val="24"/>
        </w:rPr>
        <w:t xml:space="preserve">, Liu et al. </w:t>
      </w:r>
      <w:r w:rsidRPr="00F71580">
        <w:rPr>
          <w:rFonts w:ascii="Times" w:hAnsi="Times" w:cs="Times"/>
          <w:sz w:val="24"/>
          <w:szCs w:val="24"/>
        </w:rPr>
        <w:t>2008</w:t>
      </w:r>
      <w:r w:rsidRPr="00964C36">
        <w:rPr>
          <w:rFonts w:ascii="Times" w:hAnsi="Times" w:cs="Times"/>
          <w:sz w:val="24"/>
          <w:szCs w:val="24"/>
        </w:rPr>
        <w:t xml:space="preserve">). Information loss over time is another concern associated with the paradigm of research paper as final product (Michener et al. </w:t>
      </w:r>
      <w:r w:rsidRPr="00F71580">
        <w:rPr>
          <w:rFonts w:ascii="Times" w:hAnsi="Times" w:cs="Times"/>
          <w:sz w:val="24"/>
          <w:szCs w:val="24"/>
        </w:rPr>
        <w:t>1997</w:t>
      </w:r>
      <w:r w:rsidRPr="00964C36">
        <w:rPr>
          <w:rFonts w:ascii="Times" w:hAnsi="Times" w:cs="Times"/>
          <w:sz w:val="24"/>
          <w:szCs w:val="24"/>
        </w:rPr>
        <w:t>), particularly as intimate knowledge of study details is lost as new projects are initiated or individuals leave institutions.</w:t>
      </w:r>
    </w:p>
    <w:p w14:paraId="348E4C0D" w14:textId="77777777" w:rsidR="00964C36" w:rsidRPr="00964C36" w:rsidRDefault="00964C36" w:rsidP="00964C36">
      <w:pPr>
        <w:rPr>
          <w:rFonts w:ascii="Times" w:hAnsi="Times" w:cs="Times"/>
          <w:sz w:val="24"/>
          <w:szCs w:val="24"/>
        </w:rPr>
      </w:pPr>
    </w:p>
    <w:p w14:paraId="6EB557D2" w14:textId="3F856103" w:rsidR="00964C36" w:rsidRPr="00964C36" w:rsidRDefault="00964C36" w:rsidP="00964C36">
      <w:pPr>
        <w:rPr>
          <w:b/>
          <w:bCs/>
          <w:sz w:val="28"/>
          <w:szCs w:val="28"/>
        </w:rPr>
      </w:pPr>
      <w:bookmarkStart w:id="2" w:name="Xbf8c292c1daddbce5945243d231da1b60c0d135"/>
      <w:r w:rsidRPr="00964C36">
        <w:rPr>
          <w:b/>
          <w:bCs/>
          <w:sz w:val="28"/>
          <w:szCs w:val="28"/>
        </w:rPr>
        <w:t>Open data as a component of the open science process</w:t>
      </w:r>
      <w:bookmarkEnd w:id="2"/>
    </w:p>
    <w:p w14:paraId="7AE78894" w14:textId="77777777" w:rsidR="00964C36" w:rsidRPr="00964C36" w:rsidRDefault="00964C36" w:rsidP="00964C36">
      <w:pPr>
        <w:rPr>
          <w:rFonts w:ascii="Times" w:hAnsi="Times" w:cs="Times"/>
          <w:sz w:val="24"/>
          <w:szCs w:val="24"/>
        </w:rPr>
      </w:pPr>
    </w:p>
    <w:p w14:paraId="3DF6FEA9" w14:textId="116F1E0D" w:rsidR="00964C36" w:rsidRDefault="00964C36" w:rsidP="00964C36">
      <w:pPr>
        <w:rPr>
          <w:rFonts w:ascii="Times" w:hAnsi="Times" w:cs="Times"/>
          <w:sz w:val="24"/>
          <w:szCs w:val="24"/>
        </w:rPr>
      </w:pPr>
      <w:r w:rsidRPr="00964C36">
        <w:rPr>
          <w:rFonts w:ascii="Times" w:hAnsi="Times" w:cs="Times"/>
          <w:sz w:val="24"/>
          <w:szCs w:val="24"/>
        </w:rPr>
        <w:t xml:space="preserve">Open data is a fundamental component of the broader open science process described in Figure 1. Under this mode of thinking, the research team becomes stewards of its data. For bioassessment data, government institutions may be the primary stewards of information that supports product development within a broader research team. Stewardship allows the data to be treated as a dynamic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 (Horsburgh et al. </w:t>
      </w:r>
      <w:r w:rsidRPr="00F71580">
        <w:rPr>
          <w:rFonts w:ascii="Times" w:hAnsi="Times" w:cs="Times"/>
          <w:sz w:val="24"/>
          <w:szCs w:val="24"/>
        </w:rPr>
        <w:t>2016</w:t>
      </w:r>
      <w:r w:rsidRPr="00964C36">
        <w:rPr>
          <w:rFonts w:ascii="Times" w:hAnsi="Times" w:cs="Times"/>
          <w:sz w:val="24"/>
          <w:szCs w:val="24"/>
        </w:rPr>
        <w:t xml:space="preserve">, Hsu et al. </w:t>
      </w:r>
      <w:r w:rsidRPr="00F71580">
        <w:rPr>
          <w:rFonts w:ascii="Times" w:hAnsi="Times" w:cs="Times"/>
          <w:sz w:val="24"/>
          <w:szCs w:val="24"/>
        </w:rPr>
        <w:t>2017</w:t>
      </w:r>
      <w:r w:rsidRPr="00964C36">
        <w:rPr>
          <w:rFonts w:ascii="Times" w:hAnsi="Times" w:cs="Times"/>
          <w:sz w:val="24"/>
          <w:szCs w:val="24"/>
        </w:rPr>
        <w:t>). Other open science practices, such as integration of data with dynamic reporting tools or submitting data to a federated repository (i.e., a decentralized database system for coordination and sharing), can facilitate communication for researchers and those for which the research was developed (Bond-</w:t>
      </w:r>
      <w:proofErr w:type="spellStart"/>
      <w:r w:rsidRPr="00964C36">
        <w:rPr>
          <w:rFonts w:ascii="Times" w:hAnsi="Times" w:cs="Times"/>
          <w:sz w:val="24"/>
          <w:szCs w:val="24"/>
        </w:rPr>
        <w:t>Lamberty</w:t>
      </w:r>
      <w:proofErr w:type="spellEnd"/>
      <w:r w:rsidRPr="00964C36">
        <w:rPr>
          <w:rFonts w:ascii="Times" w:hAnsi="Times" w:cs="Times"/>
          <w:sz w:val="24"/>
          <w:szCs w:val="24"/>
        </w:rPr>
        <w:t xml:space="preserve"> et al. </w:t>
      </w:r>
      <w:r w:rsidRPr="00F71580">
        <w:rPr>
          <w:rFonts w:ascii="Times" w:hAnsi="Times" w:cs="Times"/>
          <w:sz w:val="24"/>
          <w:szCs w:val="24"/>
        </w:rPr>
        <w:t>2016</w:t>
      </w:r>
      <w:r w:rsidRPr="00964C36">
        <w:rPr>
          <w:rFonts w:ascii="Times" w:hAnsi="Times" w:cs="Times"/>
          <w:sz w:val="24"/>
          <w:szCs w:val="24"/>
        </w:rPr>
        <w:t>).</w:t>
      </w:r>
    </w:p>
    <w:p w14:paraId="3CC09A15" w14:textId="77777777" w:rsidR="00964C36" w:rsidRPr="00964C36" w:rsidRDefault="00964C36" w:rsidP="00964C36">
      <w:pPr>
        <w:rPr>
          <w:rFonts w:ascii="Times" w:hAnsi="Times" w:cs="Times"/>
          <w:sz w:val="24"/>
          <w:szCs w:val="24"/>
        </w:rPr>
      </w:pPr>
    </w:p>
    <w:p w14:paraId="47947E79" w14:textId="16054A90" w:rsidR="00964C36" w:rsidRDefault="00964C36" w:rsidP="00964C36">
      <w:pPr>
        <w:rPr>
          <w:rFonts w:ascii="Times" w:hAnsi="Times" w:cs="Times"/>
          <w:sz w:val="24"/>
          <w:szCs w:val="24"/>
        </w:rPr>
      </w:pPr>
      <w:r w:rsidRPr="00964C36">
        <w:rPr>
          <w:rFonts w:ascii="Times" w:hAnsi="Times" w:cs="Times"/>
          <w:sz w:val="24"/>
          <w:szCs w:val="24"/>
        </w:rPr>
        <w:t xml:space="preserve">Open data can benefit research by contributing to an increase in novel products created through collaboration. Collaborative publications have increased in the environmental sciences as </w:t>
      </w:r>
      <w:r w:rsidRPr="00964C36">
        <w:rPr>
          <w:rFonts w:ascii="Times" w:hAnsi="Times" w:cs="Times"/>
          <w:sz w:val="24"/>
          <w:szCs w:val="24"/>
        </w:rPr>
        <w:lastRenderedPageBreak/>
        <w:t xml:space="preserve">research teams leverage open data to create synthesis products that allow novel insights from comparisons across multiple datasets. Quantitative meta-analyses and systematic reviews are increasingly used to extract information from the primary literature (Carpenter et al. </w:t>
      </w:r>
      <w:r w:rsidRPr="00F71580">
        <w:rPr>
          <w:rFonts w:ascii="Times" w:hAnsi="Times" w:cs="Times"/>
          <w:sz w:val="24"/>
          <w:szCs w:val="24"/>
        </w:rPr>
        <w:t>2009</w:t>
      </w:r>
      <w:r w:rsidRPr="00964C36">
        <w:rPr>
          <w:rFonts w:ascii="Times" w:hAnsi="Times" w:cs="Times"/>
          <w:sz w:val="24"/>
          <w:szCs w:val="24"/>
        </w:rPr>
        <w:t xml:space="preserve">, </w:t>
      </w:r>
      <w:proofErr w:type="spellStart"/>
      <w:r w:rsidRPr="00964C36">
        <w:rPr>
          <w:rFonts w:ascii="Times" w:hAnsi="Times" w:cs="Times"/>
          <w:sz w:val="24"/>
          <w:szCs w:val="24"/>
        </w:rPr>
        <w:t>Lortie</w:t>
      </w:r>
      <w:proofErr w:type="spellEnd"/>
      <w:r w:rsidRPr="00964C36">
        <w:rPr>
          <w:rFonts w:ascii="Times" w:hAnsi="Times" w:cs="Times"/>
          <w:sz w:val="24"/>
          <w:szCs w:val="24"/>
        </w:rPr>
        <w:t xml:space="preserve"> </w:t>
      </w:r>
      <w:r w:rsidRPr="00F71580">
        <w:rPr>
          <w:rFonts w:ascii="Times" w:hAnsi="Times" w:cs="Times"/>
          <w:sz w:val="24"/>
          <w:szCs w:val="24"/>
        </w:rPr>
        <w:t>2014</w:t>
      </w:r>
      <w:r w:rsidRPr="00964C36">
        <w:rPr>
          <w:rFonts w:ascii="Times" w:hAnsi="Times" w:cs="Times"/>
          <w:sz w:val="24"/>
          <w:szCs w:val="24"/>
        </w:rPr>
        <w:t>).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w:t>
      </w:r>
      <w:proofErr w:type="spellStart"/>
      <w:r w:rsidRPr="00964C36">
        <w:rPr>
          <w:rFonts w:ascii="Times" w:hAnsi="Times" w:cs="Times"/>
          <w:sz w:val="24"/>
          <w:szCs w:val="24"/>
        </w:rPr>
        <w:t>Yenni</w:t>
      </w:r>
      <w:proofErr w:type="spellEnd"/>
      <w:r w:rsidRPr="00964C36">
        <w:rPr>
          <w:rFonts w:ascii="Times" w:hAnsi="Times" w:cs="Times"/>
          <w:sz w:val="24"/>
          <w:szCs w:val="24"/>
        </w:rPr>
        <w:t xml:space="preserve"> et al. </w:t>
      </w:r>
      <w:r w:rsidRPr="00F71580">
        <w:rPr>
          <w:rFonts w:ascii="Times" w:hAnsi="Times" w:cs="Times"/>
          <w:sz w:val="24"/>
          <w:szCs w:val="24"/>
        </w:rPr>
        <w:t>2019</w:t>
      </w:r>
      <w:r w:rsidRPr="00964C36">
        <w:rPr>
          <w:rFonts w:ascii="Times" w:hAnsi="Times" w:cs="Times"/>
          <w:sz w:val="24"/>
          <w:szCs w:val="24"/>
        </w:rPr>
        <w:t>). Version control software (</w:t>
      </w:r>
      <w:proofErr w:type="spellStart"/>
      <w:r w:rsidRPr="00964C36">
        <w:rPr>
          <w:rFonts w:ascii="Times" w:hAnsi="Times" w:cs="Times"/>
          <w:sz w:val="24"/>
          <w:szCs w:val="24"/>
        </w:rPr>
        <w:t>e.g</w:t>
      </w:r>
      <w:proofErr w:type="spellEnd"/>
      <w:r w:rsidRPr="00964C36">
        <w:rPr>
          <w:rFonts w:ascii="Times" w:hAnsi="Times" w:cs="Times"/>
          <w:sz w:val="24"/>
          <w:szCs w:val="24"/>
        </w:rPr>
        <w:t>, Git, GitHub), open source programming languages (</w:t>
      </w:r>
      <w:proofErr w:type="spellStart"/>
      <w:r w:rsidRPr="00964C36">
        <w:rPr>
          <w:rFonts w:ascii="Times" w:hAnsi="Times" w:cs="Times"/>
          <w:sz w:val="24"/>
          <w:szCs w:val="24"/>
        </w:rPr>
        <w:t>e.g</w:t>
      </w:r>
      <w:proofErr w:type="spellEnd"/>
      <w:r w:rsidRPr="00964C36">
        <w:rPr>
          <w:rFonts w:ascii="Times" w:hAnsi="Times" w:cs="Times"/>
          <w:sz w:val="24"/>
          <w:szCs w:val="24"/>
        </w:rPr>
        <w:t xml:space="preserve">, R, Python), and integrated development environments (IDEs, e.g., RStudio, Spyder) can all be leveraged to dynamically create and share open data products that can build institutional memory. These tools promote deliberate and shared workflows among researchers that can lead to better science in less time (Lowndes et al. </w:t>
      </w:r>
      <w:r w:rsidRPr="00F71580">
        <w:rPr>
          <w:rFonts w:ascii="Times" w:hAnsi="Times" w:cs="Times"/>
          <w:sz w:val="24"/>
          <w:szCs w:val="24"/>
        </w:rPr>
        <w:t>2017</w:t>
      </w:r>
      <w:r w:rsidRPr="00964C36">
        <w:rPr>
          <w:rFonts w:ascii="Times" w:hAnsi="Times" w:cs="Times"/>
          <w:sz w:val="24"/>
          <w:szCs w:val="24"/>
        </w:rPr>
        <w:t>) and have proven useful in recent applications in the hydrologic sciences (</w:t>
      </w:r>
      <w:proofErr w:type="spellStart"/>
      <w:r w:rsidRPr="00964C36">
        <w:rPr>
          <w:rFonts w:ascii="Times" w:hAnsi="Times" w:cs="Times"/>
          <w:sz w:val="24"/>
          <w:szCs w:val="24"/>
        </w:rPr>
        <w:t>Idaszak</w:t>
      </w:r>
      <w:proofErr w:type="spellEnd"/>
      <w:r w:rsidRPr="00964C36">
        <w:rPr>
          <w:rFonts w:ascii="Times" w:hAnsi="Times" w:cs="Times"/>
          <w:sz w:val="24"/>
          <w:szCs w:val="24"/>
        </w:rPr>
        <w:t xml:space="preserve"> et al. </w:t>
      </w:r>
      <w:r w:rsidRPr="00F71580">
        <w:rPr>
          <w:rFonts w:ascii="Times" w:hAnsi="Times" w:cs="Times"/>
          <w:sz w:val="24"/>
          <w:szCs w:val="24"/>
        </w:rPr>
        <w:t>2017</w:t>
      </w:r>
      <w:r w:rsidRPr="00964C36">
        <w:rPr>
          <w:rFonts w:ascii="Times" w:hAnsi="Times" w:cs="Times"/>
          <w:sz w:val="24"/>
          <w:szCs w:val="24"/>
        </w:rPr>
        <w:t xml:space="preserve">, Slater et al. </w:t>
      </w:r>
      <w:r w:rsidRPr="00F71580">
        <w:rPr>
          <w:rFonts w:ascii="Times" w:hAnsi="Times" w:cs="Times"/>
          <w:sz w:val="24"/>
          <w:szCs w:val="24"/>
        </w:rPr>
        <w:t>2019</w:t>
      </w:r>
      <w:r w:rsidRPr="00964C36">
        <w:rPr>
          <w:rFonts w:ascii="Times" w:hAnsi="Times" w:cs="Times"/>
          <w:sz w:val="24"/>
          <w:szCs w:val="24"/>
        </w:rPr>
        <w:t>).</w:t>
      </w:r>
    </w:p>
    <w:p w14:paraId="2D0DCF62" w14:textId="77777777" w:rsidR="00964C36" w:rsidRPr="00964C36" w:rsidRDefault="00964C36" w:rsidP="00964C36">
      <w:pPr>
        <w:rPr>
          <w:rFonts w:ascii="Times" w:hAnsi="Times" w:cs="Times"/>
          <w:sz w:val="24"/>
          <w:szCs w:val="24"/>
        </w:rPr>
      </w:pPr>
    </w:p>
    <w:p w14:paraId="26C4C312" w14:textId="07C38DF2" w:rsidR="00964C36" w:rsidRDefault="00964C36" w:rsidP="00964C36">
      <w:pPr>
        <w:rPr>
          <w:rFonts w:ascii="Times" w:hAnsi="Times" w:cs="Times"/>
          <w:sz w:val="24"/>
          <w:szCs w:val="24"/>
        </w:rPr>
      </w:pPr>
      <w:r w:rsidRPr="00964C36">
        <w:rPr>
          <w:rFonts w:ascii="Times" w:hAnsi="Times" w:cs="Times"/>
          <w:sz w:val="24"/>
          <w:szCs w:val="24"/>
        </w:rPr>
        <w:t xml:space="preserve">Open access to data can also benefit management and regulatory communities. Openness can improve the value of data from monitoring programs by facilitating data discovery and synthesis, often through the adoption of a common metadata structure and integration of data within federated data networks (e.g., </w:t>
      </w:r>
      <w:hyperlink r:id="rId8" w:history="1">
        <w:proofErr w:type="spellStart"/>
        <w:r w:rsidRPr="00964C36">
          <w:rPr>
            <w:rStyle w:val="Hyperlink"/>
            <w:rFonts w:ascii="Times" w:hAnsi="Times" w:cs="Times"/>
            <w:sz w:val="24"/>
            <w:szCs w:val="24"/>
          </w:rPr>
          <w:t>DataONE</w:t>
        </w:r>
        <w:proofErr w:type="spellEnd"/>
      </w:hyperlink>
      <w:r w:rsidRPr="00964C36">
        <w:rPr>
          <w:rFonts w:ascii="Times" w:hAnsi="Times" w:cs="Times"/>
          <w:sz w:val="24"/>
          <w:szCs w:val="24"/>
        </w:rPr>
        <w:t xml:space="preserve">, </w:t>
      </w:r>
      <w:hyperlink r:id="rId9" w:history="1">
        <w:proofErr w:type="spellStart"/>
        <w:r w:rsidRPr="00964C36">
          <w:rPr>
            <w:rStyle w:val="Hyperlink"/>
            <w:rFonts w:ascii="Times" w:hAnsi="Times" w:cs="Times"/>
            <w:sz w:val="24"/>
            <w:szCs w:val="24"/>
          </w:rPr>
          <w:t>iRODS</w:t>
        </w:r>
        <w:proofErr w:type="spellEnd"/>
      </w:hyperlink>
      <w:r w:rsidRPr="00964C36">
        <w:rPr>
          <w:rFonts w:ascii="Times" w:hAnsi="Times" w:cs="Times"/>
          <w:sz w:val="24"/>
          <w:szCs w:val="24"/>
        </w:rPr>
        <w:t xml:space="preserve">). Research institutions can also use open data maintained by management or regulatory communities to develop products that directly support the mission of the latter, e.g., assessment methods developed from long-term monitoring datasets that identify priority areas to focus management actions or fulfill regulatory obligations. Open data can also improve public trust in scientific findings by exposing the underlying information used to develop a research product (Grand et al. </w:t>
      </w:r>
      <w:r w:rsidRPr="00F71580">
        <w:rPr>
          <w:rFonts w:ascii="Times" w:hAnsi="Times" w:cs="Times"/>
          <w:sz w:val="24"/>
          <w:szCs w:val="24"/>
        </w:rPr>
        <w:t>2012</w:t>
      </w:r>
      <w:r w:rsidRPr="00964C36">
        <w:rPr>
          <w:rFonts w:ascii="Times" w:hAnsi="Times" w:cs="Times"/>
          <w:sz w:val="24"/>
          <w:szCs w:val="24"/>
        </w:rPr>
        <w:t xml:space="preserve">). Similar concepts are used in “blockchain” technologies that allow public financial transactions in an open, distributed format, as for trading in cryptocurrencies (Pilkington </w:t>
      </w:r>
      <w:r w:rsidRPr="00F71580">
        <w:rPr>
          <w:rFonts w:ascii="Times" w:hAnsi="Times" w:cs="Times"/>
          <w:sz w:val="24"/>
          <w:szCs w:val="24"/>
        </w:rPr>
        <w:t>2016</w:t>
      </w:r>
      <w:r w:rsidRPr="00964C36">
        <w:rPr>
          <w:rFonts w:ascii="Times" w:hAnsi="Times" w:cs="Times"/>
          <w:sz w:val="24"/>
          <w:szCs w:val="24"/>
        </w:rPr>
        <w:t>). Increased trust could facilitate eventual adoption of proposed rules or regulations that are based on research products created from open data. More efficient and effective implementation of potential regulations may also be possible if supporting data are openly available.</w:t>
      </w:r>
    </w:p>
    <w:p w14:paraId="7A92D3DF" w14:textId="77777777" w:rsidR="00964C36" w:rsidRPr="00964C36" w:rsidRDefault="00964C36" w:rsidP="00964C36">
      <w:pPr>
        <w:rPr>
          <w:b/>
          <w:bCs/>
          <w:sz w:val="28"/>
          <w:szCs w:val="28"/>
        </w:rPr>
      </w:pPr>
    </w:p>
    <w:p w14:paraId="657C5E95" w14:textId="7053B7A8" w:rsidR="00964C36" w:rsidRPr="00964C36" w:rsidRDefault="00964C36" w:rsidP="00964C36">
      <w:pPr>
        <w:rPr>
          <w:b/>
          <w:bCs/>
          <w:sz w:val="28"/>
          <w:szCs w:val="28"/>
        </w:rPr>
      </w:pPr>
      <w:bookmarkStart w:id="3" w:name="X82402b96a662d353687d6a528d81154bdf223ef"/>
      <w:r w:rsidRPr="00964C36">
        <w:rPr>
          <w:b/>
          <w:bCs/>
          <w:sz w:val="28"/>
          <w:szCs w:val="28"/>
        </w:rPr>
        <w:t>Applying open science principles to bioassessment</w:t>
      </w:r>
      <w:bookmarkEnd w:id="3"/>
    </w:p>
    <w:p w14:paraId="56B9A409" w14:textId="77777777" w:rsidR="00964C36" w:rsidRPr="00964C36" w:rsidRDefault="00964C36" w:rsidP="00964C36">
      <w:pPr>
        <w:rPr>
          <w:rFonts w:ascii="Times" w:hAnsi="Times" w:cs="Times"/>
          <w:sz w:val="24"/>
          <w:szCs w:val="24"/>
        </w:rPr>
      </w:pPr>
    </w:p>
    <w:p w14:paraId="6F455A2F" w14:textId="002E1325" w:rsidR="00964C36" w:rsidRDefault="00964C36" w:rsidP="00964C36">
      <w:pPr>
        <w:rPr>
          <w:rFonts w:ascii="Times" w:hAnsi="Times" w:cs="Times"/>
          <w:sz w:val="24"/>
          <w:szCs w:val="24"/>
        </w:rPr>
      </w:pPr>
      <w:r w:rsidRPr="00964C36">
        <w:rPr>
          <w:rFonts w:ascii="Times" w:hAnsi="Times" w:cs="Times"/>
          <w:sz w:val="24"/>
          <w:szCs w:val="24"/>
        </w:rPr>
        <w:t xml:space="preserve">Here we provide a detailed description of open science processes that the bioassessment community could leverage to create reproducible, transparent, and discoverable research products for environmental managers. The below examples require understanding the distinction between the general open science process in Figure 1, open data as an individual component of the open science process, and the technology-based tools that can be used to achieve these ends. Both the tools and open data are critical components that facilitate the broader process to achieve the principles outlined in Table 1. “Openness” of process, tools, and data exists on a continuum, and incremental improvements can transform an individual’s and research group’s practice over time. We encourage awareness that an open process adopts the open science tools that are </w:t>
      </w:r>
      <w:r w:rsidRPr="00964C36">
        <w:rPr>
          <w:rFonts w:ascii="Times" w:hAnsi="Times" w:cs="Times"/>
          <w:sz w:val="24"/>
          <w:szCs w:val="24"/>
        </w:rPr>
        <w:lastRenderedPageBreak/>
        <w:t>appropriate for a research question and the creation of open data can be a fundamental component of the process. Acceptance by the research team and collaborators of the concepts described in Table 1 is critical to achieving openness.</w:t>
      </w:r>
    </w:p>
    <w:p w14:paraId="02A1186F" w14:textId="77777777" w:rsidR="00964C36" w:rsidRPr="00964C36" w:rsidRDefault="00964C36" w:rsidP="00964C36">
      <w:pPr>
        <w:rPr>
          <w:rFonts w:ascii="Times" w:hAnsi="Times" w:cs="Times"/>
          <w:sz w:val="24"/>
          <w:szCs w:val="24"/>
        </w:rPr>
      </w:pPr>
    </w:p>
    <w:p w14:paraId="52A1B808" w14:textId="01CACA5E" w:rsidR="00964C36" w:rsidRDefault="00964C36" w:rsidP="00964C36">
      <w:pPr>
        <w:rPr>
          <w:rFonts w:ascii="Times" w:hAnsi="Times" w:cs="Times"/>
          <w:sz w:val="24"/>
          <w:szCs w:val="24"/>
        </w:rPr>
      </w:pPr>
      <w:r w:rsidRPr="00964C36">
        <w:rPr>
          <w:rFonts w:ascii="Times" w:hAnsi="Times" w:cs="Times"/>
          <w:sz w:val="24"/>
          <w:szCs w:val="24"/>
        </w:rPr>
        <w:t>The overall process is shown in Figure 2 as an expansion of general concepts in Figure 1.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open science process is distinguished by the flow of information to and from the research phase that can benefit the specific project and the science of bioassessment as a whole.</w:t>
      </w:r>
    </w:p>
    <w:p w14:paraId="5BC218D1" w14:textId="77777777" w:rsidR="00964C36" w:rsidRPr="00964C36" w:rsidRDefault="00964C36" w:rsidP="00964C36">
      <w:pPr>
        <w:rPr>
          <w:rFonts w:ascii="Times" w:hAnsi="Times" w:cs="Times"/>
          <w:sz w:val="24"/>
          <w:szCs w:val="24"/>
        </w:rPr>
      </w:pPr>
    </w:p>
    <w:p w14:paraId="211DE798" w14:textId="0F9862E6" w:rsidR="00964C36" w:rsidRPr="004509B9" w:rsidRDefault="00964C36" w:rsidP="00964C36">
      <w:pPr>
        <w:rPr>
          <w:b/>
          <w:bCs/>
          <w:sz w:val="24"/>
          <w:szCs w:val="24"/>
        </w:rPr>
      </w:pPr>
      <w:bookmarkStart w:id="4" w:name="developing-bioassessment-goals"/>
      <w:r w:rsidRPr="004509B9">
        <w:rPr>
          <w:b/>
          <w:bCs/>
          <w:sz w:val="24"/>
          <w:szCs w:val="24"/>
        </w:rPr>
        <w:t>Developing bioassessment goals</w:t>
      </w:r>
      <w:bookmarkEnd w:id="4"/>
    </w:p>
    <w:p w14:paraId="6416D849" w14:textId="77777777" w:rsidR="00964C36" w:rsidRPr="00964C36" w:rsidRDefault="00964C36" w:rsidP="00964C36">
      <w:pPr>
        <w:rPr>
          <w:rFonts w:ascii="Times" w:hAnsi="Times" w:cs="Times"/>
          <w:sz w:val="24"/>
          <w:szCs w:val="24"/>
        </w:rPr>
      </w:pPr>
    </w:p>
    <w:p w14:paraId="134A8026" w14:textId="1540DF4E" w:rsidR="00964C36" w:rsidRDefault="00964C36" w:rsidP="00964C36">
      <w:pPr>
        <w:rPr>
          <w:rFonts w:ascii="Times" w:hAnsi="Times" w:cs="Times"/>
          <w:sz w:val="24"/>
          <w:szCs w:val="24"/>
        </w:rPr>
      </w:pPr>
      <w:r w:rsidRPr="00964C36">
        <w:rPr>
          <w:rFonts w:ascii="Times" w:hAnsi="Times" w:cs="Times"/>
          <w:sz w:val="24"/>
          <w:szCs w:val="24"/>
        </w:rPr>
        <w:t xml:space="preserve">In an open science process, the goals identified by the research team for developing a bioassessment product should occur through direct, two-way interaction with the management or regulatory institution that requires the product. Although such an approach has historically been used to develop bioassessment products, the interaction in an open science workflow differs in how information is exchanged. This exchange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 </w:t>
      </w:r>
      <w:hyperlink r:id="rId10" w:history="1">
        <w:r w:rsidRPr="00964C36">
          <w:rPr>
            <w:rStyle w:val="Hyperlink"/>
            <w:rFonts w:ascii="Times" w:hAnsi="Times" w:cs="Times"/>
            <w:sz w:val="24"/>
            <w:szCs w:val="24"/>
          </w:rPr>
          <w:t>Google documents</w:t>
        </w:r>
      </w:hyperlink>
      <w:r w:rsidRPr="00964C36">
        <w:rPr>
          <w:rFonts w:ascii="Times" w:hAnsi="Times" w:cs="Times"/>
          <w:sz w:val="24"/>
          <w:szCs w:val="24"/>
        </w:rPr>
        <w:t xml:space="preserve">, </w:t>
      </w:r>
      <w:hyperlink r:id="rId11" w:history="1">
        <w:r w:rsidRPr="00964C36">
          <w:rPr>
            <w:rStyle w:val="Hyperlink"/>
            <w:rFonts w:ascii="Times" w:hAnsi="Times" w:cs="Times"/>
            <w:sz w:val="24"/>
            <w:szCs w:val="24"/>
          </w:rPr>
          <w:t>Slack</w:t>
        </w:r>
      </w:hyperlink>
      <w:r w:rsidRPr="00964C36">
        <w:rPr>
          <w:rFonts w:ascii="Times" w:hAnsi="Times" w:cs="Times"/>
          <w:sz w:val="24"/>
          <w:szCs w:val="24"/>
        </w:rPr>
        <w:t xml:space="preserve"> discussion channels, and open lab notebooks can be instrumental for collaboration. More informal approaches, such as blogging and sharing ideas on social media, can expose new concepts to the broader community for guidance (</w:t>
      </w:r>
      <w:proofErr w:type="spellStart"/>
      <w:r w:rsidRPr="00964C36">
        <w:rPr>
          <w:rFonts w:ascii="Times" w:hAnsi="Times" w:cs="Times"/>
          <w:sz w:val="24"/>
          <w:szCs w:val="24"/>
        </w:rPr>
        <w:t>Woelfle</w:t>
      </w:r>
      <w:proofErr w:type="spellEnd"/>
      <w:r w:rsidRPr="00964C36">
        <w:rPr>
          <w:rFonts w:ascii="Times" w:hAnsi="Times" w:cs="Times"/>
          <w:sz w:val="24"/>
          <w:szCs w:val="24"/>
        </w:rPr>
        <w:t xml:space="preserve"> et al. </w:t>
      </w:r>
      <w:r w:rsidRPr="00F71580">
        <w:rPr>
          <w:rFonts w:ascii="Times" w:hAnsi="Times" w:cs="Times"/>
          <w:sz w:val="24"/>
          <w:szCs w:val="24"/>
        </w:rPr>
        <w:t>2011</w:t>
      </w:r>
      <w:r w:rsidRPr="00964C36">
        <w:rPr>
          <w:rFonts w:ascii="Times" w:hAnsi="Times" w:cs="Times"/>
          <w:sz w:val="24"/>
          <w:szCs w:val="24"/>
        </w:rPr>
        <w:t xml:space="preserve">, Darling et al. </w:t>
      </w:r>
      <w:r w:rsidRPr="00F71580">
        <w:rPr>
          <w:rFonts w:ascii="Times" w:hAnsi="Times" w:cs="Times"/>
          <w:sz w:val="24"/>
          <w:szCs w:val="24"/>
        </w:rPr>
        <w:t>2013</w:t>
      </w:r>
      <w:r w:rsidRPr="00964C36">
        <w:rPr>
          <w:rFonts w:ascii="Times" w:hAnsi="Times" w:cs="Times"/>
          <w:sz w:val="24"/>
          <w:szCs w:val="24"/>
        </w:rPr>
        <w:t>). Overall, the research team should use these tools to identify stakeholder needs while also considering the balance between the research goals and limitations of the data to meet these goals. This approach will ensure that the needs of the management and stakeholder communities will be consistent with the services provided by the research product.</w:t>
      </w:r>
    </w:p>
    <w:p w14:paraId="65F601AC" w14:textId="77777777" w:rsidR="00964C36" w:rsidRPr="00964C36" w:rsidRDefault="00964C36" w:rsidP="00964C36">
      <w:pPr>
        <w:rPr>
          <w:rFonts w:ascii="Times" w:hAnsi="Times" w:cs="Times"/>
          <w:sz w:val="24"/>
          <w:szCs w:val="24"/>
        </w:rPr>
      </w:pPr>
    </w:p>
    <w:p w14:paraId="2C22E1AF" w14:textId="43942671" w:rsidR="00964C36" w:rsidRPr="004509B9" w:rsidRDefault="00964C36" w:rsidP="00964C36">
      <w:pPr>
        <w:rPr>
          <w:b/>
          <w:bCs/>
          <w:sz w:val="24"/>
          <w:szCs w:val="24"/>
        </w:rPr>
      </w:pPr>
      <w:bookmarkStart w:id="5" w:name="curating-bioassessment-data"/>
      <w:r w:rsidRPr="004509B9">
        <w:rPr>
          <w:b/>
          <w:bCs/>
          <w:sz w:val="24"/>
          <w:szCs w:val="24"/>
        </w:rPr>
        <w:t>Curating bioassessment data</w:t>
      </w:r>
      <w:bookmarkEnd w:id="5"/>
    </w:p>
    <w:p w14:paraId="259382F6" w14:textId="77777777" w:rsidR="004509B9" w:rsidRPr="00964C36" w:rsidRDefault="004509B9" w:rsidP="00964C36">
      <w:pPr>
        <w:rPr>
          <w:rFonts w:ascii="Times" w:hAnsi="Times" w:cs="Times"/>
          <w:sz w:val="24"/>
          <w:szCs w:val="24"/>
        </w:rPr>
      </w:pPr>
    </w:p>
    <w:p w14:paraId="5138D309" w14:textId="1583E142" w:rsidR="00964C36" w:rsidRDefault="00964C36" w:rsidP="00964C36">
      <w:pPr>
        <w:rPr>
          <w:rFonts w:ascii="Times" w:hAnsi="Times" w:cs="Times"/>
          <w:sz w:val="24"/>
          <w:szCs w:val="24"/>
        </w:rPr>
      </w:pPr>
      <w:r w:rsidRPr="00964C36">
        <w:rPr>
          <w:rFonts w:ascii="Times" w:hAnsi="Times" w:cs="Times"/>
          <w:sz w:val="24"/>
          <w:szCs w:val="24"/>
        </w:rPr>
        <w:t xml:space="preserve">After project goals are established, the research team identifies requirements and sources of data that need to be synthesized to meet the research needs. Bioassessment data, or more generally, biological data obtained from field sampling have a unique set of challenges that require added vigilance in data stewardship (Cao and Hawkins </w:t>
      </w:r>
      <w:r w:rsidRPr="00F71580">
        <w:rPr>
          <w:rFonts w:ascii="Times" w:hAnsi="Times" w:cs="Times"/>
          <w:sz w:val="24"/>
          <w:szCs w:val="24"/>
        </w:rPr>
        <w:t>2011</w:t>
      </w:r>
      <w:r w:rsidRPr="00964C36">
        <w:rPr>
          <w:rFonts w:ascii="Times" w:hAnsi="Times" w:cs="Times"/>
          <w:sz w:val="24"/>
          <w:szCs w:val="24"/>
        </w:rPr>
        <w:t>). Species identification requires a tradeoff between taxonomic specificity and cost (</w:t>
      </w:r>
      <w:proofErr w:type="spellStart"/>
      <w:r w:rsidRPr="00964C36">
        <w:rPr>
          <w:rFonts w:ascii="Times" w:hAnsi="Times" w:cs="Times"/>
          <w:sz w:val="24"/>
          <w:szCs w:val="24"/>
        </w:rPr>
        <w:t>Lenat</w:t>
      </w:r>
      <w:proofErr w:type="spellEnd"/>
      <w:r w:rsidRPr="00964C36">
        <w:rPr>
          <w:rFonts w:ascii="Times" w:hAnsi="Times" w:cs="Times"/>
          <w:sz w:val="24"/>
          <w:szCs w:val="24"/>
        </w:rPr>
        <w:t xml:space="preserve"> and </w:t>
      </w:r>
      <w:proofErr w:type="spellStart"/>
      <w:r w:rsidRPr="00964C36">
        <w:rPr>
          <w:rFonts w:ascii="Times" w:hAnsi="Times" w:cs="Times"/>
          <w:sz w:val="24"/>
          <w:szCs w:val="24"/>
        </w:rPr>
        <w:t>Resh</w:t>
      </w:r>
      <w:proofErr w:type="spellEnd"/>
      <w:r w:rsidRPr="00964C36">
        <w:rPr>
          <w:rFonts w:ascii="Times" w:hAnsi="Times" w:cs="Times"/>
          <w:sz w:val="24"/>
          <w:szCs w:val="24"/>
        </w:rPr>
        <w:t xml:space="preserve"> </w:t>
      </w:r>
      <w:r w:rsidRPr="00F71580">
        <w:rPr>
          <w:rFonts w:ascii="Times" w:hAnsi="Times" w:cs="Times"/>
          <w:sz w:val="24"/>
          <w:szCs w:val="24"/>
        </w:rPr>
        <w:t>2001</w:t>
      </w:r>
      <w:r w:rsidRPr="00964C36">
        <w:rPr>
          <w:rFonts w:ascii="Times" w:hAnsi="Times" w:cs="Times"/>
          <w:sz w:val="24"/>
          <w:szCs w:val="24"/>
        </w:rPr>
        <w:t xml:space="preserve">, Chessman et al. </w:t>
      </w:r>
      <w:r w:rsidRPr="00F71580">
        <w:rPr>
          <w:rFonts w:ascii="Times" w:hAnsi="Times" w:cs="Times"/>
          <w:sz w:val="24"/>
          <w:szCs w:val="24"/>
        </w:rPr>
        <w:t>2007</w:t>
      </w:r>
      <w:r w:rsidRPr="00964C36">
        <w:rPr>
          <w:rFonts w:ascii="Times" w:hAnsi="Times" w:cs="Times"/>
          <w:sz w:val="24"/>
          <w:szCs w:val="24"/>
        </w:rPr>
        <w:t xml:space="preserve">). Species </w:t>
      </w:r>
      <w:r w:rsidRPr="00964C36">
        <w:rPr>
          <w:rFonts w:ascii="Times" w:hAnsi="Times" w:cs="Times"/>
          <w:sz w:val="24"/>
          <w:szCs w:val="24"/>
        </w:rPr>
        <w:lastRenderedPageBreak/>
        <w:t>names also change regularly requiring updates to standard taxonomic effort (</w:t>
      </w:r>
      <w:hyperlink r:id="rId12" w:history="1">
        <w:r w:rsidRPr="00964C36">
          <w:rPr>
            <w:rStyle w:val="Hyperlink"/>
            <w:rFonts w:ascii="Times" w:hAnsi="Times" w:cs="Times"/>
            <w:sz w:val="24"/>
            <w:szCs w:val="24"/>
          </w:rPr>
          <w:t>STE</w:t>
        </w:r>
      </w:hyperlink>
      <w:r w:rsidRPr="00964C36">
        <w:rPr>
          <w:rFonts w:ascii="Times" w:hAnsi="Times" w:cs="Times"/>
          <w:sz w:val="24"/>
          <w:szCs w:val="24"/>
        </w:rPr>
        <w:t>) tables that are critical for many biological indices. Unidentified or ambiguous taxa must also be explicitly treated in analysis workflows (</w:t>
      </w:r>
      <w:proofErr w:type="spellStart"/>
      <w:r w:rsidRPr="00964C36">
        <w:rPr>
          <w:rFonts w:ascii="Times" w:hAnsi="Times" w:cs="Times"/>
          <w:sz w:val="24"/>
          <w:szCs w:val="24"/>
        </w:rPr>
        <w:t>Cuffney</w:t>
      </w:r>
      <w:proofErr w:type="spellEnd"/>
      <w:r w:rsidRPr="00964C36">
        <w:rPr>
          <w:rFonts w:ascii="Times" w:hAnsi="Times" w:cs="Times"/>
          <w:sz w:val="24"/>
          <w:szCs w:val="24"/>
        </w:rPr>
        <w:t xml:space="preserve"> et al. </w:t>
      </w:r>
      <w:r w:rsidRPr="00F71580">
        <w:rPr>
          <w:rFonts w:ascii="Times" w:hAnsi="Times" w:cs="Times"/>
          <w:sz w:val="24"/>
          <w:szCs w:val="24"/>
        </w:rPr>
        <w:t>2007</w:t>
      </w:r>
      <w:r w:rsidRPr="00964C36">
        <w:rPr>
          <w:rFonts w:ascii="Times" w:hAnsi="Times" w:cs="Times"/>
          <w:sz w:val="24"/>
          <w:szCs w:val="24"/>
        </w:rPr>
        <w:t>), e.g., are they treated as missing values or are they substituted with coarser taxonomic designations? Environmental data that describe physical or chemical conditions are also critical to support development of an assessment index, as well as understanding potential stressors or background condition that could influence biological condition.</w:t>
      </w:r>
    </w:p>
    <w:p w14:paraId="54D6ED67" w14:textId="77777777" w:rsidR="004509B9" w:rsidRPr="00964C36" w:rsidRDefault="004509B9" w:rsidP="00964C36">
      <w:pPr>
        <w:rPr>
          <w:rFonts w:ascii="Times" w:hAnsi="Times" w:cs="Times"/>
          <w:sz w:val="24"/>
          <w:szCs w:val="24"/>
        </w:rPr>
      </w:pPr>
    </w:p>
    <w:p w14:paraId="0C04DFA8" w14:textId="5C11B5CC" w:rsidR="00964C36" w:rsidRDefault="00964C36" w:rsidP="00964C36">
      <w:pPr>
        <w:rPr>
          <w:rFonts w:ascii="Times" w:hAnsi="Times" w:cs="Times"/>
          <w:sz w:val="24"/>
          <w:szCs w:val="24"/>
        </w:rPr>
      </w:pPr>
      <w:r w:rsidRPr="00964C36">
        <w:rPr>
          <w:rFonts w:ascii="Times" w:hAnsi="Times" w:cs="Times"/>
          <w:sz w:val="24"/>
          <w:szCs w:val="24"/>
        </w:rPr>
        <w:t xml:space="preserve">Open science tools can facilitate the curation of bioassessment data by addressing the above challenges. For example, a </w:t>
      </w:r>
      <w:proofErr w:type="spellStart"/>
      <w:r w:rsidRPr="00964C36">
        <w:rPr>
          <w:rFonts w:ascii="Times" w:hAnsi="Times" w:cs="Times"/>
          <w:sz w:val="24"/>
          <w:szCs w:val="24"/>
        </w:rPr>
        <w:t>multimetric</w:t>
      </w:r>
      <w:proofErr w:type="spellEnd"/>
      <w:r w:rsidRPr="00964C36">
        <w:rPr>
          <w:rFonts w:ascii="Times" w:hAnsi="Times" w:cs="Times"/>
          <w:sz w:val="24"/>
          <w:szCs w:val="24"/>
        </w:rPr>
        <w:t xml:space="preserve"> index may require taxonomic data collected at multiple sites by different institutions, whereas the output data may include summary scores, individual metrics, and any additional supporting information to assess the quality of the output. In an open science workflow, these data products can be documented using a standardized metadata language (e.g., Ecological Metadata Language Standard, or </w:t>
      </w:r>
      <w:hyperlink r:id="rId13" w:history="1">
        <w:r w:rsidRPr="00964C36">
          <w:rPr>
            <w:rStyle w:val="Hyperlink"/>
            <w:rFonts w:ascii="Times" w:hAnsi="Times" w:cs="Times"/>
            <w:sz w:val="24"/>
            <w:szCs w:val="24"/>
          </w:rPr>
          <w:t>EML</w:t>
        </w:r>
      </w:hyperlink>
      <w:r w:rsidRPr="00964C36">
        <w:rPr>
          <w:rFonts w:ascii="Times" w:hAnsi="Times" w:cs="Times"/>
          <w:sz w:val="24"/>
          <w:szCs w:val="24"/>
        </w:rPr>
        <w:t xml:space="preserve">)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(e.g., </w:t>
      </w:r>
      <w:proofErr w:type="spellStart"/>
      <w:r w:rsidRPr="00964C36">
        <w:rPr>
          <w:rFonts w:ascii="Times" w:hAnsi="Times" w:cs="Times"/>
          <w:sz w:val="24"/>
          <w:szCs w:val="24"/>
        </w:rPr>
        <w:t>Idaszak</w:t>
      </w:r>
      <w:proofErr w:type="spellEnd"/>
      <w:r w:rsidRPr="00964C36">
        <w:rPr>
          <w:rFonts w:ascii="Times" w:hAnsi="Times" w:cs="Times"/>
          <w:sz w:val="24"/>
          <w:szCs w:val="24"/>
        </w:rPr>
        <w:t xml:space="preserve"> et al. </w:t>
      </w:r>
      <w:r w:rsidRPr="00F71580">
        <w:rPr>
          <w:rFonts w:ascii="Times" w:hAnsi="Times" w:cs="Times"/>
          <w:sz w:val="24"/>
          <w:szCs w:val="24"/>
        </w:rPr>
        <w:t>2017</w:t>
      </w:r>
      <w:r w:rsidRPr="00964C36">
        <w:rPr>
          <w:rFonts w:ascii="Times" w:hAnsi="Times" w:cs="Times"/>
          <w:sz w:val="24"/>
          <w:szCs w:val="24"/>
        </w:rPr>
        <w:t xml:space="preserve">). Finally, the dataset can be assigned a unique digital object identifier (DOI, e.g., through </w:t>
      </w:r>
      <w:hyperlink r:id="rId14" w:history="1">
        <w:proofErr w:type="spellStart"/>
        <w:r w:rsidRPr="00964C36">
          <w:rPr>
            <w:rStyle w:val="Hyperlink"/>
            <w:rFonts w:ascii="Times" w:hAnsi="Times" w:cs="Times"/>
            <w:sz w:val="24"/>
            <w:szCs w:val="24"/>
          </w:rPr>
          <w:t>Zenodo</w:t>
        </w:r>
        <w:proofErr w:type="spellEnd"/>
      </w:hyperlink>
      <w:r w:rsidRPr="00964C36">
        <w:rPr>
          <w:rFonts w:ascii="Times" w:hAnsi="Times" w:cs="Times"/>
          <w:sz w:val="24"/>
          <w:szCs w:val="24"/>
        </w:rPr>
        <w:t>) that provides a permanent address and is also citable to allow researchers to track usage of a bioassessment data product.</w:t>
      </w:r>
    </w:p>
    <w:p w14:paraId="18FBDAC1" w14:textId="77777777" w:rsidR="004509B9" w:rsidRPr="00964C36" w:rsidRDefault="004509B9" w:rsidP="00964C36">
      <w:pPr>
        <w:rPr>
          <w:rFonts w:ascii="Times" w:hAnsi="Times" w:cs="Times"/>
          <w:sz w:val="24"/>
          <w:szCs w:val="24"/>
        </w:rPr>
      </w:pPr>
    </w:p>
    <w:p w14:paraId="3204EC46" w14:textId="0A1347BC" w:rsidR="00964C36" w:rsidRDefault="00964C36" w:rsidP="00964C36">
      <w:pPr>
        <w:rPr>
          <w:rFonts w:ascii="Times" w:hAnsi="Times" w:cs="Times"/>
          <w:sz w:val="24"/>
          <w:szCs w:val="24"/>
        </w:rPr>
      </w:pPr>
      <w:r w:rsidRPr="00964C36">
        <w:rPr>
          <w:rFonts w:ascii="Times" w:hAnsi="Times" w:cs="Times"/>
          <w:sz w:val="24"/>
          <w:szCs w:val="24"/>
        </w:rPr>
        <w:t>In an open paradigm,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 (</w:t>
      </w:r>
      <w:proofErr w:type="spellStart"/>
      <w:r w:rsidRPr="00964C36">
        <w:rPr>
          <w:rFonts w:ascii="Times" w:hAnsi="Times" w:cs="Times"/>
          <w:sz w:val="24"/>
          <w:szCs w:val="24"/>
        </w:rPr>
        <w:t>e.g</w:t>
      </w:r>
      <w:proofErr w:type="spellEnd"/>
      <w:r w:rsidRPr="00964C36">
        <w:rPr>
          <w:rFonts w:ascii="Times" w:hAnsi="Times" w:cs="Times"/>
          <w:sz w:val="24"/>
          <w:szCs w:val="24"/>
        </w:rPr>
        <w:t xml:space="preserve">, using </w:t>
      </w:r>
      <w:proofErr w:type="spellStart"/>
      <w:r w:rsidRPr="00964C36">
        <w:rPr>
          <w:rFonts w:ascii="Times" w:hAnsi="Times" w:cs="Times"/>
          <w:sz w:val="24"/>
          <w:szCs w:val="24"/>
        </w:rPr>
        <w:t>knitr</w:t>
      </w:r>
      <w:proofErr w:type="spellEnd"/>
      <w:r w:rsidRPr="00964C36">
        <w:rPr>
          <w:rFonts w:ascii="Times" w:hAnsi="Times" w:cs="Times"/>
          <w:sz w:val="24"/>
          <w:szCs w:val="24"/>
        </w:rPr>
        <w:t xml:space="preserve">, </w:t>
      </w:r>
      <w:proofErr w:type="spellStart"/>
      <w:r w:rsidRPr="00964C36">
        <w:rPr>
          <w:rFonts w:ascii="Times" w:hAnsi="Times" w:cs="Times"/>
          <w:sz w:val="24"/>
          <w:szCs w:val="24"/>
        </w:rPr>
        <w:t>Xie</w:t>
      </w:r>
      <w:proofErr w:type="spellEnd"/>
      <w:r w:rsidRPr="00964C36">
        <w:rPr>
          <w:rFonts w:ascii="Times" w:hAnsi="Times" w:cs="Times"/>
          <w:sz w:val="24"/>
          <w:szCs w:val="24"/>
        </w:rPr>
        <w:t xml:space="preserve"> </w:t>
      </w:r>
      <w:r w:rsidRPr="00F71580">
        <w:rPr>
          <w:rFonts w:ascii="Times" w:hAnsi="Times" w:cs="Times"/>
          <w:sz w:val="24"/>
          <w:szCs w:val="24"/>
        </w:rPr>
        <w:t>2015</w:t>
      </w:r>
      <w:r w:rsidRPr="00964C36">
        <w:rPr>
          <w:rFonts w:ascii="Times" w:hAnsi="Times" w:cs="Times"/>
          <w:sz w:val="24"/>
          <w:szCs w:val="24"/>
        </w:rPr>
        <w:t xml:space="preserve">, </w:t>
      </w:r>
      <w:proofErr w:type="spellStart"/>
      <w:r w:rsidRPr="00964C36">
        <w:rPr>
          <w:rFonts w:ascii="Times" w:hAnsi="Times" w:cs="Times"/>
          <w:sz w:val="24"/>
          <w:szCs w:val="24"/>
        </w:rPr>
        <w:t>RMarkdown</w:t>
      </w:r>
      <w:proofErr w:type="spellEnd"/>
      <w:r w:rsidRPr="00964C36">
        <w:rPr>
          <w:rFonts w:ascii="Times" w:hAnsi="Times" w:cs="Times"/>
          <w:sz w:val="24"/>
          <w:szCs w:val="24"/>
        </w:rPr>
        <w:t xml:space="preserve">, Allaire et al. </w:t>
      </w:r>
      <w:r w:rsidRPr="00F71580">
        <w:rPr>
          <w:rFonts w:ascii="Times" w:hAnsi="Times" w:cs="Times"/>
          <w:sz w:val="24"/>
          <w:szCs w:val="24"/>
        </w:rPr>
        <w:t>2018</w:t>
      </w:r>
      <w:r w:rsidRPr="00964C36">
        <w:rPr>
          <w:rFonts w:ascii="Times" w:hAnsi="Times" w:cs="Times"/>
          <w:sz w:val="24"/>
          <w:szCs w:val="24"/>
        </w:rPr>
        <w:t xml:space="preserve">, </w:t>
      </w:r>
      <w:proofErr w:type="spellStart"/>
      <w:r w:rsidRPr="00964C36">
        <w:rPr>
          <w:rFonts w:ascii="Times" w:hAnsi="Times" w:cs="Times"/>
          <w:sz w:val="24"/>
          <w:szCs w:val="24"/>
        </w:rPr>
        <w:t>Jupyter</w:t>
      </w:r>
      <w:proofErr w:type="spellEnd"/>
      <w:r w:rsidRPr="00964C36">
        <w:rPr>
          <w:rFonts w:ascii="Times" w:hAnsi="Times" w:cs="Times"/>
          <w:sz w:val="24"/>
          <w:szCs w:val="24"/>
        </w:rPr>
        <w:t xml:space="preserve"> notebooks, </w:t>
      </w:r>
      <w:proofErr w:type="spellStart"/>
      <w:r w:rsidRPr="00964C36">
        <w:rPr>
          <w:rFonts w:ascii="Times" w:hAnsi="Times" w:cs="Times"/>
          <w:sz w:val="24"/>
          <w:szCs w:val="24"/>
        </w:rPr>
        <w:t>Kluyver</w:t>
      </w:r>
      <w:proofErr w:type="spellEnd"/>
      <w:r w:rsidRPr="00964C36">
        <w:rPr>
          <w:rFonts w:ascii="Times" w:hAnsi="Times" w:cs="Times"/>
          <w:sz w:val="24"/>
          <w:szCs w:val="24"/>
        </w:rPr>
        <w:t xml:space="preserve"> et al. </w:t>
      </w:r>
      <w:r w:rsidRPr="00F71580">
        <w:rPr>
          <w:rFonts w:ascii="Times" w:hAnsi="Times" w:cs="Times"/>
          <w:sz w:val="24"/>
          <w:szCs w:val="24"/>
        </w:rPr>
        <w:t>2016</w:t>
      </w:r>
      <w:r w:rsidRPr="00964C36">
        <w:rPr>
          <w:rFonts w:ascii="Times" w:hAnsi="Times" w:cs="Times"/>
          <w:sz w:val="24"/>
          <w:szCs w:val="24"/>
        </w:rPr>
        <w:t>). Continuous integration services can automate quality control and regularly update data products as new information is collected (</w:t>
      </w:r>
      <w:proofErr w:type="spellStart"/>
      <w:r w:rsidRPr="00964C36">
        <w:rPr>
          <w:rFonts w:ascii="Times" w:hAnsi="Times" w:cs="Times"/>
          <w:sz w:val="24"/>
          <w:szCs w:val="24"/>
        </w:rPr>
        <w:t>Yenni</w:t>
      </w:r>
      <w:proofErr w:type="spellEnd"/>
      <w:r w:rsidRPr="00964C36">
        <w:rPr>
          <w:rFonts w:ascii="Times" w:hAnsi="Times" w:cs="Times"/>
          <w:sz w:val="24"/>
          <w:szCs w:val="24"/>
        </w:rPr>
        <w:t xml:space="preserve"> et al. </w:t>
      </w:r>
      <w:r w:rsidRPr="00F71580">
        <w:rPr>
          <w:rFonts w:ascii="Times" w:hAnsi="Times" w:cs="Times"/>
          <w:sz w:val="24"/>
          <w:szCs w:val="24"/>
        </w:rPr>
        <w:t>2019</w:t>
      </w:r>
      <w:r w:rsidRPr="00964C36">
        <w:rPr>
          <w:rFonts w:ascii="Times" w:hAnsi="Times" w:cs="Times"/>
          <w:sz w:val="24"/>
          <w:szCs w:val="24"/>
        </w:rPr>
        <w:t xml:space="preserve">). The data product also becomes available on an open data repository that is discoverable by other researchers and can contribute to alternative scientific advances beyond the immediate goals (e.g., </w:t>
      </w:r>
      <w:proofErr w:type="spellStart"/>
      <w:r w:rsidRPr="00964C36">
        <w:rPr>
          <w:rFonts w:ascii="Times" w:hAnsi="Times" w:cs="Times"/>
          <w:sz w:val="24"/>
          <w:szCs w:val="24"/>
        </w:rPr>
        <w:t>Hydroshare</w:t>
      </w:r>
      <w:proofErr w:type="spellEnd"/>
      <w:r w:rsidRPr="00964C36">
        <w:rPr>
          <w:rFonts w:ascii="Times" w:hAnsi="Times" w:cs="Times"/>
          <w:sz w:val="24"/>
          <w:szCs w:val="24"/>
        </w:rPr>
        <w:t xml:space="preserve"> for the hydrologic sciences, </w:t>
      </w:r>
      <w:proofErr w:type="spellStart"/>
      <w:r w:rsidRPr="00964C36">
        <w:rPr>
          <w:rFonts w:ascii="Times" w:hAnsi="Times" w:cs="Times"/>
          <w:sz w:val="24"/>
          <w:szCs w:val="24"/>
        </w:rPr>
        <w:t>Idaszak</w:t>
      </w:r>
      <w:proofErr w:type="spellEnd"/>
      <w:r w:rsidRPr="00964C36">
        <w:rPr>
          <w:rFonts w:ascii="Times" w:hAnsi="Times" w:cs="Times"/>
          <w:sz w:val="24"/>
          <w:szCs w:val="24"/>
        </w:rPr>
        <w:t xml:space="preserve"> et al. </w:t>
      </w:r>
      <w:r w:rsidR="00F71580">
        <w:rPr>
          <w:rFonts w:ascii="Times" w:hAnsi="Times" w:cs="Times"/>
          <w:sz w:val="24"/>
          <w:szCs w:val="24"/>
        </w:rPr>
        <w:t>2017</w:t>
      </w:r>
      <w:r w:rsidRPr="00964C36">
        <w:rPr>
          <w:rFonts w:ascii="Times" w:hAnsi="Times" w:cs="Times"/>
          <w:sz w:val="24"/>
          <w:szCs w:val="24"/>
        </w:rPr>
        <w:t>).</w:t>
      </w:r>
    </w:p>
    <w:p w14:paraId="5E7CFDD9" w14:textId="77777777" w:rsidR="004509B9" w:rsidRPr="00964C36" w:rsidRDefault="004509B9" w:rsidP="00964C36">
      <w:pPr>
        <w:rPr>
          <w:rFonts w:ascii="Times" w:hAnsi="Times" w:cs="Times"/>
          <w:sz w:val="24"/>
          <w:szCs w:val="24"/>
        </w:rPr>
      </w:pPr>
    </w:p>
    <w:p w14:paraId="01E914C5" w14:textId="0AC56B44" w:rsidR="00964C36" w:rsidRPr="004509B9" w:rsidRDefault="00964C36" w:rsidP="00964C36">
      <w:pPr>
        <w:rPr>
          <w:b/>
          <w:bCs/>
          <w:sz w:val="24"/>
          <w:szCs w:val="24"/>
        </w:rPr>
      </w:pPr>
      <w:bookmarkStart w:id="6" w:name="using-r-for-bioassessment-application"/>
      <w:r w:rsidRPr="004509B9">
        <w:rPr>
          <w:b/>
          <w:bCs/>
          <w:sz w:val="24"/>
          <w:szCs w:val="24"/>
        </w:rPr>
        <w:t>Using R for bioassessment application</w:t>
      </w:r>
      <w:bookmarkEnd w:id="6"/>
    </w:p>
    <w:p w14:paraId="52B0B936" w14:textId="77777777" w:rsidR="004509B9" w:rsidRPr="00964C36" w:rsidRDefault="004509B9" w:rsidP="00964C36">
      <w:pPr>
        <w:rPr>
          <w:rFonts w:ascii="Times" w:hAnsi="Times" w:cs="Times"/>
          <w:sz w:val="24"/>
          <w:szCs w:val="24"/>
        </w:rPr>
      </w:pPr>
    </w:p>
    <w:p w14:paraId="65CE8D26" w14:textId="36D68A3F" w:rsidR="00964C36" w:rsidRDefault="00964C36" w:rsidP="00964C36">
      <w:pPr>
        <w:rPr>
          <w:rFonts w:ascii="Times" w:hAnsi="Times" w:cs="Times"/>
          <w:sz w:val="24"/>
          <w:szCs w:val="24"/>
        </w:rPr>
      </w:pPr>
      <w:r w:rsidRPr="00964C36">
        <w:rPr>
          <w:rFonts w:ascii="Times" w:hAnsi="Times" w:cs="Times"/>
          <w:sz w:val="24"/>
          <w:szCs w:val="24"/>
        </w:rPr>
        <w:t xml:space="preserve">The R statistical programming language (RDCT </w:t>
      </w:r>
      <w:r w:rsidRPr="00F71580">
        <w:rPr>
          <w:rFonts w:ascii="Times" w:hAnsi="Times" w:cs="Times"/>
          <w:sz w:val="24"/>
          <w:szCs w:val="24"/>
        </w:rPr>
        <w:t>2018</w:t>
      </w:r>
      <w:r w:rsidRPr="00964C36">
        <w:rPr>
          <w:rFonts w:ascii="Times" w:hAnsi="Times" w:cs="Times"/>
          <w:sz w:val="24"/>
          <w:szCs w:val="24"/>
        </w:rPr>
        <w:t xml:space="preserve">) is one of the most commonly used analysis platforms in the environmental sciences (Lai et al. </w:t>
      </w:r>
      <w:r w:rsidRPr="00F71580">
        <w:rPr>
          <w:rFonts w:ascii="Times" w:hAnsi="Times" w:cs="Times"/>
          <w:sz w:val="24"/>
          <w:szCs w:val="24"/>
        </w:rPr>
        <w:t>2019</w:t>
      </w:r>
      <w:r w:rsidRPr="00964C36">
        <w:rPr>
          <w:rFonts w:ascii="Times" w:hAnsi="Times" w:cs="Times"/>
          <w:sz w:val="24"/>
          <w:szCs w:val="24"/>
        </w:rPr>
        <w:t xml:space="preserve">, Slater et al. </w:t>
      </w:r>
      <w:r w:rsidRPr="00F71580">
        <w:rPr>
          <w:rFonts w:ascii="Times" w:hAnsi="Times" w:cs="Times"/>
          <w:sz w:val="24"/>
          <w:szCs w:val="24"/>
        </w:rPr>
        <w:t>2019</w:t>
      </w:r>
      <w:r w:rsidRPr="00964C36">
        <w:rPr>
          <w:rFonts w:ascii="Times" w:hAnsi="Times" w:cs="Times"/>
          <w:sz w:val="24"/>
          <w:szCs w:val="24"/>
        </w:rPr>
        <w:t xml:space="preserve">) and many existing R packages have value for the bioassessment community (Table 2). For managing the </w:t>
      </w:r>
      <w:r w:rsidRPr="00964C36">
        <w:rPr>
          <w:rFonts w:ascii="Times" w:hAnsi="Times" w:cs="Times"/>
          <w:sz w:val="24"/>
          <w:szCs w:val="24"/>
        </w:rPr>
        <w:lastRenderedPageBreak/>
        <w:t xml:space="preserve">day to day tasks of working with multiple datasets, the </w:t>
      </w:r>
      <w:proofErr w:type="spellStart"/>
      <w:r w:rsidRPr="00964C36">
        <w:rPr>
          <w:rFonts w:ascii="Times" w:hAnsi="Times" w:cs="Times"/>
          <w:sz w:val="24"/>
          <w:szCs w:val="24"/>
        </w:rPr>
        <w:t>tidyverse</w:t>
      </w:r>
      <w:proofErr w:type="spellEnd"/>
      <w:r w:rsidRPr="00964C36">
        <w:rPr>
          <w:rFonts w:ascii="Times" w:hAnsi="Times" w:cs="Times"/>
          <w:sz w:val="24"/>
          <w:szCs w:val="24"/>
        </w:rPr>
        <w:t xml:space="preserve"> suite of packages provides the necessary tools to import, wrangle, explore, and plot almost any data type (Wickham </w:t>
      </w:r>
      <w:r w:rsidRPr="00F71580">
        <w:rPr>
          <w:rFonts w:ascii="Times" w:hAnsi="Times" w:cs="Times"/>
          <w:sz w:val="24"/>
          <w:szCs w:val="24"/>
        </w:rPr>
        <w:t>2017</w:t>
      </w:r>
      <w:r w:rsidRPr="00964C36">
        <w:rPr>
          <w:rFonts w:ascii="Times" w:hAnsi="Times" w:cs="Times"/>
          <w:sz w:val="24"/>
          <w:szCs w:val="24"/>
        </w:rPr>
        <w:t xml:space="preserve">). These packages are developed around the concept of “tidy” data that provide a common and natural framework for working with data (Wickham </w:t>
      </w:r>
      <w:r w:rsidRPr="00F71580">
        <w:rPr>
          <w:rFonts w:ascii="Times" w:hAnsi="Times" w:cs="Times"/>
          <w:sz w:val="24"/>
          <w:szCs w:val="24"/>
        </w:rPr>
        <w:t>2014</w:t>
      </w:r>
      <w:r w:rsidRPr="00964C36">
        <w:rPr>
          <w:rFonts w:ascii="Times" w:hAnsi="Times" w:cs="Times"/>
          <w:sz w:val="24"/>
          <w:szCs w:val="24"/>
        </w:rPr>
        <w:t xml:space="preserve">). The </w:t>
      </w:r>
      <w:proofErr w:type="spellStart"/>
      <w:r w:rsidRPr="00964C36">
        <w:rPr>
          <w:rFonts w:ascii="Times" w:hAnsi="Times" w:cs="Times"/>
          <w:sz w:val="24"/>
          <w:szCs w:val="24"/>
        </w:rPr>
        <w:t>tidyverse</w:t>
      </w:r>
      <w:proofErr w:type="spellEnd"/>
      <w:r w:rsidRPr="00964C36">
        <w:rPr>
          <w:rFonts w:ascii="Times" w:hAnsi="Times" w:cs="Times"/>
          <w:sz w:val="24"/>
          <w:szCs w:val="24"/>
        </w:rPr>
        <w:t xml:space="preserve"> also includes the powerful ggplot2 package that is based on a syntactical grammar of graphics for plotting (Wilkinson </w:t>
      </w:r>
      <w:r w:rsidRPr="00F71580">
        <w:rPr>
          <w:rFonts w:ascii="Times" w:hAnsi="Times" w:cs="Times"/>
          <w:sz w:val="24"/>
          <w:szCs w:val="24"/>
        </w:rPr>
        <w:t>2005</w:t>
      </w:r>
      <w:r w:rsidRPr="00964C36">
        <w:rPr>
          <w:rFonts w:ascii="Times" w:hAnsi="Times" w:cs="Times"/>
          <w:sz w:val="24"/>
          <w:szCs w:val="24"/>
        </w:rPr>
        <w:t xml:space="preserve">, Wickham </w:t>
      </w:r>
      <w:r w:rsidRPr="00F71580">
        <w:rPr>
          <w:rFonts w:ascii="Times" w:hAnsi="Times" w:cs="Times"/>
          <w:sz w:val="24"/>
          <w:szCs w:val="24"/>
        </w:rPr>
        <w:t>2009</w:t>
      </w:r>
      <w:r w:rsidRPr="00964C36">
        <w:rPr>
          <w:rFonts w:ascii="Times" w:hAnsi="Times" w:cs="Times"/>
          <w:sz w:val="24"/>
          <w:szCs w:val="24"/>
        </w:rPr>
        <w:t>). This package provides a set of independent plotting instructions that can be built piecewise and is a departure from other graphics packages that represent a collection of special cases that limit the freedom of the analyst. In bioassessment, ggplot2 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14:paraId="75D6BB76" w14:textId="77777777" w:rsidR="004509B9" w:rsidRPr="00964C36" w:rsidRDefault="004509B9" w:rsidP="00964C36">
      <w:pPr>
        <w:rPr>
          <w:rFonts w:ascii="Times" w:hAnsi="Times" w:cs="Times"/>
          <w:sz w:val="24"/>
          <w:szCs w:val="24"/>
        </w:rPr>
      </w:pPr>
    </w:p>
    <w:p w14:paraId="4009E4DE" w14:textId="1A896E4F" w:rsidR="00964C36" w:rsidRDefault="00964C36" w:rsidP="00964C36">
      <w:pPr>
        <w:rPr>
          <w:rFonts w:ascii="Times" w:hAnsi="Times" w:cs="Times"/>
          <w:sz w:val="24"/>
          <w:szCs w:val="24"/>
        </w:rPr>
      </w:pPr>
      <w:r w:rsidRPr="00964C36">
        <w:rPr>
          <w:rFonts w:ascii="Times" w:hAnsi="Times" w:cs="Times"/>
          <w:sz w:val="24"/>
          <w:szCs w:val="24"/>
        </w:rPr>
        <w:t>Bioassessment data are inherently spatial and recent package development has greatly improved the ability to analyze and map geospatial data in R. The raster package can used to read/write, manipulate, analyze, and model grid-based spatial data (</w:t>
      </w:r>
      <w:proofErr w:type="spellStart"/>
      <w:r w:rsidRPr="00964C36">
        <w:rPr>
          <w:rFonts w:ascii="Times" w:hAnsi="Times" w:cs="Times"/>
          <w:sz w:val="24"/>
          <w:szCs w:val="24"/>
        </w:rPr>
        <w:t>Hijmans</w:t>
      </w:r>
      <w:proofErr w:type="spellEnd"/>
      <w:r w:rsidRPr="00964C36">
        <w:rPr>
          <w:rFonts w:ascii="Times" w:hAnsi="Times" w:cs="Times"/>
          <w:sz w:val="24"/>
          <w:szCs w:val="24"/>
        </w:rPr>
        <w:t xml:space="preserve"> </w:t>
      </w:r>
      <w:r w:rsidRPr="00F71580">
        <w:rPr>
          <w:rFonts w:ascii="Times" w:hAnsi="Times" w:cs="Times"/>
          <w:sz w:val="24"/>
          <w:szCs w:val="24"/>
        </w:rPr>
        <w:t>2019</w:t>
      </w:r>
      <w:r w:rsidRPr="00964C36">
        <w:rPr>
          <w:rFonts w:ascii="Times" w:hAnsi="Times" w:cs="Times"/>
          <w:sz w:val="24"/>
          <w:szCs w:val="24"/>
        </w:rPr>
        <w:t xml:space="preserve">), which are often common supporting layers for bioassessment (e.g., elevation or climate data). For vector data (i.e., points, lines, and polygons), the sf package (“simple features”, </w:t>
      </w:r>
      <w:proofErr w:type="spellStart"/>
      <w:r w:rsidRPr="00964C36">
        <w:rPr>
          <w:rFonts w:ascii="Times" w:hAnsi="Times" w:cs="Times"/>
          <w:sz w:val="24"/>
          <w:szCs w:val="24"/>
        </w:rPr>
        <w:t>Pebesma</w:t>
      </w:r>
      <w:proofErr w:type="spellEnd"/>
      <w:r w:rsidRPr="00964C36">
        <w:rPr>
          <w:rFonts w:ascii="Times" w:hAnsi="Times" w:cs="Times"/>
          <w:sz w:val="24"/>
          <w:szCs w:val="24"/>
        </w:rPr>
        <w:t xml:space="preserve"> </w:t>
      </w:r>
      <w:r w:rsidRPr="00F71580">
        <w:rPr>
          <w:rFonts w:ascii="Times" w:hAnsi="Times" w:cs="Times"/>
          <w:sz w:val="24"/>
          <w:szCs w:val="24"/>
        </w:rPr>
        <w:t>2018</w:t>
      </w:r>
      <w:r w:rsidRPr="00964C36">
        <w:rPr>
          <w:rFonts w:ascii="Times" w:hAnsi="Times" w:cs="Times"/>
          <w:sz w:val="24"/>
          <w:szCs w:val="24"/>
        </w:rPr>
        <w:t xml:space="preserve">) was first released in 2016 and has quickly become the most </w:t>
      </w:r>
      <w:proofErr w:type="gramStart"/>
      <w:r w:rsidRPr="00964C36">
        <w:rPr>
          <w:rFonts w:ascii="Times" w:hAnsi="Times" w:cs="Times"/>
          <w:sz w:val="24"/>
          <w:szCs w:val="24"/>
        </w:rPr>
        <w:t>highly-used</w:t>
      </w:r>
      <w:proofErr w:type="gramEnd"/>
      <w:r w:rsidRPr="00964C36">
        <w:rPr>
          <w:rFonts w:ascii="Times" w:hAnsi="Times" w:cs="Times"/>
          <w:sz w:val="24"/>
          <w:szCs w:val="24"/>
        </w:rPr>
        <w:t xml:space="preserve"> approach for working with spatial information in R. The sf package uses principles of data storage that parallel those from the </w:t>
      </w:r>
      <w:proofErr w:type="spellStart"/>
      <w:r w:rsidRPr="00964C36">
        <w:rPr>
          <w:rFonts w:ascii="Times" w:hAnsi="Times" w:cs="Times"/>
          <w:sz w:val="24"/>
          <w:szCs w:val="24"/>
        </w:rPr>
        <w:t>tidyverse</w:t>
      </w:r>
      <w:proofErr w:type="spellEnd"/>
      <w:r w:rsidRPr="00964C36">
        <w:rPr>
          <w:rFonts w:ascii="Times" w:hAnsi="Times" w:cs="Times"/>
          <w:sz w:val="24"/>
          <w:szCs w:val="24"/>
        </w:rPr>
        <w:t xml:space="preserve"> by representing spatial objects in a tidy and tabular format. This facilitates analysis by presenting complex spatial structures in a readable format that can be integrated in workflows with existing packages, including other mapping packages (e.g., leaflet, Cheng et al. </w:t>
      </w:r>
      <w:r w:rsidRPr="00F71580">
        <w:rPr>
          <w:rFonts w:ascii="Times" w:hAnsi="Times" w:cs="Times"/>
          <w:sz w:val="24"/>
          <w:szCs w:val="24"/>
        </w:rPr>
        <w:t>2018</w:t>
      </w:r>
      <w:r w:rsidRPr="00964C36">
        <w:rPr>
          <w:rFonts w:ascii="Times" w:hAnsi="Times" w:cs="Times"/>
          <w:sz w:val="24"/>
          <w:szCs w:val="24"/>
        </w:rPr>
        <w:t xml:space="preserve">, or </w:t>
      </w:r>
      <w:proofErr w:type="spellStart"/>
      <w:r w:rsidRPr="00964C36">
        <w:rPr>
          <w:rFonts w:ascii="Times" w:hAnsi="Times" w:cs="Times"/>
          <w:sz w:val="24"/>
          <w:szCs w:val="24"/>
        </w:rPr>
        <w:t>mapview</w:t>
      </w:r>
      <w:proofErr w:type="spellEnd"/>
      <w:r w:rsidRPr="00964C36">
        <w:rPr>
          <w:rFonts w:ascii="Times" w:hAnsi="Times" w:cs="Times"/>
          <w:sz w:val="24"/>
          <w:szCs w:val="24"/>
        </w:rPr>
        <w:t xml:space="preserve">, </w:t>
      </w:r>
      <w:proofErr w:type="spellStart"/>
      <w:r w:rsidRPr="00964C36">
        <w:rPr>
          <w:rFonts w:ascii="Times" w:hAnsi="Times" w:cs="Times"/>
          <w:sz w:val="24"/>
          <w:szCs w:val="24"/>
        </w:rPr>
        <w:t>Appelhans</w:t>
      </w:r>
      <w:proofErr w:type="spellEnd"/>
      <w:r w:rsidRPr="00964C36">
        <w:rPr>
          <w:rFonts w:ascii="Times" w:hAnsi="Times" w:cs="Times"/>
          <w:sz w:val="24"/>
          <w:szCs w:val="24"/>
        </w:rPr>
        <w:t xml:space="preserve"> et al. </w:t>
      </w:r>
      <w:r w:rsidRPr="00F71580">
        <w:rPr>
          <w:rFonts w:ascii="Times" w:hAnsi="Times" w:cs="Times"/>
          <w:sz w:val="24"/>
          <w:szCs w:val="24"/>
        </w:rPr>
        <w:t>2018</w:t>
      </w:r>
      <w:r w:rsidRPr="00964C36">
        <w:rPr>
          <w:rFonts w:ascii="Times" w:hAnsi="Times" w:cs="Times"/>
          <w:sz w:val="24"/>
          <w:szCs w:val="24"/>
        </w:rPr>
        <w:t>). This allows the research team to use a workflow that is focused in a single environment, rather than using separate software for statistical and geospatial analysis.</w:t>
      </w:r>
    </w:p>
    <w:p w14:paraId="3EC9F52E" w14:textId="77777777" w:rsidR="004509B9" w:rsidRPr="00964C36" w:rsidRDefault="004509B9" w:rsidP="00964C36">
      <w:pPr>
        <w:rPr>
          <w:rFonts w:ascii="Times" w:hAnsi="Times" w:cs="Times"/>
          <w:sz w:val="24"/>
          <w:szCs w:val="24"/>
        </w:rPr>
      </w:pPr>
    </w:p>
    <w:p w14:paraId="569DDF01" w14:textId="66CAF454" w:rsidR="00964C36" w:rsidRDefault="00964C36" w:rsidP="00964C36">
      <w:pPr>
        <w:rPr>
          <w:rFonts w:ascii="Times" w:hAnsi="Times" w:cs="Times"/>
          <w:sz w:val="24"/>
          <w:szCs w:val="24"/>
        </w:rPr>
      </w:pPr>
      <w:r w:rsidRPr="00964C36">
        <w:rPr>
          <w:rFonts w:ascii="Times" w:hAnsi="Times" w:cs="Times"/>
          <w:sz w:val="24"/>
          <w:szCs w:val="24"/>
        </w:rPr>
        <w:t xml:space="preserve">Several existing R packages can be used to develop statistical models of bioassessment data that are a necessary component of many analyses. Random forest models have been used to develop predictive bioassessment indices that compare observed taxa to modeled expectations (i.e., O/E indices). The </w:t>
      </w:r>
      <w:proofErr w:type="spellStart"/>
      <w:r w:rsidRPr="00964C36">
        <w:rPr>
          <w:rFonts w:ascii="Times" w:hAnsi="Times" w:cs="Times"/>
          <w:sz w:val="24"/>
          <w:szCs w:val="24"/>
        </w:rPr>
        <w:t>randomForest</w:t>
      </w:r>
      <w:proofErr w:type="spellEnd"/>
      <w:r w:rsidRPr="00964C36">
        <w:rPr>
          <w:rFonts w:ascii="Times" w:hAnsi="Times" w:cs="Times"/>
          <w:sz w:val="24"/>
          <w:szCs w:val="24"/>
        </w:rPr>
        <w:t xml:space="preserve"> package (</w:t>
      </w:r>
      <w:proofErr w:type="spellStart"/>
      <w:r w:rsidRPr="00964C36">
        <w:rPr>
          <w:rFonts w:ascii="Times" w:hAnsi="Times" w:cs="Times"/>
          <w:sz w:val="24"/>
          <w:szCs w:val="24"/>
        </w:rPr>
        <w:t>Liaw</w:t>
      </w:r>
      <w:proofErr w:type="spellEnd"/>
      <w:r w:rsidRPr="00964C36">
        <w:rPr>
          <w:rFonts w:ascii="Times" w:hAnsi="Times" w:cs="Times"/>
          <w:sz w:val="24"/>
          <w:szCs w:val="24"/>
        </w:rPr>
        <w:t xml:space="preserve"> and Wiener </w:t>
      </w:r>
      <w:r w:rsidRPr="00F71580">
        <w:rPr>
          <w:rFonts w:ascii="Times" w:hAnsi="Times" w:cs="Times"/>
          <w:sz w:val="24"/>
          <w:szCs w:val="24"/>
        </w:rPr>
        <w:t>2002</w:t>
      </w:r>
      <w:r w:rsidRPr="00964C36">
        <w:rPr>
          <w:rFonts w:ascii="Times" w:hAnsi="Times" w:cs="Times"/>
          <w:sz w:val="24"/>
          <w:szCs w:val="24"/>
        </w:rPr>
        <w:t>) uses an ensemble learning approach that is robust to complex, non-linear relationships and interactions between variables. These models are particularly useful with large, regional datasets that describe natural and anthropogenic gradients in condition (</w:t>
      </w:r>
      <w:proofErr w:type="spellStart"/>
      <w:r w:rsidRPr="00964C36">
        <w:rPr>
          <w:rFonts w:ascii="Times" w:hAnsi="Times" w:cs="Times"/>
          <w:sz w:val="24"/>
          <w:szCs w:val="24"/>
        </w:rPr>
        <w:t>Laan</w:t>
      </w:r>
      <w:proofErr w:type="spellEnd"/>
      <w:r w:rsidRPr="00964C36">
        <w:rPr>
          <w:rFonts w:ascii="Times" w:hAnsi="Times" w:cs="Times"/>
          <w:sz w:val="24"/>
          <w:szCs w:val="24"/>
        </w:rPr>
        <w:t xml:space="preserve"> and Hawkins </w:t>
      </w:r>
      <w:r w:rsidRPr="00F71580">
        <w:rPr>
          <w:rFonts w:ascii="Times" w:hAnsi="Times" w:cs="Times"/>
          <w:sz w:val="24"/>
          <w:szCs w:val="24"/>
        </w:rPr>
        <w:t>2014</w:t>
      </w:r>
      <w:r w:rsidRPr="00964C36">
        <w:rPr>
          <w:rFonts w:ascii="Times" w:hAnsi="Times" w:cs="Times"/>
          <w:sz w:val="24"/>
          <w:szCs w:val="24"/>
        </w:rPr>
        <w:t xml:space="preserve">, Mazor et al. </w:t>
      </w:r>
      <w:r w:rsidRPr="00F71580">
        <w:rPr>
          <w:rFonts w:ascii="Times" w:hAnsi="Times" w:cs="Times"/>
          <w:sz w:val="24"/>
          <w:szCs w:val="24"/>
        </w:rPr>
        <w:t>2016</w:t>
      </w:r>
      <w:r w:rsidRPr="00964C36">
        <w:rPr>
          <w:rFonts w:ascii="Times" w:hAnsi="Times" w:cs="Times"/>
          <w:sz w:val="24"/>
          <w:szCs w:val="24"/>
        </w:rPr>
        <w:t xml:space="preserve">). Many other modeling packages are available in R that can support index development, such as exploratory analyses to evaluate biological response or identifying significant associations of organisms with stressor gradients. The </w:t>
      </w:r>
      <w:proofErr w:type="spellStart"/>
      <w:r w:rsidRPr="00964C36">
        <w:rPr>
          <w:rFonts w:ascii="Times" w:hAnsi="Times" w:cs="Times"/>
          <w:sz w:val="24"/>
          <w:szCs w:val="24"/>
        </w:rPr>
        <w:t>nlme</w:t>
      </w:r>
      <w:proofErr w:type="spellEnd"/>
      <w:r w:rsidRPr="00964C36">
        <w:rPr>
          <w:rFonts w:ascii="Times" w:hAnsi="Times" w:cs="Times"/>
          <w:sz w:val="24"/>
          <w:szCs w:val="24"/>
        </w:rPr>
        <w:t xml:space="preserve"> package can be used to create non-linear mixed effect models that are more flexible than standard regression approaches (Pinheiro et al. </w:t>
      </w:r>
      <w:r w:rsidRPr="00F71580">
        <w:rPr>
          <w:rFonts w:ascii="Times" w:hAnsi="Times" w:cs="Times"/>
          <w:sz w:val="24"/>
          <w:szCs w:val="24"/>
        </w:rPr>
        <w:t>2018</w:t>
      </w:r>
      <w:r w:rsidRPr="00964C36">
        <w:rPr>
          <w:rFonts w:ascii="Times" w:hAnsi="Times" w:cs="Times"/>
          <w:sz w:val="24"/>
          <w:szCs w:val="24"/>
        </w:rPr>
        <w:t xml:space="preserve">). The </w:t>
      </w:r>
      <w:proofErr w:type="spellStart"/>
      <w:r w:rsidRPr="00964C36">
        <w:rPr>
          <w:rFonts w:ascii="Times" w:hAnsi="Times" w:cs="Times"/>
          <w:sz w:val="24"/>
          <w:szCs w:val="24"/>
        </w:rPr>
        <w:t>nlme</w:t>
      </w:r>
      <w:proofErr w:type="spellEnd"/>
      <w:r w:rsidRPr="00964C36">
        <w:rPr>
          <w:rFonts w:ascii="Times" w:hAnsi="Times" w:cs="Times"/>
          <w:sz w:val="24"/>
          <w:szCs w:val="24"/>
        </w:rPr>
        <w:t xml:space="preserve"> package can develop models for nested sampling designs, such as repeat visits to sample sites or otherwise confounding variables that contribute information but are not unique observations (Mazor et al. </w:t>
      </w:r>
      <w:r w:rsidRPr="00F71580">
        <w:rPr>
          <w:rFonts w:ascii="Times" w:hAnsi="Times" w:cs="Times"/>
          <w:sz w:val="24"/>
          <w:szCs w:val="24"/>
        </w:rPr>
        <w:t>2014</w:t>
      </w:r>
      <w:r w:rsidRPr="00964C36">
        <w:rPr>
          <w:rFonts w:ascii="Times" w:hAnsi="Times" w:cs="Times"/>
          <w:sz w:val="24"/>
          <w:szCs w:val="24"/>
        </w:rPr>
        <w:t xml:space="preserve">). The </w:t>
      </w:r>
      <w:proofErr w:type="spellStart"/>
      <w:r w:rsidRPr="00964C36">
        <w:rPr>
          <w:rFonts w:ascii="Times" w:hAnsi="Times" w:cs="Times"/>
          <w:sz w:val="24"/>
          <w:szCs w:val="24"/>
        </w:rPr>
        <w:t>mgcv</w:t>
      </w:r>
      <w:proofErr w:type="spellEnd"/>
      <w:r w:rsidRPr="00964C36">
        <w:rPr>
          <w:rFonts w:ascii="Times" w:hAnsi="Times" w:cs="Times"/>
          <w:sz w:val="24"/>
          <w:szCs w:val="24"/>
        </w:rPr>
        <w:t xml:space="preserve"> package provides similar functionality as </w:t>
      </w:r>
      <w:proofErr w:type="spellStart"/>
      <w:proofErr w:type="gramStart"/>
      <w:r w:rsidRPr="00964C36">
        <w:rPr>
          <w:rFonts w:ascii="Times" w:hAnsi="Times" w:cs="Times"/>
          <w:sz w:val="24"/>
          <w:szCs w:val="24"/>
        </w:rPr>
        <w:t>nlme</w:t>
      </w:r>
      <w:proofErr w:type="spellEnd"/>
      <w:r w:rsidRPr="00964C36">
        <w:rPr>
          <w:rFonts w:ascii="Times" w:hAnsi="Times" w:cs="Times"/>
          <w:sz w:val="24"/>
          <w:szCs w:val="24"/>
        </w:rPr>
        <w:t>, but</w:t>
      </w:r>
      <w:proofErr w:type="gramEnd"/>
      <w:r w:rsidRPr="00964C36">
        <w:rPr>
          <w:rFonts w:ascii="Times" w:hAnsi="Times" w:cs="Times"/>
          <w:sz w:val="24"/>
          <w:szCs w:val="24"/>
        </w:rPr>
        <w:t xml:space="preserve"> uses an </w:t>
      </w:r>
      <w:r w:rsidRPr="00964C36">
        <w:rPr>
          <w:rFonts w:ascii="Times" w:hAnsi="Times" w:cs="Times"/>
          <w:sz w:val="24"/>
          <w:szCs w:val="24"/>
        </w:rPr>
        <w:lastRenderedPageBreak/>
        <w:t xml:space="preserve">additive modeling approach where individual effects can be evaluated as the sum of smoothed terms (Wood </w:t>
      </w:r>
      <w:r w:rsidRPr="00F71580">
        <w:rPr>
          <w:rFonts w:ascii="Times" w:hAnsi="Times" w:cs="Times"/>
          <w:sz w:val="24"/>
          <w:szCs w:val="24"/>
        </w:rPr>
        <w:t>2017</w:t>
      </w:r>
      <w:r w:rsidRPr="00964C36">
        <w:rPr>
          <w:rFonts w:ascii="Times" w:hAnsi="Times" w:cs="Times"/>
          <w:sz w:val="24"/>
          <w:szCs w:val="24"/>
        </w:rPr>
        <w:t xml:space="preserve">). The </w:t>
      </w:r>
      <w:proofErr w:type="spellStart"/>
      <w:r w:rsidRPr="00964C36">
        <w:rPr>
          <w:rFonts w:ascii="Times" w:hAnsi="Times" w:cs="Times"/>
          <w:sz w:val="24"/>
          <w:szCs w:val="24"/>
        </w:rPr>
        <w:t>mgcv</w:t>
      </w:r>
      <w:proofErr w:type="spellEnd"/>
      <w:r w:rsidRPr="00964C36">
        <w:rPr>
          <w:rFonts w:ascii="Times" w:hAnsi="Times" w:cs="Times"/>
          <w:sz w:val="24"/>
          <w:szCs w:val="24"/>
        </w:rPr>
        <w:t xml:space="preserve"> package is often applied to model biological response to stressor gradients (Yuan </w:t>
      </w:r>
      <w:r w:rsidRPr="00F71580">
        <w:rPr>
          <w:rFonts w:ascii="Times" w:hAnsi="Times" w:cs="Times"/>
          <w:sz w:val="24"/>
          <w:szCs w:val="24"/>
        </w:rPr>
        <w:t>2004</w:t>
      </w:r>
      <w:r w:rsidRPr="00964C36">
        <w:rPr>
          <w:rFonts w:ascii="Times" w:hAnsi="Times" w:cs="Times"/>
          <w:sz w:val="24"/>
          <w:szCs w:val="24"/>
        </w:rPr>
        <w:t xml:space="preserve">, Taylor et al. </w:t>
      </w:r>
      <w:r w:rsidRPr="00F71580">
        <w:rPr>
          <w:rFonts w:ascii="Times" w:hAnsi="Times" w:cs="Times"/>
          <w:sz w:val="24"/>
          <w:szCs w:val="24"/>
        </w:rPr>
        <w:t>2014</w:t>
      </w:r>
      <w:r w:rsidRPr="00964C36">
        <w:rPr>
          <w:rFonts w:ascii="Times" w:hAnsi="Times" w:cs="Times"/>
          <w:sz w:val="24"/>
          <w:szCs w:val="24"/>
        </w:rPr>
        <w:t>)</w:t>
      </w:r>
    </w:p>
    <w:p w14:paraId="044AEBF2" w14:textId="77777777" w:rsidR="004509B9" w:rsidRPr="00964C36" w:rsidRDefault="004509B9" w:rsidP="00964C36">
      <w:pPr>
        <w:rPr>
          <w:rFonts w:ascii="Times" w:hAnsi="Times" w:cs="Times"/>
          <w:sz w:val="24"/>
          <w:szCs w:val="24"/>
        </w:rPr>
      </w:pPr>
    </w:p>
    <w:p w14:paraId="018118B6" w14:textId="5365924A" w:rsidR="00964C36" w:rsidRDefault="00964C36" w:rsidP="00964C36">
      <w:pPr>
        <w:rPr>
          <w:rFonts w:ascii="Times" w:hAnsi="Times" w:cs="Times"/>
          <w:sz w:val="24"/>
          <w:szCs w:val="24"/>
        </w:rPr>
      </w:pPr>
      <w:r w:rsidRPr="00964C36">
        <w:rPr>
          <w:rFonts w:ascii="Times" w:hAnsi="Times" w:cs="Times"/>
          <w:sz w:val="24"/>
          <w:szCs w:val="24"/>
        </w:rPr>
        <w:t xml:space="preserve">Other R packages have been developed specifically for bioassessment. For example, the TITAN2 package can be used to develop quantitative evidence of taxon-specific changes in abundance and occurrence across environmental gradients (Baker et al. </w:t>
      </w:r>
      <w:r w:rsidRPr="00F71580">
        <w:rPr>
          <w:rFonts w:ascii="Times" w:hAnsi="Times" w:cs="Times"/>
          <w:sz w:val="24"/>
          <w:szCs w:val="24"/>
        </w:rPr>
        <w:t>2015</w:t>
      </w:r>
      <w:r w:rsidRPr="00964C36">
        <w:rPr>
          <w:rFonts w:ascii="Times" w:hAnsi="Times" w:cs="Times"/>
          <w:sz w:val="24"/>
          <w:szCs w:val="24"/>
        </w:rPr>
        <w:t xml:space="preserve">). Results from this package can support exploratory analysis for developing bioassessment products, such as identifying indicator species or establishing numeric criteria (Taylor et al. </w:t>
      </w:r>
      <w:r w:rsidRPr="00F71580">
        <w:rPr>
          <w:rFonts w:ascii="Times" w:hAnsi="Times" w:cs="Times"/>
          <w:sz w:val="24"/>
          <w:szCs w:val="24"/>
        </w:rPr>
        <w:t>2018</w:t>
      </w:r>
      <w:r w:rsidRPr="00964C36">
        <w:rPr>
          <w:rFonts w:ascii="Times" w:hAnsi="Times" w:cs="Times"/>
          <w:sz w:val="24"/>
          <w:szCs w:val="24"/>
        </w:rPr>
        <w:t xml:space="preserve">). The results can be also be used post hoc to evaluate potential response of a biological index with changing environmental conditions, such as proposed management actions for rehabilitation (King et al. </w:t>
      </w:r>
      <w:r w:rsidRPr="00F71580">
        <w:rPr>
          <w:rFonts w:ascii="Times" w:hAnsi="Times" w:cs="Times"/>
          <w:sz w:val="24"/>
          <w:szCs w:val="24"/>
        </w:rPr>
        <w:t>2011</w:t>
      </w:r>
      <w:r w:rsidRPr="00964C36">
        <w:rPr>
          <w:rFonts w:ascii="Times" w:hAnsi="Times" w:cs="Times"/>
          <w:sz w:val="24"/>
          <w:szCs w:val="24"/>
        </w:rPr>
        <w:t xml:space="preserve">). Alternatively, the </w:t>
      </w:r>
      <w:proofErr w:type="spellStart"/>
      <w:r w:rsidRPr="00964C36">
        <w:rPr>
          <w:rFonts w:ascii="Times" w:hAnsi="Times" w:cs="Times"/>
          <w:sz w:val="24"/>
          <w:szCs w:val="24"/>
        </w:rPr>
        <w:t>indicspecies</w:t>
      </w:r>
      <w:proofErr w:type="spellEnd"/>
      <w:r w:rsidRPr="00964C36">
        <w:rPr>
          <w:rFonts w:ascii="Times" w:hAnsi="Times" w:cs="Times"/>
          <w:sz w:val="24"/>
          <w:szCs w:val="24"/>
        </w:rPr>
        <w:t xml:space="preserve"> package provides similar functionality but is based only on species occurrence or abundance matrices across sites (De Caceres and Legendre </w:t>
      </w:r>
      <w:r w:rsidRPr="00F71580">
        <w:rPr>
          <w:rFonts w:ascii="Times" w:hAnsi="Times" w:cs="Times"/>
          <w:sz w:val="24"/>
          <w:szCs w:val="24"/>
        </w:rPr>
        <w:t>2009</w:t>
      </w:r>
      <w:r w:rsidRPr="00964C36">
        <w:rPr>
          <w:rFonts w:ascii="Times" w:hAnsi="Times" w:cs="Times"/>
          <w:sz w:val="24"/>
          <w:szCs w:val="24"/>
        </w:rPr>
        <w:t>). This package can be used to identify species that occur at particular sites if continuous environmental data are unavailable, such as those that are representative of reference conditions (</w:t>
      </w:r>
      <w:proofErr w:type="spellStart"/>
      <w:r w:rsidRPr="00964C36">
        <w:rPr>
          <w:rFonts w:ascii="Times" w:hAnsi="Times" w:cs="Times"/>
          <w:sz w:val="24"/>
          <w:szCs w:val="24"/>
        </w:rPr>
        <w:t>Bried</w:t>
      </w:r>
      <w:proofErr w:type="spellEnd"/>
      <w:r w:rsidRPr="00964C36">
        <w:rPr>
          <w:rFonts w:ascii="Times" w:hAnsi="Times" w:cs="Times"/>
          <w:sz w:val="24"/>
          <w:szCs w:val="24"/>
        </w:rPr>
        <w:t xml:space="preserve"> et al. </w:t>
      </w:r>
      <w:r w:rsidRPr="00F71580">
        <w:rPr>
          <w:rFonts w:ascii="Times" w:hAnsi="Times" w:cs="Times"/>
          <w:sz w:val="24"/>
          <w:szCs w:val="24"/>
        </w:rPr>
        <w:t>2014</w:t>
      </w:r>
      <w:r w:rsidRPr="00964C36">
        <w:rPr>
          <w:rFonts w:ascii="Times" w:hAnsi="Times" w:cs="Times"/>
          <w:sz w:val="24"/>
          <w:szCs w:val="24"/>
        </w:rPr>
        <w:t xml:space="preserve">). Finally, the vegan package has been a staple among community ecologists for multivariate analyses in R, such as clustering and ordination (Oksanen et al. </w:t>
      </w:r>
      <w:r w:rsidRPr="00F71580">
        <w:rPr>
          <w:rFonts w:ascii="Times" w:hAnsi="Times" w:cs="Times"/>
          <w:sz w:val="24"/>
          <w:szCs w:val="24"/>
        </w:rPr>
        <w:t>2018</w:t>
      </w:r>
      <w:r w:rsidRPr="00964C36">
        <w:rPr>
          <w:rFonts w:ascii="Times" w:hAnsi="Times" w:cs="Times"/>
          <w:sz w:val="24"/>
          <w:szCs w:val="24"/>
        </w:rPr>
        <w:t>).</w:t>
      </w:r>
    </w:p>
    <w:p w14:paraId="5DF40FA0" w14:textId="77777777" w:rsidR="004509B9" w:rsidRPr="00964C36" w:rsidRDefault="004509B9" w:rsidP="00964C36">
      <w:pPr>
        <w:rPr>
          <w:rFonts w:ascii="Times" w:hAnsi="Times" w:cs="Times"/>
          <w:sz w:val="24"/>
          <w:szCs w:val="24"/>
        </w:rPr>
      </w:pPr>
    </w:p>
    <w:p w14:paraId="509DAE72" w14:textId="75DDB86E" w:rsidR="00964C36" w:rsidRDefault="00964C36" w:rsidP="00964C36">
      <w:pPr>
        <w:rPr>
          <w:rFonts w:ascii="Times" w:hAnsi="Times" w:cs="Times"/>
          <w:sz w:val="24"/>
          <w:szCs w:val="24"/>
        </w:rPr>
      </w:pPr>
      <w:r w:rsidRPr="00964C36">
        <w:rPr>
          <w:rFonts w:ascii="Times" w:hAnsi="Times" w:cs="Times"/>
          <w:sz w:val="24"/>
          <w:szCs w:val="24"/>
        </w:rPr>
        <w:t xml:space="preserve">Although the R network includes over 10000 user contributed packages, only a handful of these packages are specific to bioassessment. Community practices have allowed R to reach new audiences where new packages build on the work of others and are transportable between users and operating systems, rather than all researchers reinventing the wheel through duplicated effort. Formalized communities, such as </w:t>
      </w:r>
      <w:hyperlink r:id="rId15" w:history="1">
        <w:proofErr w:type="spellStart"/>
        <w:r w:rsidRPr="00964C36">
          <w:rPr>
            <w:rStyle w:val="Hyperlink"/>
            <w:rFonts w:ascii="Times" w:hAnsi="Times" w:cs="Times"/>
            <w:sz w:val="24"/>
            <w:szCs w:val="24"/>
          </w:rPr>
          <w:t>rOpenSci</w:t>
        </w:r>
        <w:proofErr w:type="spellEnd"/>
      </w:hyperlink>
      <w:r w:rsidRPr="00964C36">
        <w:rPr>
          <w:rFonts w:ascii="Times" w:hAnsi="Times" w:cs="Times"/>
          <w:sz w:val="24"/>
          <w:szCs w:val="24"/>
        </w:rP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 (Wickham </w:t>
      </w:r>
      <w:r w:rsidRPr="00F71580">
        <w:rPr>
          <w:rFonts w:ascii="Times" w:hAnsi="Times" w:cs="Times"/>
          <w:sz w:val="24"/>
          <w:szCs w:val="24"/>
        </w:rPr>
        <w:t>2015</w:t>
      </w:r>
      <w:r w:rsidRPr="00964C36">
        <w:rPr>
          <w:rFonts w:ascii="Times" w:hAnsi="Times" w:cs="Times"/>
          <w:sz w:val="24"/>
          <w:szCs w:val="24"/>
        </w:rPr>
        <w:t xml:space="preserve">, Wickham et al. </w:t>
      </w:r>
      <w:r w:rsidRPr="00F71580">
        <w:rPr>
          <w:rFonts w:ascii="Times" w:hAnsi="Times" w:cs="Times"/>
          <w:sz w:val="24"/>
          <w:szCs w:val="24"/>
        </w:rPr>
        <w:t>2018</w:t>
      </w:r>
      <w:r w:rsidRPr="00964C36">
        <w:rPr>
          <w:rFonts w:ascii="Times" w:hAnsi="Times" w:cs="Times"/>
          <w:sz w:val="24"/>
          <w:szCs w:val="24"/>
        </w:rPr>
        <w:t>). The advantages of creating and sharing R packages that are specific to bioassessment applications are important for several reasons. First, an R package compartmentalizes technical instructions developed during the research phase that can be executed by anyone with access to the software. This allows the technical elements required for the execution of a bioassessment product to be included,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w:t>
      </w:r>
    </w:p>
    <w:p w14:paraId="69655401" w14:textId="77777777" w:rsidR="004509B9" w:rsidRPr="00964C36" w:rsidRDefault="004509B9" w:rsidP="00964C36">
      <w:pPr>
        <w:rPr>
          <w:rFonts w:ascii="Times" w:hAnsi="Times" w:cs="Times"/>
          <w:sz w:val="24"/>
          <w:szCs w:val="24"/>
        </w:rPr>
      </w:pPr>
    </w:p>
    <w:p w14:paraId="4C3A2B53" w14:textId="0B2E4CA7" w:rsidR="00964C36" w:rsidRDefault="00964C36" w:rsidP="00964C36">
      <w:pPr>
        <w:rPr>
          <w:rFonts w:ascii="Times" w:hAnsi="Times" w:cs="Times"/>
          <w:sz w:val="24"/>
          <w:szCs w:val="24"/>
        </w:rPr>
      </w:pPr>
      <w:r w:rsidRPr="00964C36">
        <w:rPr>
          <w:rFonts w:ascii="Times" w:hAnsi="Times" w:cs="Times"/>
          <w:sz w:val="24"/>
          <w:szCs w:val="24"/>
        </w:rPr>
        <w:t xml:space="preserve">Finally, R can be used to create interactive applications that deliver bioassessment products to stakeholders and managers in entirely novel contexts. In particular, the shiny package was first released for R in 2012 and provides programming tools built around concepts of reactivity, where data inputs and outputs can be modified in real time (Chang et al. </w:t>
      </w:r>
      <w:r w:rsidRPr="00F71580">
        <w:rPr>
          <w:rFonts w:ascii="Times" w:hAnsi="Times" w:cs="Times"/>
          <w:sz w:val="24"/>
          <w:szCs w:val="24"/>
        </w:rPr>
        <w:t>2018</w:t>
      </w:r>
      <w:r w:rsidRPr="00964C36">
        <w:rPr>
          <w:rFonts w:ascii="Times" w:hAnsi="Times" w:cs="Times"/>
          <w:sz w:val="24"/>
          <w:szCs w:val="24"/>
        </w:rPr>
        <w:t xml:space="preserve">). A shiny application is an interactive user interface that is developed with R </w:t>
      </w:r>
      <w:proofErr w:type="gramStart"/>
      <w:r w:rsidRPr="00964C36">
        <w:rPr>
          <w:rFonts w:ascii="Times" w:hAnsi="Times" w:cs="Times"/>
          <w:sz w:val="24"/>
          <w:szCs w:val="24"/>
        </w:rPr>
        <w:t>code, but</w:t>
      </w:r>
      <w:proofErr w:type="gramEnd"/>
      <w:r w:rsidRPr="00964C36">
        <w:rPr>
          <w:rFonts w:ascii="Times" w:hAnsi="Times" w:cs="Times"/>
          <w:sz w:val="24"/>
          <w:szCs w:val="24"/>
        </w:rPr>
        <w:t xml:space="preserve"> is a standalone </w:t>
      </w:r>
      <w:r w:rsidRPr="00964C36">
        <w:rPr>
          <w:rFonts w:ascii="Times" w:hAnsi="Times" w:cs="Times"/>
          <w:sz w:val="24"/>
          <w:szCs w:val="24"/>
        </w:rPr>
        <w:lastRenderedPageBreak/>
        <w:t>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 shiny can also be easily linked to other R packages. For example, a shiny website could be created to allow users to upload raw data and estimate and report bioassessment scores using an R package developed externally. This can extend the accessibility of a bioassessment product while maintaining the technical integrity of the original tool. Moreover, shiny applications are completely customizable and can be tailored by the developer to the specific needs of any user. This distinction separates shiny from other web-based analysis platforms.</w:t>
      </w:r>
    </w:p>
    <w:p w14:paraId="170D319D" w14:textId="77777777" w:rsidR="004509B9" w:rsidRPr="00964C36" w:rsidRDefault="004509B9" w:rsidP="00964C36">
      <w:pPr>
        <w:rPr>
          <w:rFonts w:ascii="Times" w:hAnsi="Times" w:cs="Times"/>
          <w:sz w:val="24"/>
          <w:szCs w:val="24"/>
        </w:rPr>
      </w:pPr>
    </w:p>
    <w:p w14:paraId="6E9CE145" w14:textId="32F4392D" w:rsidR="00964C36" w:rsidRPr="004509B9" w:rsidRDefault="00964C36" w:rsidP="00964C36">
      <w:pPr>
        <w:rPr>
          <w:b/>
          <w:bCs/>
          <w:sz w:val="28"/>
          <w:szCs w:val="28"/>
        </w:rPr>
      </w:pPr>
      <w:bookmarkStart w:id="7" w:name="X397973545fdf2dcf48aebc59a90e0d17c54c534"/>
      <w:r w:rsidRPr="004509B9">
        <w:rPr>
          <w:b/>
          <w:bCs/>
          <w:sz w:val="28"/>
          <w:szCs w:val="28"/>
        </w:rPr>
        <w:t>Open science in practice: The SCAPE project</w:t>
      </w:r>
      <w:bookmarkEnd w:id="7"/>
    </w:p>
    <w:p w14:paraId="5E42452B" w14:textId="77777777" w:rsidR="004509B9" w:rsidRPr="00964C36" w:rsidRDefault="004509B9" w:rsidP="00964C36">
      <w:pPr>
        <w:rPr>
          <w:rFonts w:ascii="Times" w:hAnsi="Times" w:cs="Times"/>
          <w:sz w:val="24"/>
          <w:szCs w:val="24"/>
        </w:rPr>
      </w:pPr>
    </w:p>
    <w:p w14:paraId="137B1745" w14:textId="3346D4E6" w:rsidR="00964C36" w:rsidRDefault="00964C36" w:rsidP="00964C36">
      <w:pPr>
        <w:rPr>
          <w:rFonts w:ascii="Times" w:hAnsi="Times" w:cs="Times"/>
          <w:sz w:val="24"/>
          <w:szCs w:val="24"/>
        </w:rPr>
      </w:pPr>
      <w:r w:rsidRPr="00964C36">
        <w:rPr>
          <w:rFonts w:ascii="Times" w:hAnsi="Times" w:cs="Times"/>
          <w:sz w:val="24"/>
          <w:szCs w:val="24"/>
        </w:rPr>
        <w:t xml:space="preserve">Although bioassessment products have been sufficiently developed in California (USA), there are no narrative or numeric criteria in place to support designated aquatic life uses in </w:t>
      </w:r>
      <w:proofErr w:type="spellStart"/>
      <w:r w:rsidRPr="00964C36">
        <w:rPr>
          <w:rFonts w:ascii="Times" w:hAnsi="Times" w:cs="Times"/>
          <w:sz w:val="24"/>
          <w:szCs w:val="24"/>
        </w:rPr>
        <w:t>wadeable</w:t>
      </w:r>
      <w:proofErr w:type="spellEnd"/>
      <w:r w:rsidRPr="00964C36">
        <w:rPr>
          <w:rFonts w:ascii="Times" w:hAnsi="Times" w:cs="Times"/>
          <w:sz w:val="24"/>
          <w:szCs w:val="24"/>
        </w:rPr>
        <w:t xml:space="preserv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 (Fetscher et al. </w:t>
      </w:r>
      <w:r w:rsidRPr="00F71580">
        <w:rPr>
          <w:rFonts w:ascii="Times" w:hAnsi="Times" w:cs="Times"/>
          <w:sz w:val="24"/>
          <w:szCs w:val="24"/>
        </w:rPr>
        <w:t>2013</w:t>
      </w:r>
      <w:r w:rsidRPr="00964C36">
        <w:rPr>
          <w:rFonts w:ascii="Times" w:hAnsi="Times" w:cs="Times"/>
          <w:sz w:val="24"/>
          <w:szCs w:val="24"/>
        </w:rPr>
        <w:t xml:space="preserve">, Mazor et al. </w:t>
      </w:r>
      <w:r w:rsidRPr="00F71580">
        <w:rPr>
          <w:rFonts w:ascii="Times" w:hAnsi="Times" w:cs="Times"/>
          <w:sz w:val="24"/>
          <w:szCs w:val="24"/>
        </w:rPr>
        <w:t>2016</w:t>
      </w:r>
      <w:r w:rsidRPr="00964C36">
        <w:rPr>
          <w:rFonts w:ascii="Times" w:hAnsi="Times" w:cs="Times"/>
          <w:sz w:val="24"/>
          <w:szCs w:val="24"/>
        </w:rPr>
        <w:t xml:space="preserve">, Ode et al. </w:t>
      </w:r>
      <w:r w:rsidRPr="00F71580">
        <w:rPr>
          <w:rFonts w:ascii="Times" w:hAnsi="Times" w:cs="Times"/>
          <w:sz w:val="24"/>
          <w:szCs w:val="24"/>
        </w:rPr>
        <w:t>2016</w:t>
      </w:r>
      <w:r w:rsidRPr="00964C36">
        <w:rPr>
          <w:rFonts w:ascii="Times" w:hAnsi="Times" w:cs="Times"/>
          <w:sz w:val="24"/>
          <w:szCs w:val="24"/>
        </w:rPr>
        <w:t xml:space="preserve">). A physical habitat index has also been developed that provides complementary information supporting bioassessment data (Rehn et al. </w:t>
      </w:r>
      <w:r w:rsidRPr="00F71580">
        <w:rPr>
          <w:rFonts w:ascii="Times" w:hAnsi="Times" w:cs="Times"/>
          <w:sz w:val="24"/>
          <w:szCs w:val="24"/>
        </w:rPr>
        <w:t>2018</w:t>
      </w:r>
      <w:r w:rsidRPr="00964C36">
        <w:rPr>
          <w:rFonts w:ascii="Times" w:hAnsi="Times" w:cs="Times"/>
          <w:sz w:val="24"/>
          <w:szCs w:val="24"/>
        </w:rPr>
        <w:t>).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14:paraId="798A9D2A" w14:textId="77777777" w:rsidR="004509B9" w:rsidRPr="00964C36" w:rsidRDefault="004509B9" w:rsidP="00964C36">
      <w:pPr>
        <w:rPr>
          <w:rFonts w:ascii="Times" w:hAnsi="Times" w:cs="Times"/>
          <w:sz w:val="24"/>
          <w:szCs w:val="24"/>
        </w:rPr>
      </w:pPr>
    </w:p>
    <w:p w14:paraId="743867A3" w14:textId="79AA7267" w:rsidR="00964C36" w:rsidRDefault="00964C36" w:rsidP="00964C36">
      <w:pPr>
        <w:rPr>
          <w:rFonts w:ascii="Times" w:hAnsi="Times" w:cs="Times"/>
          <w:sz w:val="24"/>
          <w:szCs w:val="24"/>
        </w:rPr>
      </w:pPr>
      <w:r w:rsidRPr="00964C36">
        <w:rPr>
          <w:rFonts w:ascii="Times" w:hAnsi="Times" w:cs="Times"/>
          <w:sz w:val="24"/>
          <w:szCs w:val="24"/>
        </w:rPr>
        <w:t>Recent regulatory initiatives in California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 “create, operate, and maintain a statewide integrated water data platform that, among other things, would integrate existing water and ecological data information from multiple databases and provide data on completed water transfers and exchanges” (</w:t>
      </w:r>
      <w:hyperlink r:id="rId16" w:history="1">
        <w:r w:rsidRPr="00964C36">
          <w:rPr>
            <w:rStyle w:val="Hyperlink"/>
            <w:rFonts w:ascii="Times" w:hAnsi="Times" w:cs="Times"/>
            <w:sz w:val="24"/>
            <w:szCs w:val="24"/>
          </w:rPr>
          <w:t>AB 1755, Dodd, 2015-2016</w:t>
        </w:r>
      </w:hyperlink>
      <w:r w:rsidRPr="00964C36">
        <w:rPr>
          <w:rFonts w:ascii="Times" w:hAnsi="Times" w:cs="Times"/>
          <w:sz w:val="24"/>
          <w:szCs w:val="24"/>
        </w:rPr>
        <w:t xml:space="preserve">). This legislation also calls for state agencies to “develop protocols for data sharing, documentation, quality control, public access, and promotion of open-source platforms and decision support tools related to water data”. These aspirations were further supported by a </w:t>
      </w:r>
      <w:hyperlink r:id="rId17" w:history="1">
        <w:r w:rsidRPr="00964C36">
          <w:rPr>
            <w:rStyle w:val="Hyperlink"/>
            <w:rFonts w:ascii="Times" w:hAnsi="Times" w:cs="Times"/>
            <w:sz w:val="24"/>
            <w:szCs w:val="24"/>
          </w:rPr>
          <w:t>resolution</w:t>
        </w:r>
      </w:hyperlink>
      <w:r w:rsidRPr="00964C36">
        <w:rPr>
          <w:rFonts w:ascii="Times" w:hAnsi="Times" w:cs="Times"/>
          <w:sz w:val="24"/>
          <w:szCs w:val="24"/>
        </w:rPr>
        <w:t xml:space="preserve"> on July 10, 2018 that formally committed the State Water Resources Control Board to “provide broader access to data used to make local, regional, and statewide water management and regulatory decisions in California”. These recent initiatives in California have similarly been observed at the national level. For example, the </w:t>
      </w:r>
      <w:hyperlink r:id="rId18" w:history="1">
        <w:r w:rsidRPr="00964C36">
          <w:rPr>
            <w:rStyle w:val="Hyperlink"/>
            <w:rFonts w:ascii="Times" w:hAnsi="Times" w:cs="Times"/>
            <w:sz w:val="24"/>
            <w:szCs w:val="24"/>
          </w:rPr>
          <w:t>Data Coalition</w:t>
        </w:r>
      </w:hyperlink>
      <w:r w:rsidRPr="00964C36">
        <w:rPr>
          <w:rFonts w:ascii="Times" w:hAnsi="Times" w:cs="Times"/>
          <w:sz w:val="24"/>
          <w:szCs w:val="24"/>
        </w:rPr>
        <w:t xml:space="preserve"> is an </w:t>
      </w:r>
      <w:r w:rsidRPr="00964C36">
        <w:rPr>
          <w:rFonts w:ascii="Times" w:hAnsi="Times" w:cs="Times"/>
          <w:sz w:val="24"/>
          <w:szCs w:val="24"/>
        </w:rPr>
        <w:lastRenderedPageBreak/>
        <w:t xml:space="preserve">advocacy group that operates on behalf of the private and public sector for the publication of government data in a standardized and open format. The </w:t>
      </w:r>
      <w:hyperlink r:id="rId19" w:history="1">
        <w:r w:rsidRPr="00964C36">
          <w:rPr>
            <w:rStyle w:val="Hyperlink"/>
            <w:rFonts w:ascii="Times" w:hAnsi="Times" w:cs="Times"/>
            <w:sz w:val="24"/>
            <w:szCs w:val="24"/>
          </w:rPr>
          <w:t>Internet of Water</w:t>
        </w:r>
      </w:hyperlink>
      <w:r w:rsidRPr="00964C36">
        <w:rPr>
          <w:rFonts w:ascii="Times" w:hAnsi="Times" w:cs="Times"/>
          <w:sz w:val="24"/>
          <w:szCs w:val="24"/>
        </w:rPr>
        <w:t xml:space="preserve"> also operates at the national-level by focusing on strengthening connections between data producers and users through centralized data hubs and data standards.</w:t>
      </w:r>
    </w:p>
    <w:p w14:paraId="1AF3E41D" w14:textId="77777777" w:rsidR="004509B9" w:rsidRPr="00964C36" w:rsidRDefault="004509B9" w:rsidP="00964C36">
      <w:pPr>
        <w:rPr>
          <w:rFonts w:ascii="Times" w:hAnsi="Times" w:cs="Times"/>
          <w:sz w:val="24"/>
          <w:szCs w:val="24"/>
        </w:rPr>
      </w:pPr>
    </w:p>
    <w:p w14:paraId="32ECD38C" w14:textId="1C2B86EA" w:rsidR="00964C36" w:rsidRDefault="00964C36" w:rsidP="00964C36">
      <w:pPr>
        <w:rPr>
          <w:rFonts w:ascii="Times" w:hAnsi="Times" w:cs="Times"/>
          <w:sz w:val="24"/>
          <w:szCs w:val="24"/>
        </w:rPr>
      </w:pPr>
      <w:r w:rsidRPr="00964C36">
        <w:rPr>
          <w:rFonts w:ascii="Times" w:hAnsi="Times" w:cs="Times"/>
          <w:sz w:val="24"/>
          <w:szCs w:val="24"/>
        </w:rPr>
        <w:t xml:space="preserve">Open science tools have recently been used in California to address bioassessment implementation challenges in developed landscapes. The Stream Classification and Priority Explorer, or SCAPE (Beck </w:t>
      </w:r>
      <w:r w:rsidRPr="00F71580">
        <w:rPr>
          <w:rFonts w:ascii="Times" w:hAnsi="Times" w:cs="Times"/>
          <w:sz w:val="24"/>
          <w:szCs w:val="24"/>
        </w:rPr>
        <w:t>2018a</w:t>
      </w:r>
      <w:r w:rsidRPr="00964C36">
        <w:rPr>
          <w:rFonts w:ascii="Times" w:hAnsi="Times" w:cs="Times"/>
          <w:sz w:val="24"/>
          <w:szCs w:val="24"/>
        </w:rPr>
        <w:t xml:space="preserve">, Beck et al. </w:t>
      </w:r>
      <w:r w:rsidRPr="00F71580">
        <w:rPr>
          <w:rFonts w:ascii="Times" w:hAnsi="Times" w:cs="Times"/>
          <w:sz w:val="24"/>
          <w:szCs w:val="24"/>
        </w:rPr>
        <w:t>2019</w:t>
      </w:r>
      <w:r w:rsidRPr="00964C36">
        <w:rPr>
          <w:rFonts w:ascii="Times" w:hAnsi="Times" w:cs="Times"/>
          <w:sz w:val="24"/>
          <w:szCs w:val="24"/>
        </w:rPr>
        <w:t xml:space="preserve">), was developed using an open science framework to help identify reasonable management goals for </w:t>
      </w:r>
      <w:proofErr w:type="spellStart"/>
      <w:r w:rsidRPr="00964C36">
        <w:rPr>
          <w:rFonts w:ascii="Times" w:hAnsi="Times" w:cs="Times"/>
          <w:sz w:val="24"/>
          <w:szCs w:val="24"/>
        </w:rPr>
        <w:t>wadeable</w:t>
      </w:r>
      <w:proofErr w:type="spellEnd"/>
      <w:r w:rsidRPr="00964C36">
        <w:rPr>
          <w:rFonts w:ascii="Times" w:hAnsi="Times" w:cs="Times"/>
          <w:sz w:val="24"/>
          <w:szCs w:val="24"/>
        </w:rPr>
        <w:t xml:space="preserve"> streams using existing bioassessment and watershed data. The SCAPE tool represents both a modeling approach to help prioritize management goals (Figure 3) and a set of open science products for direct application to environmental managers. The modeling component addresses a practical problem of achieving reference conditions in developed landscapes, where channel modification is common. Using the National Hydrography Dataset (NHD-Plus; McKay et al. </w:t>
      </w:r>
      <w:r w:rsidRPr="00F71580">
        <w:rPr>
          <w:rFonts w:ascii="Times" w:hAnsi="Times" w:cs="Times"/>
          <w:sz w:val="24"/>
          <w:szCs w:val="24"/>
        </w:rPr>
        <w:t>2012</w:t>
      </w:r>
      <w:r w:rsidRPr="00964C36">
        <w:rPr>
          <w:rFonts w:ascii="Times" w:hAnsi="Times" w:cs="Times"/>
          <w:sz w:val="24"/>
          <w:szCs w:val="24"/>
        </w:rPr>
        <w:t>) and watershed predictors (</w:t>
      </w:r>
      <w:proofErr w:type="spellStart"/>
      <w:r w:rsidRPr="00964C36">
        <w:rPr>
          <w:rFonts w:ascii="Times" w:hAnsi="Times" w:cs="Times"/>
          <w:sz w:val="24"/>
          <w:szCs w:val="24"/>
        </w:rPr>
        <w:t>StreamCat</w:t>
      </w:r>
      <w:proofErr w:type="spellEnd"/>
      <w:r w:rsidRPr="00964C36">
        <w:rPr>
          <w:rFonts w:ascii="Times" w:hAnsi="Times" w:cs="Times"/>
          <w:sz w:val="24"/>
          <w:szCs w:val="24"/>
        </w:rPr>
        <w:t xml:space="preserve">; Hill et al. </w:t>
      </w:r>
      <w:r w:rsidRPr="00F71580">
        <w:rPr>
          <w:rFonts w:ascii="Times" w:hAnsi="Times" w:cs="Times"/>
          <w:sz w:val="24"/>
          <w:szCs w:val="24"/>
        </w:rPr>
        <w:t>2016</w:t>
      </w:r>
      <w:r w:rsidRPr="00964C36">
        <w:rPr>
          <w:rFonts w:ascii="Times" w:hAnsi="Times" w:cs="Times"/>
          <w:sz w:val="24"/>
          <w:szCs w:val="24"/>
        </w:rPr>
        <w:t>), the model classifies stream segments as biologically “constrained” or “unconstrained” 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14:paraId="05D5A55B" w14:textId="77777777" w:rsidR="004509B9" w:rsidRPr="00964C36" w:rsidRDefault="004509B9" w:rsidP="00964C36">
      <w:pPr>
        <w:rPr>
          <w:rFonts w:ascii="Times" w:hAnsi="Times" w:cs="Times"/>
          <w:sz w:val="24"/>
          <w:szCs w:val="24"/>
        </w:rPr>
      </w:pPr>
    </w:p>
    <w:p w14:paraId="427C7B19" w14:textId="09BC563B" w:rsidR="00964C36" w:rsidRDefault="00964C36" w:rsidP="00964C36">
      <w:pPr>
        <w:rPr>
          <w:rFonts w:ascii="Times" w:hAnsi="Times" w:cs="Times"/>
          <w:sz w:val="24"/>
          <w:szCs w:val="24"/>
        </w:rPr>
      </w:pPr>
      <w:r w:rsidRPr="00964C36">
        <w:rPr>
          <w:rFonts w:ascii="Times" w:hAnsi="Times" w:cs="Times"/>
          <w:sz w:val="24"/>
          <w:szCs w:val="24"/>
        </w:rPr>
        <w:t>Open science tools were critically important for translating and delivering SCAPE products to decision-makers. Local stakeholder engagement to identify research goals guided the technical development process of SCAPE. All analyses, including model development and validation, were conducted using R. A version control system (Git) and online hosting (</w:t>
      </w:r>
      <w:hyperlink r:id="rId20" w:history="1">
        <w:r w:rsidRPr="00964C36">
          <w:rPr>
            <w:rStyle w:val="Hyperlink"/>
            <w:rFonts w:ascii="Times" w:hAnsi="Times" w:cs="Times"/>
            <w:sz w:val="24"/>
            <w:szCs w:val="24"/>
          </w:rPr>
          <w:t>GitHub</w:t>
        </w:r>
      </w:hyperlink>
      <w:r w:rsidRPr="00964C36">
        <w:rPr>
          <w:rFonts w:ascii="Times" w:hAnsi="Times" w:cs="Times"/>
          <w:sz w:val="24"/>
          <w:szCs w:val="24"/>
        </w:rPr>
        <w:t xml:space="preserve">) also allowed full transparency of decisions that were made to create the SCAPE model. A permanent DOI was assigned through </w:t>
      </w:r>
      <w:proofErr w:type="spellStart"/>
      <w:r w:rsidRPr="00964C36">
        <w:rPr>
          <w:rFonts w:ascii="Times" w:hAnsi="Times" w:cs="Times"/>
          <w:sz w:val="24"/>
          <w:szCs w:val="24"/>
        </w:rPr>
        <w:t>Zenodo</w:t>
      </w:r>
      <w:proofErr w:type="spellEnd"/>
      <w:r w:rsidRPr="00964C36">
        <w:rPr>
          <w:rFonts w:ascii="Times" w:hAnsi="Times" w:cs="Times"/>
          <w:sz w:val="24"/>
          <w:szCs w:val="24"/>
        </w:rPr>
        <w:t xml:space="preserve"> to track downloads and portability of source code (Beck </w:t>
      </w:r>
      <w:r w:rsidRPr="00F71580">
        <w:rPr>
          <w:rFonts w:ascii="Times" w:hAnsi="Times" w:cs="Times"/>
          <w:sz w:val="24"/>
          <w:szCs w:val="24"/>
        </w:rPr>
        <w:t>2018</w:t>
      </w:r>
      <w:hyperlink r:id="rId21" w:anchor="ref-Beck18c" w:history="1">
        <w:r w:rsidRPr="00964C36">
          <w:rPr>
            <w:rStyle w:val="Hyperlink"/>
            <w:rFonts w:ascii="Times" w:hAnsi="Times" w:cs="Times"/>
            <w:sz w:val="24"/>
            <w:szCs w:val="24"/>
          </w:rPr>
          <w:t>a</w:t>
        </w:r>
      </w:hyperlink>
      <w:r w:rsidRPr="00964C36">
        <w:rPr>
          <w:rFonts w:ascii="Times" w:hAnsi="Times" w:cs="Times"/>
          <w:sz w:val="24"/>
          <w:szCs w:val="24"/>
        </w:rPr>
        <w:t>). Importantly, an online, interactive web page (</w:t>
      </w:r>
      <w:hyperlink r:id="rId22" w:history="1">
        <w:r w:rsidRPr="00964C36">
          <w:rPr>
            <w:rStyle w:val="Hyperlink"/>
            <w:rFonts w:ascii="Times" w:hAnsi="Times" w:cs="Times"/>
            <w:sz w:val="24"/>
            <w:szCs w:val="24"/>
          </w:rPr>
          <w:t>https://sccwrp.shinyapps.io/SCAPE</w:t>
        </w:r>
      </w:hyperlink>
      <w:r w:rsidRPr="00964C36">
        <w:rPr>
          <w:rFonts w:ascii="Times" w:hAnsi="Times" w:cs="Times"/>
          <w:sz w:val="24"/>
          <w:szCs w:val="24"/>
        </w:rPr>
        <w:t xml:space="preserve">) greatly increased the impact and relevance of SCAPE by improving stakeholder understanding through direct interaction with key decision points that influenced model output. A manuscript describing the technical components of the model was created using </w:t>
      </w:r>
      <w:proofErr w:type="spellStart"/>
      <w:r w:rsidRPr="00964C36">
        <w:rPr>
          <w:rFonts w:ascii="Times" w:hAnsi="Times" w:cs="Times"/>
          <w:sz w:val="24"/>
          <w:szCs w:val="24"/>
        </w:rPr>
        <w:t>knitr</w:t>
      </w:r>
      <w:proofErr w:type="spellEnd"/>
      <w:r w:rsidRPr="00964C36">
        <w:rPr>
          <w:rFonts w:ascii="Times" w:hAnsi="Times" w:cs="Times"/>
          <w:sz w:val="24"/>
          <w:szCs w:val="24"/>
        </w:rPr>
        <w:t xml:space="preserve"> and </w:t>
      </w:r>
      <w:proofErr w:type="spellStart"/>
      <w:r w:rsidRPr="00964C36">
        <w:rPr>
          <w:rFonts w:ascii="Times" w:hAnsi="Times" w:cs="Times"/>
          <w:sz w:val="24"/>
          <w:szCs w:val="24"/>
        </w:rPr>
        <w:t>RMarkdown</w:t>
      </w:r>
      <w:proofErr w:type="spellEnd"/>
      <w:r w:rsidRPr="00964C36">
        <w:rPr>
          <w:rFonts w:ascii="Times" w:hAnsi="Times" w:cs="Times"/>
          <w:sz w:val="24"/>
          <w:szCs w:val="24"/>
        </w:rPr>
        <w:t xml:space="preserve"> (</w:t>
      </w:r>
      <w:proofErr w:type="spellStart"/>
      <w:r w:rsidRPr="00964C36">
        <w:rPr>
          <w:rFonts w:ascii="Times" w:hAnsi="Times" w:cs="Times"/>
          <w:sz w:val="24"/>
          <w:szCs w:val="24"/>
        </w:rPr>
        <w:t>Xie</w:t>
      </w:r>
      <w:proofErr w:type="spellEnd"/>
      <w:r w:rsidRPr="00964C36">
        <w:rPr>
          <w:rFonts w:ascii="Times" w:hAnsi="Times" w:cs="Times"/>
          <w:sz w:val="24"/>
          <w:szCs w:val="24"/>
        </w:rPr>
        <w:t xml:space="preserve"> </w:t>
      </w:r>
      <w:r w:rsidRPr="00F71580">
        <w:rPr>
          <w:rFonts w:ascii="Times" w:hAnsi="Times" w:cs="Times"/>
          <w:sz w:val="24"/>
          <w:szCs w:val="24"/>
        </w:rPr>
        <w:t>2015</w:t>
      </w:r>
      <w:r w:rsidRPr="00964C36">
        <w:rPr>
          <w:rFonts w:ascii="Times" w:hAnsi="Times" w:cs="Times"/>
          <w:sz w:val="24"/>
          <w:szCs w:val="24"/>
        </w:rPr>
        <w:t xml:space="preserve">, Allaire et al. </w:t>
      </w:r>
      <w:r w:rsidRPr="00F71580">
        <w:rPr>
          <w:rFonts w:ascii="Times" w:hAnsi="Times" w:cs="Times"/>
          <w:sz w:val="24"/>
          <w:szCs w:val="24"/>
        </w:rPr>
        <w:t>2018</w:t>
      </w:r>
      <w:r w:rsidRPr="00964C36">
        <w:rPr>
          <w:rFonts w:ascii="Times" w:hAnsi="Times" w:cs="Times"/>
          <w:sz w:val="24"/>
          <w:szCs w:val="24"/>
        </w:rPr>
        <w:t xml:space="preserve">). This increased efficiency of the writing process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 (Beck </w:t>
      </w:r>
      <w:r w:rsidRPr="00F71580">
        <w:rPr>
          <w:rFonts w:ascii="Times" w:hAnsi="Times" w:cs="Times"/>
          <w:sz w:val="24"/>
          <w:szCs w:val="24"/>
        </w:rPr>
        <w:t>2018</w:t>
      </w:r>
      <w:hyperlink r:id="rId23" w:anchor="ref-Beck18d" w:history="1">
        <w:r w:rsidRPr="00964C36">
          <w:rPr>
            <w:rStyle w:val="Hyperlink"/>
            <w:rFonts w:ascii="Times" w:hAnsi="Times" w:cs="Times"/>
            <w:sz w:val="24"/>
            <w:szCs w:val="24"/>
          </w:rPr>
          <w:t>b</w:t>
        </w:r>
      </w:hyperlink>
      <w:r w:rsidRPr="00964C36">
        <w:rPr>
          <w:rFonts w:ascii="Times" w:hAnsi="Times" w:cs="Times"/>
          <w:sz w:val="24"/>
          <w:szCs w:val="24"/>
        </w:rPr>
        <w:t>).</w:t>
      </w:r>
    </w:p>
    <w:p w14:paraId="6E5E1E93" w14:textId="77777777" w:rsidR="004509B9" w:rsidRPr="00964C36" w:rsidRDefault="004509B9" w:rsidP="00964C36">
      <w:pPr>
        <w:rPr>
          <w:rFonts w:ascii="Times" w:hAnsi="Times" w:cs="Times"/>
          <w:sz w:val="24"/>
          <w:szCs w:val="24"/>
        </w:rPr>
      </w:pPr>
    </w:p>
    <w:p w14:paraId="3C8B54BC" w14:textId="77777777" w:rsidR="00964C36" w:rsidRPr="004509B9" w:rsidRDefault="00964C36" w:rsidP="00964C36">
      <w:pPr>
        <w:rPr>
          <w:b/>
          <w:bCs/>
          <w:sz w:val="28"/>
          <w:szCs w:val="28"/>
        </w:rPr>
      </w:pPr>
      <w:bookmarkStart w:id="8" w:name="limitations-and-opportunities"/>
      <w:r w:rsidRPr="004509B9">
        <w:rPr>
          <w:b/>
          <w:bCs/>
          <w:sz w:val="28"/>
          <w:szCs w:val="28"/>
        </w:rPr>
        <w:t>Limitations and opportunities</w:t>
      </w:r>
      <w:bookmarkEnd w:id="8"/>
    </w:p>
    <w:p w14:paraId="474843B5" w14:textId="77777777" w:rsidR="004509B9" w:rsidRDefault="004509B9" w:rsidP="00964C36">
      <w:pPr>
        <w:rPr>
          <w:rFonts w:ascii="Times" w:hAnsi="Times" w:cs="Times"/>
          <w:sz w:val="24"/>
          <w:szCs w:val="24"/>
        </w:rPr>
      </w:pPr>
    </w:p>
    <w:p w14:paraId="483E844B" w14:textId="1E12CB0B" w:rsidR="00964C36" w:rsidRDefault="00964C36" w:rsidP="00964C36">
      <w:pPr>
        <w:rPr>
          <w:rFonts w:ascii="Times" w:hAnsi="Times" w:cs="Times"/>
          <w:sz w:val="24"/>
          <w:szCs w:val="24"/>
        </w:rPr>
      </w:pPr>
      <w:r w:rsidRPr="00964C36">
        <w:rPr>
          <w:rFonts w:ascii="Times" w:hAnsi="Times" w:cs="Times"/>
          <w:sz w:val="24"/>
          <w:szCs w:val="24"/>
        </w:rPr>
        <w:lastRenderedPageBreak/>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 (e.g., </w:t>
      </w:r>
      <w:proofErr w:type="spellStart"/>
      <w:r w:rsidRPr="00964C36">
        <w:rPr>
          <w:rFonts w:ascii="Times" w:hAnsi="Times" w:cs="Times"/>
          <w:sz w:val="24"/>
          <w:szCs w:val="24"/>
        </w:rPr>
        <w:t>Idaszak</w:t>
      </w:r>
      <w:proofErr w:type="spellEnd"/>
      <w:r w:rsidRPr="00964C36">
        <w:rPr>
          <w:rFonts w:ascii="Times" w:hAnsi="Times" w:cs="Times"/>
          <w:sz w:val="24"/>
          <w:szCs w:val="24"/>
        </w:rPr>
        <w:t xml:space="preserve"> et al. </w:t>
      </w:r>
      <w:r w:rsidRPr="00F71580">
        <w:rPr>
          <w:rFonts w:ascii="Times" w:hAnsi="Times" w:cs="Times"/>
          <w:sz w:val="24"/>
          <w:szCs w:val="24"/>
        </w:rPr>
        <w:t>2017</w:t>
      </w:r>
      <w:r w:rsidRPr="00964C36">
        <w:rPr>
          <w:rFonts w:ascii="Times" w:hAnsi="Times" w:cs="Times"/>
          <w:sz w:val="24"/>
          <w:szCs w:val="24"/>
        </w:rPr>
        <w:t>).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14:paraId="3657F71E" w14:textId="77777777" w:rsidR="004509B9" w:rsidRPr="00964C36" w:rsidRDefault="004509B9" w:rsidP="00964C36">
      <w:pPr>
        <w:rPr>
          <w:rFonts w:ascii="Times" w:hAnsi="Times" w:cs="Times"/>
          <w:sz w:val="24"/>
          <w:szCs w:val="24"/>
        </w:rPr>
      </w:pPr>
    </w:p>
    <w:p w14:paraId="2165FC7A" w14:textId="23BC626C" w:rsidR="00964C36" w:rsidRDefault="00964C36" w:rsidP="00964C36">
      <w:pPr>
        <w:rPr>
          <w:rFonts w:ascii="Times" w:hAnsi="Times" w:cs="Times"/>
          <w:sz w:val="24"/>
          <w:szCs w:val="24"/>
        </w:rPr>
      </w:pPr>
      <w:r w:rsidRPr="00964C36">
        <w:rPr>
          <w:rFonts w:ascii="Times" w:hAnsi="Times" w:cs="Times"/>
          <w:sz w:val="24"/>
          <w:szCs w:val="24"/>
        </w:rPr>
        <w:t xml:space="preserve">Advocates for open science are well aware of the technical challenges faced by individuals and research teams that have never been exposed to the core concepts. Most importantly, education and training (e.g., through </w:t>
      </w:r>
      <w:hyperlink r:id="rId24" w:history="1">
        <w:r w:rsidRPr="00964C36">
          <w:rPr>
            <w:rStyle w:val="Hyperlink"/>
            <w:rFonts w:ascii="Times" w:hAnsi="Times" w:cs="Times"/>
            <w:sz w:val="24"/>
            <w:szCs w:val="24"/>
          </w:rPr>
          <w:t>The Carpentries</w:t>
        </w:r>
      </w:hyperlink>
      <w:r w:rsidRPr="00964C36">
        <w:rPr>
          <w:rFonts w:ascii="Times" w:hAnsi="Times" w:cs="Times"/>
          <w:sz w:val="24"/>
          <w:szCs w:val="24"/>
        </w:rPr>
        <w:t xml:space="preserve">) remain key components for developing skillsets among researchers where the focus is both on learning new skills for transferability and realizing their value for improving science as a whole (Hampton et al. </w:t>
      </w:r>
      <w:r w:rsidRPr="00F71580">
        <w:rPr>
          <w:rFonts w:ascii="Times" w:hAnsi="Times" w:cs="Times"/>
          <w:sz w:val="24"/>
          <w:szCs w:val="24"/>
        </w:rPr>
        <w:t>2017</w:t>
      </w:r>
      <w:r w:rsidRPr="00964C36">
        <w:rPr>
          <w:rFonts w:ascii="Times" w:hAnsi="Times" w:cs="Times"/>
          <w:sz w:val="24"/>
          <w:szCs w:val="24"/>
        </w:rPr>
        <w:t>).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14:paraId="0D64B052" w14:textId="77777777" w:rsidR="004509B9" w:rsidRPr="00964C36" w:rsidRDefault="004509B9" w:rsidP="00964C36">
      <w:pPr>
        <w:rPr>
          <w:rFonts w:ascii="Times" w:hAnsi="Times" w:cs="Times"/>
          <w:sz w:val="24"/>
          <w:szCs w:val="24"/>
        </w:rPr>
      </w:pPr>
    </w:p>
    <w:p w14:paraId="609395E2" w14:textId="2AF37A6F" w:rsidR="00964C36" w:rsidRPr="00F71580" w:rsidRDefault="00964C36" w:rsidP="00964C36">
      <w:pPr>
        <w:rPr>
          <w:rFonts w:ascii="Times" w:hAnsi="Times" w:cs="Times"/>
          <w:sz w:val="24"/>
          <w:szCs w:val="24"/>
        </w:rPr>
      </w:pPr>
      <w:r w:rsidRPr="00964C36">
        <w:rPr>
          <w:rFonts w:ascii="Times" w:hAnsi="Times" w:cs="Times"/>
          <w:sz w:val="24"/>
          <w:szCs w:val="24"/>
        </w:rPr>
        <w:t xml:space="preserve">Advocates of open science also recognize the limitations of teaching in that not all audiences can be reached and not all materials are retained or even used after training. A strategy of empowering trainees to become trainers and teach others at their home institutions (e.g., train-the-trainer </w:t>
      </w:r>
      <w:hyperlink r:id="rId25" w:history="1">
        <w:r w:rsidRPr="00964C36">
          <w:rPr>
            <w:rStyle w:val="Hyperlink"/>
            <w:rFonts w:ascii="Times" w:hAnsi="Times" w:cs="Times"/>
            <w:sz w:val="24"/>
            <w:szCs w:val="24"/>
          </w:rPr>
          <w:t>workshops</w:t>
        </w:r>
      </w:hyperlink>
      <w:r w:rsidRPr="00964C36">
        <w:rPr>
          <w:rFonts w:ascii="Times" w:hAnsi="Times" w:cs="Times"/>
          <w:sz w:val="24"/>
          <w:szCs w:val="24"/>
        </w:rPr>
        <w:t xml:space="preserve"> and </w:t>
      </w:r>
      <w:hyperlink r:id="rId26" w:history="1">
        <w:r w:rsidRPr="00964C36">
          <w:rPr>
            <w:rStyle w:val="Hyperlink"/>
            <w:rFonts w:ascii="Times" w:hAnsi="Times" w:cs="Times"/>
            <w:sz w:val="24"/>
            <w:szCs w:val="24"/>
          </w:rPr>
          <w:t>programs</w:t>
        </w:r>
      </w:hyperlink>
      <w:r w:rsidRPr="00964C36">
        <w:rPr>
          <w:rFonts w:ascii="Times" w:hAnsi="Times" w:cs="Times"/>
          <w:sz w:val="24"/>
          <w:szCs w:val="24"/>
        </w:rPr>
        <w:t xml:space="preserve">) enables open science to reach more individuals, and benefits science more broadly as they develop technical and communication skills, and build local communities. Those that also adopt new workflows through training can also direct their research products to facilitate collaboration with </w:t>
      </w:r>
      <w:r w:rsidRPr="00F71580">
        <w:rPr>
          <w:rFonts w:ascii="Times" w:hAnsi="Times" w:cs="Times"/>
          <w:sz w:val="24"/>
          <w:szCs w:val="24"/>
        </w:rPr>
        <w:t>non-adopters rather than the latter synthesizing and analyzing their data in potentially suboptimal ways (</w:t>
      </w:r>
      <w:proofErr w:type="spellStart"/>
      <w:r w:rsidRPr="00F71580">
        <w:rPr>
          <w:rFonts w:ascii="Times" w:hAnsi="Times" w:cs="Times"/>
          <w:sz w:val="24"/>
          <w:szCs w:val="24"/>
        </w:rPr>
        <w:t>Touchon</w:t>
      </w:r>
      <w:proofErr w:type="spellEnd"/>
      <w:r w:rsidRPr="00F71580">
        <w:rPr>
          <w:rFonts w:ascii="Times" w:hAnsi="Times" w:cs="Times"/>
          <w:sz w:val="24"/>
          <w:szCs w:val="24"/>
        </w:rPr>
        <w:t xml:space="preserve"> and McCoy 2016). These “champions” can be a voice of encouragement for others by demonstrating how new tools can be introduced and learned over time through shared experiences (Lowndes et al. 2017). This also encourages the development of a community of practice that shares and learns together to navigate the collection of existing and developing open science tools (Stevens et al. 2018). Champions of open science should also be vocal proponents that spread awareness of the value of open science tools, particularly to those that make decisions on project resources. Department heads or administrative leaders may not be aware of the value of investing in open science, particularly if the consequences of not doing so are externalized in indirect costs that are not </w:t>
      </w:r>
      <w:r w:rsidRPr="00F71580">
        <w:rPr>
          <w:rFonts w:ascii="Times" w:hAnsi="Times" w:cs="Times"/>
          <w:sz w:val="24"/>
          <w:szCs w:val="24"/>
        </w:rPr>
        <w:lastRenderedPageBreak/>
        <w:t>budgeted. A change in mindset may be needed where open science is viewed as a core tool that is critical to maintaining relevance of a research program in the future (Hampton et al. 2017).</w:t>
      </w:r>
    </w:p>
    <w:p w14:paraId="28C9265D" w14:textId="77777777" w:rsidR="004509B9" w:rsidRPr="00F71580" w:rsidRDefault="004509B9" w:rsidP="00964C36">
      <w:pPr>
        <w:rPr>
          <w:rFonts w:ascii="Times" w:hAnsi="Times" w:cs="Times"/>
          <w:sz w:val="24"/>
          <w:szCs w:val="24"/>
        </w:rPr>
      </w:pPr>
    </w:p>
    <w:p w14:paraId="18E9D678" w14:textId="1B91A0CE" w:rsidR="00964C36" w:rsidRPr="00F71580" w:rsidRDefault="00964C36" w:rsidP="00964C36">
      <w:pPr>
        <w:rPr>
          <w:rFonts w:ascii="Times" w:hAnsi="Times" w:cs="Times"/>
          <w:sz w:val="24"/>
          <w:szCs w:val="24"/>
        </w:rPr>
      </w:pPr>
      <w:r w:rsidRPr="00F71580">
        <w:rPr>
          <w:rFonts w:ascii="Times" w:hAnsi="Times" w:cs="Times"/>
          <w:sz w:val="24"/>
          <w:szCs w:val="24"/>
        </w:rPr>
        <w:t xml:space="preserve">Many scientists feel they cannot prioritize learning new skills given existing demands on their time, particularly if the benefits of these approaches, such as the value for the research team of sharing their data, are not apparent or immediate. Short-term funding and even political cycles can disincentivize scientists from spending time on anything but contractually obligated deliverables, which as noted above, may not effectively apply science in decision-making. This is an acute concern for early career scientists that have higher demands on establishing reputation and credentials, where investments in open science may be seen as detracting from progress (Allen and </w:t>
      </w:r>
      <w:proofErr w:type="spellStart"/>
      <w:r w:rsidRPr="00F71580">
        <w:rPr>
          <w:rFonts w:ascii="Times" w:hAnsi="Times" w:cs="Times"/>
          <w:sz w:val="24"/>
          <w:szCs w:val="24"/>
        </w:rPr>
        <w:t>Mehler</w:t>
      </w:r>
      <w:proofErr w:type="spellEnd"/>
      <w:r w:rsidRPr="00F71580">
        <w:rPr>
          <w:rFonts w:ascii="Times" w:hAnsi="Times" w:cs="Times"/>
          <w:sz w:val="24"/>
          <w:szCs w:val="24"/>
        </w:rPr>
        <w:t xml:space="preserve"> 2019). As an alternative, a practical solution is to actively encourage the investment in open science within the research team or lab, as opposed to placing the burden on the individual as an isolated researcher (i.e., team science, </w:t>
      </w:r>
      <w:proofErr w:type="spellStart"/>
      <w:r w:rsidRPr="00F71580">
        <w:rPr>
          <w:rFonts w:ascii="Times" w:hAnsi="Times" w:cs="Times"/>
          <w:sz w:val="24"/>
          <w:szCs w:val="24"/>
        </w:rPr>
        <w:t>Cheruvelil</w:t>
      </w:r>
      <w:proofErr w:type="spellEnd"/>
      <w:r w:rsidRPr="00F71580">
        <w:rPr>
          <w:rFonts w:ascii="Times" w:hAnsi="Times" w:cs="Times"/>
          <w:sz w:val="24"/>
          <w:szCs w:val="24"/>
        </w:rPr>
        <w:t xml:space="preserve"> and </w:t>
      </w:r>
      <w:proofErr w:type="spellStart"/>
      <w:r w:rsidRPr="00F71580">
        <w:rPr>
          <w:rFonts w:ascii="Times" w:hAnsi="Times" w:cs="Times"/>
          <w:sz w:val="24"/>
          <w:szCs w:val="24"/>
        </w:rPr>
        <w:t>Soranno</w:t>
      </w:r>
      <w:proofErr w:type="spellEnd"/>
      <w:r w:rsidRPr="00F71580">
        <w:rPr>
          <w:rFonts w:ascii="Times" w:hAnsi="Times" w:cs="Times"/>
          <w:sz w:val="24"/>
          <w:szCs w:val="24"/>
        </w:rPr>
        <w:t xml:space="preserve"> 2018). Laboratory or department heads should allow and encourage research staff to invest time in learning new skills and exploring new ideas, even if this does not immediately benefit the latest project. Over time, small investments in developing new skills will have long-term payoffs, particularly if a growing skillset among the research team encourages networking and peer instruction (Lowndes et al. 2017, Allen and </w:t>
      </w:r>
      <w:proofErr w:type="spellStart"/>
      <w:r w:rsidRPr="00F71580">
        <w:rPr>
          <w:rFonts w:ascii="Times" w:hAnsi="Times" w:cs="Times"/>
          <w:sz w:val="24"/>
          <w:szCs w:val="24"/>
        </w:rPr>
        <w:t>Mehler</w:t>
      </w:r>
      <w:proofErr w:type="spellEnd"/>
      <w:r w:rsidRPr="00F71580">
        <w:rPr>
          <w:rFonts w:ascii="Times" w:hAnsi="Times" w:cs="Times"/>
          <w:sz w:val="24"/>
          <w:szCs w:val="24"/>
        </w:rPr>
        <w:t xml:space="preserve"> 2019). Developing an environment where open science tools are highly valued and encouraged may also increase job satisfaction and benefit recruitment and retention if researchers are allowed the space and time to develop skills beyond the current project.</w:t>
      </w:r>
    </w:p>
    <w:p w14:paraId="485D5724" w14:textId="77777777" w:rsidR="004509B9" w:rsidRPr="00F71580" w:rsidRDefault="004509B9" w:rsidP="00964C36">
      <w:pPr>
        <w:rPr>
          <w:rFonts w:ascii="Times" w:hAnsi="Times" w:cs="Times"/>
          <w:sz w:val="24"/>
          <w:szCs w:val="24"/>
        </w:rPr>
      </w:pPr>
    </w:p>
    <w:p w14:paraId="5DD58B7D" w14:textId="640D5751" w:rsidR="00964C36" w:rsidRPr="00F71580" w:rsidRDefault="00964C36" w:rsidP="00964C36">
      <w:pPr>
        <w:rPr>
          <w:rFonts w:ascii="Times" w:hAnsi="Times" w:cs="Times"/>
          <w:sz w:val="24"/>
          <w:szCs w:val="24"/>
        </w:rPr>
      </w:pPr>
      <w:r w:rsidRPr="00F71580">
        <w:rPr>
          <w:rFonts w:ascii="Times" w:hAnsi="Times" w:cs="Times"/>
          <w:sz w:val="24"/>
          <w:szCs w:val="24"/>
        </w:rPr>
        <w:t xml:space="preserve">The scientific culture within a discipline or institution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 (Zipper et al. 2019).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 (Lewandowsky and Bishop 2016, Allen and </w:t>
      </w:r>
      <w:proofErr w:type="spellStart"/>
      <w:r w:rsidRPr="00F71580">
        <w:rPr>
          <w:rFonts w:ascii="Times" w:hAnsi="Times" w:cs="Times"/>
          <w:sz w:val="24"/>
          <w:szCs w:val="24"/>
        </w:rPr>
        <w:t>Mehler</w:t>
      </w:r>
      <w:proofErr w:type="spellEnd"/>
      <w:r w:rsidRPr="00F71580">
        <w:rPr>
          <w:rFonts w:ascii="Times" w:hAnsi="Times" w:cs="Times"/>
          <w:sz w:val="24"/>
          <w:szCs w:val="24"/>
        </w:rPr>
        <w:t xml:space="preserve"> 2019), particularly where the developed products can have important regulatory implications.</w:t>
      </w:r>
    </w:p>
    <w:p w14:paraId="55AAB39A" w14:textId="77777777" w:rsidR="004509B9" w:rsidRPr="00F71580" w:rsidRDefault="004509B9" w:rsidP="00964C36">
      <w:pPr>
        <w:rPr>
          <w:rFonts w:ascii="Times" w:hAnsi="Times" w:cs="Times"/>
          <w:sz w:val="24"/>
          <w:szCs w:val="24"/>
        </w:rPr>
      </w:pPr>
    </w:p>
    <w:p w14:paraId="645528B4" w14:textId="7DD9B80B" w:rsidR="00964C36" w:rsidRPr="00F71580" w:rsidRDefault="00964C36" w:rsidP="00964C36">
      <w:pPr>
        <w:rPr>
          <w:rFonts w:ascii="Times" w:hAnsi="Times" w:cs="Times"/>
          <w:sz w:val="24"/>
          <w:szCs w:val="24"/>
        </w:rPr>
      </w:pPr>
      <w:r w:rsidRPr="00F71580">
        <w:rPr>
          <w:rFonts w:ascii="Times" w:hAnsi="Times" w:cs="Times"/>
          <w:sz w:val="24"/>
          <w:szCs w:val="24"/>
        </w:rPr>
        <w:t xml:space="preserve">Feedback and criticism are fundamental and natural parts of the scientific process. Scientists receive feedback at many stages in the conventional scientific workflow (e.g., internal review, peer-review, presentations at conferences). Potentially new and challenging avenues for feedback are created in an open workflow. A concern is that openness can provide a platform for </w:t>
      </w:r>
      <w:r w:rsidRPr="00F71580">
        <w:rPr>
          <w:rFonts w:ascii="Times" w:hAnsi="Times" w:cs="Times"/>
          <w:sz w:val="24"/>
          <w:szCs w:val="24"/>
        </w:rPr>
        <w:lastRenderedPageBreak/>
        <w:t xml:space="preserve">antagonistic or even hostile views, which could alter or degrade the scientific product (Landman and Glantz 2009, Lewandowsky and Bishop 2016). However, opportunities for addressing alternative viewpoints are critical to the open process of creating applied products, even if some voices are politically charged. This is especially true in bioassessment where finished products that could be adopted in regulation are often heavily scrutinized. It is in the interest of applied scientists to hear the concerns of all parties during the development phase. This is not to provide an avenue to erode the integrity or objectives of the science, but to enable full knowledge of the very real barriers to adoption that exist when science is applied in regulation. Openness that invites all voices to participate is a much more agreeable path to consensus than producing the science in isolation of those that it affects (Pohjola and </w:t>
      </w:r>
      <w:proofErr w:type="spellStart"/>
      <w:r w:rsidRPr="00F71580">
        <w:rPr>
          <w:rFonts w:ascii="Times" w:hAnsi="Times" w:cs="Times"/>
          <w:sz w:val="24"/>
          <w:szCs w:val="24"/>
        </w:rPr>
        <w:t>Tuomisto</w:t>
      </w:r>
      <w:proofErr w:type="spellEnd"/>
      <w:r w:rsidRPr="00F71580">
        <w:rPr>
          <w:rFonts w:ascii="Times" w:hAnsi="Times" w:cs="Times"/>
          <w:sz w:val="24"/>
          <w:szCs w:val="24"/>
        </w:rPr>
        <w:t xml:space="preserve"> 2011). Ultimately, these products are developed to improve the environment as a public resource and the ideals promoted by an open science process directly align with these goals.</w:t>
      </w:r>
    </w:p>
    <w:p w14:paraId="7F6DBF65" w14:textId="77777777" w:rsidR="004509B9" w:rsidRPr="00964C36" w:rsidRDefault="004509B9" w:rsidP="00964C36">
      <w:pPr>
        <w:rPr>
          <w:rFonts w:ascii="Times" w:hAnsi="Times" w:cs="Times"/>
          <w:sz w:val="24"/>
          <w:szCs w:val="24"/>
        </w:rPr>
      </w:pPr>
    </w:p>
    <w:p w14:paraId="3207699E" w14:textId="4770094F" w:rsidR="00964C36" w:rsidRDefault="00964C36" w:rsidP="00964C36">
      <w:pPr>
        <w:rPr>
          <w:rFonts w:ascii="Times" w:hAnsi="Times" w:cs="Times"/>
          <w:sz w:val="24"/>
          <w:szCs w:val="24"/>
        </w:rPr>
      </w:pPr>
      <w:r w:rsidRPr="00964C36">
        <w:rPr>
          <w:rFonts w:ascii="Times" w:hAnsi="Times" w:cs="Times"/>
          <w:sz w:val="24"/>
          <w:szCs w:val="24"/>
        </w:rP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Many national-level data products already exist that embrace openness to invest in the quality and availability of data (e.g., National </w:t>
      </w:r>
      <w:proofErr w:type="spellStart"/>
      <w:r w:rsidRPr="00964C36">
        <w:rPr>
          <w:rFonts w:ascii="Times" w:hAnsi="Times" w:cs="Times"/>
          <w:sz w:val="24"/>
          <w:szCs w:val="24"/>
        </w:rPr>
        <w:t>Wata</w:t>
      </w:r>
      <w:proofErr w:type="spellEnd"/>
      <w:r w:rsidRPr="00964C36">
        <w:rPr>
          <w:rFonts w:ascii="Times" w:hAnsi="Times" w:cs="Times"/>
          <w:sz w:val="24"/>
          <w:szCs w:val="24"/>
        </w:rPr>
        <w:t xml:space="preserve"> Quality Monitoring Council </w:t>
      </w:r>
      <w:hyperlink r:id="rId27" w:history="1">
        <w:r w:rsidRPr="00964C36">
          <w:rPr>
            <w:rStyle w:val="Hyperlink"/>
            <w:rFonts w:ascii="Times" w:hAnsi="Times" w:cs="Times"/>
            <w:sz w:val="24"/>
            <w:szCs w:val="24"/>
          </w:rPr>
          <w:t>initiatives</w:t>
        </w:r>
      </w:hyperlink>
      <w:r w:rsidRPr="00964C36">
        <w:rPr>
          <w:rFonts w:ascii="Times" w:hAnsi="Times" w:cs="Times"/>
          <w:sz w:val="24"/>
          <w:szCs w:val="24"/>
        </w:rPr>
        <w:t xml:space="preserve">, US Geological Survey products through </w:t>
      </w:r>
      <w:hyperlink r:id="rId28" w:history="1">
        <w:r w:rsidRPr="00964C36">
          <w:rPr>
            <w:rStyle w:val="Hyperlink"/>
            <w:rFonts w:ascii="Times" w:hAnsi="Times" w:cs="Times"/>
            <w:sz w:val="24"/>
            <w:szCs w:val="24"/>
          </w:rPr>
          <w:t>NWIS</w:t>
        </w:r>
      </w:hyperlink>
      <w:r w:rsidRPr="00964C36">
        <w:rPr>
          <w:rFonts w:ascii="Times" w:hAnsi="Times" w:cs="Times"/>
          <w:sz w:val="24"/>
          <w:szCs w:val="24"/>
        </w:rPr>
        <w:t xml:space="preserve"> and </w:t>
      </w:r>
      <w:hyperlink r:id="rId29" w:history="1">
        <w:proofErr w:type="spellStart"/>
        <w:r w:rsidRPr="00964C36">
          <w:rPr>
            <w:rStyle w:val="Hyperlink"/>
            <w:rFonts w:ascii="Times" w:hAnsi="Times" w:cs="Times"/>
            <w:sz w:val="24"/>
            <w:szCs w:val="24"/>
          </w:rPr>
          <w:t>BioData</w:t>
        </w:r>
        <w:proofErr w:type="spellEnd"/>
      </w:hyperlink>
      <w:r w:rsidRPr="00964C36">
        <w:rPr>
          <w:rFonts w:ascii="Times" w:hAnsi="Times" w:cs="Times"/>
          <w:sz w:val="24"/>
          <w:szCs w:val="24"/>
        </w:rPr>
        <w:t xml:space="preserve">, US Environmental Protection Agency through </w:t>
      </w:r>
      <w:hyperlink r:id="rId30" w:history="1">
        <w:r w:rsidRPr="00964C36">
          <w:rPr>
            <w:rStyle w:val="Hyperlink"/>
            <w:rFonts w:ascii="Times" w:hAnsi="Times" w:cs="Times"/>
            <w:sz w:val="24"/>
            <w:szCs w:val="24"/>
          </w:rPr>
          <w:t>STORET/WQX</w:t>
        </w:r>
      </w:hyperlink>
      <w:r w:rsidRPr="00964C36">
        <w:rPr>
          <w:rFonts w:ascii="Times" w:hAnsi="Times" w:cs="Times"/>
          <w:sz w:val="24"/>
          <w:szCs w:val="24"/>
        </w:rPr>
        <w:t>). Although past efforts and recent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14:paraId="3021EAFA" w14:textId="77777777" w:rsidR="004509B9" w:rsidRPr="00964C36" w:rsidRDefault="004509B9" w:rsidP="00964C36">
      <w:pPr>
        <w:rPr>
          <w:rFonts w:ascii="Times" w:hAnsi="Times" w:cs="Times"/>
          <w:sz w:val="24"/>
          <w:szCs w:val="24"/>
        </w:rPr>
      </w:pPr>
    </w:p>
    <w:p w14:paraId="616B9F46" w14:textId="066428A9" w:rsidR="00964C36" w:rsidRPr="004509B9" w:rsidRDefault="00964C36" w:rsidP="00964C36">
      <w:pPr>
        <w:rPr>
          <w:b/>
          <w:bCs/>
          <w:sz w:val="28"/>
          <w:szCs w:val="28"/>
        </w:rPr>
      </w:pPr>
      <w:bookmarkStart w:id="9" w:name="conclusions"/>
      <w:r w:rsidRPr="004509B9">
        <w:rPr>
          <w:b/>
          <w:bCs/>
          <w:sz w:val="28"/>
          <w:szCs w:val="28"/>
        </w:rPr>
        <w:t>Conclusions</w:t>
      </w:r>
      <w:bookmarkEnd w:id="9"/>
    </w:p>
    <w:p w14:paraId="4B78911E" w14:textId="77777777" w:rsidR="004509B9" w:rsidRPr="00964C36" w:rsidRDefault="004509B9" w:rsidP="00964C36">
      <w:pPr>
        <w:rPr>
          <w:rFonts w:ascii="Times" w:hAnsi="Times" w:cs="Times"/>
          <w:sz w:val="24"/>
          <w:szCs w:val="24"/>
        </w:rPr>
      </w:pPr>
    </w:p>
    <w:p w14:paraId="7710A9E2" w14:textId="5838BABA" w:rsidR="00AA18ED" w:rsidRPr="004509B9" w:rsidRDefault="00964C36" w:rsidP="004509B9">
      <w:pPr>
        <w:rPr>
          <w:rFonts w:ascii="Times" w:hAnsi="Times" w:cs="Times"/>
          <w:sz w:val="24"/>
          <w:szCs w:val="24"/>
        </w:rPr>
      </w:pPr>
      <w:r w:rsidRPr="00964C36">
        <w:rPr>
          <w:rFonts w:ascii="Times" w:hAnsi="Times" w:cs="Times"/>
          <w:sz w:val="24"/>
          <w:szCs w:val="24"/>
        </w:rP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w:t>
      </w:r>
      <w:r w:rsidRPr="00964C36">
        <w:rPr>
          <w:rFonts w:ascii="Times" w:hAnsi="Times" w:cs="Times"/>
          <w:sz w:val="24"/>
          <w:szCs w:val="24"/>
        </w:rPr>
        <w:lastRenderedPageBreak/>
        <w:t>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14:paraId="55524015" w14:textId="77777777" w:rsidR="00AA18ED" w:rsidRPr="00AA18ED" w:rsidRDefault="00AA18ED">
      <w:pPr>
        <w:pStyle w:val="Normal1"/>
        <w:contextualSpacing w:val="0"/>
        <w:rPr>
          <w:rFonts w:ascii="Times" w:hAnsi="Times"/>
          <w:sz w:val="24"/>
        </w:rPr>
      </w:pPr>
    </w:p>
    <w:p w14:paraId="4F713E91" w14:textId="5CF4FCAE" w:rsidR="00AF4906" w:rsidRDefault="00B45195">
      <w:pPr>
        <w:pStyle w:val="Normal1"/>
        <w:contextualSpacing w:val="0"/>
        <w:rPr>
          <w:b/>
          <w:sz w:val="28"/>
        </w:rPr>
      </w:pPr>
      <w:r>
        <w:rPr>
          <w:b/>
          <w:sz w:val="28"/>
        </w:rPr>
        <w:t>Acknowl</w:t>
      </w:r>
      <w:r w:rsidR="004509B9">
        <w:rPr>
          <w:b/>
          <w:sz w:val="28"/>
        </w:rPr>
        <w:t>e</w:t>
      </w:r>
      <w:r>
        <w:rPr>
          <w:b/>
          <w:sz w:val="28"/>
        </w:rPr>
        <w:t>dgements</w:t>
      </w:r>
    </w:p>
    <w:p w14:paraId="3D8E8856" w14:textId="77777777" w:rsidR="004509B9" w:rsidRPr="004509B9" w:rsidRDefault="004509B9">
      <w:pPr>
        <w:pStyle w:val="Normal1"/>
        <w:contextualSpacing w:val="0"/>
        <w:rPr>
          <w:rFonts w:ascii="Times" w:hAnsi="Times" w:cs="Times"/>
          <w:bCs/>
          <w:sz w:val="24"/>
          <w:szCs w:val="24"/>
        </w:rPr>
      </w:pPr>
    </w:p>
    <w:p w14:paraId="58D60367" w14:textId="6E5E1E88" w:rsidR="00B77860" w:rsidRDefault="004509B9">
      <w:pPr>
        <w:pStyle w:val="Normal1"/>
        <w:contextualSpacing w:val="0"/>
        <w:rPr>
          <w:rFonts w:ascii="Times" w:hAnsi="Times"/>
          <w:sz w:val="24"/>
        </w:rPr>
      </w:pPr>
      <w:r w:rsidRPr="004509B9">
        <w:rPr>
          <w:rFonts w:ascii="Times" w:hAnsi="Times"/>
          <w:sz w:val="24"/>
        </w:rP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  </w:t>
      </w:r>
    </w:p>
    <w:p w14:paraId="0DE172C8" w14:textId="5C627629" w:rsidR="004509B9" w:rsidRDefault="004509B9">
      <w:pPr>
        <w:pStyle w:val="Normal1"/>
        <w:contextualSpacing w:val="0"/>
        <w:rPr>
          <w:rFonts w:ascii="Times" w:hAnsi="Times"/>
          <w:sz w:val="24"/>
        </w:rPr>
      </w:pPr>
    </w:p>
    <w:p w14:paraId="45D2B91C" w14:textId="7A533A10" w:rsidR="00800358" w:rsidRDefault="00B45195">
      <w:pPr>
        <w:pStyle w:val="Normal1"/>
        <w:contextualSpacing w:val="0"/>
        <w:rPr>
          <w:b/>
          <w:sz w:val="28"/>
        </w:rPr>
      </w:pPr>
      <w:r>
        <w:rPr>
          <w:b/>
          <w:sz w:val="28"/>
        </w:rPr>
        <w:t>References</w:t>
      </w:r>
    </w:p>
    <w:p w14:paraId="65E7626F" w14:textId="77777777" w:rsidR="00BF35B3" w:rsidRPr="00BF35B3" w:rsidRDefault="00BF35B3">
      <w:pPr>
        <w:pStyle w:val="Normal1"/>
        <w:contextualSpacing w:val="0"/>
        <w:rPr>
          <w:rFonts w:ascii="Times" w:hAnsi="Times" w:cs="Times"/>
          <w:b/>
          <w:sz w:val="24"/>
          <w:szCs w:val="24"/>
        </w:rPr>
      </w:pPr>
    </w:p>
    <w:p w14:paraId="15EE953F" w14:textId="4FC24205" w:rsidR="004509B9" w:rsidRPr="00A317C4" w:rsidRDefault="004509B9" w:rsidP="004509B9">
      <w:pPr>
        <w:pStyle w:val="Bibliography"/>
        <w:rPr>
          <w:rStyle w:val="Hyperlink"/>
          <w:rFonts w:ascii="Times" w:hAnsi="Times" w:cs="Times"/>
          <w:sz w:val="24"/>
          <w:szCs w:val="24"/>
        </w:rPr>
      </w:pPr>
      <w:r w:rsidRPr="00A317C4">
        <w:rPr>
          <w:rFonts w:ascii="Times" w:hAnsi="Times" w:cs="Times"/>
          <w:sz w:val="24"/>
          <w:szCs w:val="24"/>
        </w:rPr>
        <w:t xml:space="preserve">Allaire, J., Y. </w:t>
      </w:r>
      <w:proofErr w:type="spellStart"/>
      <w:r w:rsidRPr="00A317C4">
        <w:rPr>
          <w:rFonts w:ascii="Times" w:hAnsi="Times" w:cs="Times"/>
          <w:sz w:val="24"/>
          <w:szCs w:val="24"/>
        </w:rPr>
        <w:t>Xie</w:t>
      </w:r>
      <w:proofErr w:type="spellEnd"/>
      <w:r w:rsidRPr="00A317C4">
        <w:rPr>
          <w:rFonts w:ascii="Times" w:hAnsi="Times" w:cs="Times"/>
          <w:sz w:val="24"/>
          <w:szCs w:val="24"/>
        </w:rPr>
        <w:t xml:space="preserve">, J. McPherson, J. </w:t>
      </w:r>
      <w:proofErr w:type="spellStart"/>
      <w:r w:rsidRPr="00A317C4">
        <w:rPr>
          <w:rFonts w:ascii="Times" w:hAnsi="Times" w:cs="Times"/>
          <w:sz w:val="24"/>
          <w:szCs w:val="24"/>
        </w:rPr>
        <w:t>Luraschi</w:t>
      </w:r>
      <w:proofErr w:type="spellEnd"/>
      <w:r w:rsidRPr="00A317C4">
        <w:rPr>
          <w:rFonts w:ascii="Times" w:hAnsi="Times" w:cs="Times"/>
          <w:sz w:val="24"/>
          <w:szCs w:val="24"/>
        </w:rPr>
        <w:t xml:space="preserve">, K. </w:t>
      </w:r>
      <w:proofErr w:type="spellStart"/>
      <w:r w:rsidRPr="00A317C4">
        <w:rPr>
          <w:rFonts w:ascii="Times" w:hAnsi="Times" w:cs="Times"/>
          <w:sz w:val="24"/>
          <w:szCs w:val="24"/>
        </w:rPr>
        <w:t>Ushey</w:t>
      </w:r>
      <w:proofErr w:type="spellEnd"/>
      <w:r w:rsidRPr="00A317C4">
        <w:rPr>
          <w:rFonts w:ascii="Times" w:hAnsi="Times" w:cs="Times"/>
          <w:sz w:val="24"/>
          <w:szCs w:val="24"/>
        </w:rPr>
        <w:t xml:space="preserve">, A. Atkins, H. Wickham, J. Cheng, and W. Chang. 2018. </w:t>
      </w:r>
      <w:proofErr w:type="spellStart"/>
      <w:r w:rsidRPr="00A317C4">
        <w:rPr>
          <w:rFonts w:ascii="Times" w:hAnsi="Times" w:cs="Times"/>
          <w:sz w:val="24"/>
          <w:szCs w:val="24"/>
        </w:rPr>
        <w:t>Rmarkdown</w:t>
      </w:r>
      <w:proofErr w:type="spellEnd"/>
      <w:r w:rsidRPr="00A317C4">
        <w:rPr>
          <w:rFonts w:ascii="Times" w:hAnsi="Times" w:cs="Times"/>
          <w:sz w:val="24"/>
          <w:szCs w:val="24"/>
        </w:rPr>
        <w:t xml:space="preserve">: Dynamic documents for R. </w:t>
      </w:r>
      <w:hyperlink r:id="rId31">
        <w:r w:rsidRPr="00A317C4">
          <w:rPr>
            <w:rStyle w:val="Hyperlink"/>
            <w:rFonts w:ascii="Times" w:hAnsi="Times" w:cs="Times"/>
            <w:sz w:val="24"/>
            <w:szCs w:val="24"/>
          </w:rPr>
          <w:t>https://CRAN.R-project.org/package=rmarkdown</w:t>
        </w:r>
      </w:hyperlink>
      <w:r w:rsidRPr="00A317C4">
        <w:rPr>
          <w:rStyle w:val="Hyperlink"/>
          <w:rFonts w:ascii="Times" w:hAnsi="Times" w:cs="Times"/>
          <w:sz w:val="24"/>
          <w:szCs w:val="24"/>
        </w:rPr>
        <w:t>.</w:t>
      </w:r>
    </w:p>
    <w:p w14:paraId="6A6BA9D5" w14:textId="77777777" w:rsidR="00A317C4" w:rsidRPr="00A317C4" w:rsidRDefault="00A317C4" w:rsidP="00A317C4">
      <w:pPr>
        <w:rPr>
          <w:rFonts w:ascii="Times" w:hAnsi="Times" w:cs="Times"/>
          <w:sz w:val="24"/>
          <w:szCs w:val="24"/>
        </w:rPr>
      </w:pPr>
    </w:p>
    <w:p w14:paraId="7CE056D1" w14:textId="60D85EFA"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Allen, C., and D. M. A. </w:t>
      </w:r>
      <w:proofErr w:type="spellStart"/>
      <w:r w:rsidRPr="00A317C4">
        <w:rPr>
          <w:rFonts w:ascii="Times" w:hAnsi="Times" w:cs="Times"/>
          <w:sz w:val="24"/>
          <w:szCs w:val="24"/>
        </w:rPr>
        <w:t>Mehler</w:t>
      </w:r>
      <w:proofErr w:type="spellEnd"/>
      <w:r w:rsidRPr="00A317C4">
        <w:rPr>
          <w:rFonts w:ascii="Times" w:hAnsi="Times" w:cs="Times"/>
          <w:sz w:val="24"/>
          <w:szCs w:val="24"/>
        </w:rPr>
        <w:t xml:space="preserve">. 2019. Open science challenges, benefits and tips in early career and beyond. </w:t>
      </w:r>
      <w:proofErr w:type="spellStart"/>
      <w:r w:rsidRPr="00A317C4">
        <w:rPr>
          <w:rFonts w:ascii="Times" w:hAnsi="Times" w:cs="Times"/>
          <w:sz w:val="24"/>
          <w:szCs w:val="24"/>
        </w:rPr>
        <w:t>PLoS</w:t>
      </w:r>
      <w:proofErr w:type="spellEnd"/>
      <w:r w:rsidRPr="00A317C4">
        <w:rPr>
          <w:rFonts w:ascii="Times" w:hAnsi="Times" w:cs="Times"/>
          <w:sz w:val="24"/>
          <w:szCs w:val="24"/>
        </w:rPr>
        <w:t xml:space="preserve"> Biology 17:e3000246. </w:t>
      </w:r>
    </w:p>
    <w:p w14:paraId="67C07A41" w14:textId="77777777" w:rsidR="00A317C4" w:rsidRPr="00A317C4" w:rsidRDefault="00A317C4" w:rsidP="00A317C4">
      <w:pPr>
        <w:rPr>
          <w:rFonts w:ascii="Times" w:hAnsi="Times" w:cs="Times"/>
          <w:sz w:val="24"/>
          <w:szCs w:val="24"/>
        </w:rPr>
      </w:pPr>
    </w:p>
    <w:p w14:paraId="456F9453" w14:textId="0517DCA7" w:rsidR="004509B9" w:rsidRPr="00A317C4" w:rsidRDefault="004509B9" w:rsidP="004509B9">
      <w:pPr>
        <w:pStyle w:val="Bibliography"/>
        <w:rPr>
          <w:rStyle w:val="Hyperlink"/>
          <w:rFonts w:ascii="Times" w:hAnsi="Times" w:cs="Times"/>
          <w:sz w:val="24"/>
          <w:szCs w:val="24"/>
        </w:rPr>
      </w:pPr>
      <w:proofErr w:type="spellStart"/>
      <w:r w:rsidRPr="00A317C4">
        <w:rPr>
          <w:rFonts w:ascii="Times" w:hAnsi="Times" w:cs="Times"/>
          <w:sz w:val="24"/>
          <w:szCs w:val="24"/>
        </w:rPr>
        <w:t>Appelhans</w:t>
      </w:r>
      <w:proofErr w:type="spellEnd"/>
      <w:r w:rsidRPr="00A317C4">
        <w:rPr>
          <w:rFonts w:ascii="Times" w:hAnsi="Times" w:cs="Times"/>
          <w:sz w:val="24"/>
          <w:szCs w:val="24"/>
        </w:rPr>
        <w:t xml:space="preserve">, T., F. </w:t>
      </w:r>
      <w:proofErr w:type="spellStart"/>
      <w:r w:rsidRPr="00A317C4">
        <w:rPr>
          <w:rFonts w:ascii="Times" w:hAnsi="Times" w:cs="Times"/>
          <w:sz w:val="24"/>
          <w:szCs w:val="24"/>
        </w:rPr>
        <w:t>Detsch</w:t>
      </w:r>
      <w:proofErr w:type="spellEnd"/>
      <w:r w:rsidRPr="00A317C4">
        <w:rPr>
          <w:rFonts w:ascii="Times" w:hAnsi="Times" w:cs="Times"/>
          <w:sz w:val="24"/>
          <w:szCs w:val="24"/>
        </w:rPr>
        <w:t xml:space="preserve">, C. </w:t>
      </w:r>
      <w:proofErr w:type="spellStart"/>
      <w:r w:rsidRPr="00A317C4">
        <w:rPr>
          <w:rFonts w:ascii="Times" w:hAnsi="Times" w:cs="Times"/>
          <w:sz w:val="24"/>
          <w:szCs w:val="24"/>
        </w:rPr>
        <w:t>Reudenbach</w:t>
      </w:r>
      <w:proofErr w:type="spellEnd"/>
      <w:r w:rsidRPr="00A317C4">
        <w:rPr>
          <w:rFonts w:ascii="Times" w:hAnsi="Times" w:cs="Times"/>
          <w:sz w:val="24"/>
          <w:szCs w:val="24"/>
        </w:rPr>
        <w:t xml:space="preserve">, and S. </w:t>
      </w:r>
      <w:proofErr w:type="spellStart"/>
      <w:r w:rsidRPr="00A317C4">
        <w:rPr>
          <w:rFonts w:ascii="Times" w:hAnsi="Times" w:cs="Times"/>
          <w:sz w:val="24"/>
          <w:szCs w:val="24"/>
        </w:rPr>
        <w:t>Woellauer</w:t>
      </w:r>
      <w:proofErr w:type="spellEnd"/>
      <w:r w:rsidRPr="00A317C4">
        <w:rPr>
          <w:rFonts w:ascii="Times" w:hAnsi="Times" w:cs="Times"/>
          <w:sz w:val="24"/>
          <w:szCs w:val="24"/>
        </w:rPr>
        <w:t xml:space="preserve">. 2018. </w:t>
      </w:r>
      <w:proofErr w:type="spellStart"/>
      <w:r w:rsidRPr="00A317C4">
        <w:rPr>
          <w:rFonts w:ascii="Times" w:hAnsi="Times" w:cs="Times"/>
          <w:sz w:val="24"/>
          <w:szCs w:val="24"/>
        </w:rPr>
        <w:t>Mapview</w:t>
      </w:r>
      <w:proofErr w:type="spellEnd"/>
      <w:r w:rsidRPr="00A317C4">
        <w:rPr>
          <w:rFonts w:ascii="Times" w:hAnsi="Times" w:cs="Times"/>
          <w:sz w:val="24"/>
          <w:szCs w:val="24"/>
        </w:rPr>
        <w:t xml:space="preserve">: Interactive viewing of spatial data in R. </w:t>
      </w:r>
      <w:hyperlink r:id="rId32">
        <w:r w:rsidRPr="00A317C4">
          <w:rPr>
            <w:rStyle w:val="Hyperlink"/>
            <w:rFonts w:ascii="Times" w:hAnsi="Times" w:cs="Times"/>
            <w:sz w:val="24"/>
            <w:szCs w:val="24"/>
          </w:rPr>
          <w:t>https://github.com/r-spatial/mapview</w:t>
        </w:r>
      </w:hyperlink>
      <w:r w:rsidRPr="00A317C4">
        <w:rPr>
          <w:rStyle w:val="Hyperlink"/>
          <w:rFonts w:ascii="Times" w:hAnsi="Times" w:cs="Times"/>
          <w:sz w:val="24"/>
          <w:szCs w:val="24"/>
        </w:rPr>
        <w:t>.</w:t>
      </w:r>
    </w:p>
    <w:p w14:paraId="7F789DF9" w14:textId="77777777" w:rsidR="00A317C4" w:rsidRPr="00A317C4" w:rsidRDefault="00A317C4" w:rsidP="00A317C4">
      <w:pPr>
        <w:rPr>
          <w:rFonts w:ascii="Times" w:hAnsi="Times" w:cs="Times"/>
          <w:sz w:val="24"/>
          <w:szCs w:val="24"/>
        </w:rPr>
      </w:pPr>
    </w:p>
    <w:p w14:paraId="649A0C7E" w14:textId="248D41DD"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Baker, M. E., R. S. King, and D. </w:t>
      </w:r>
      <w:proofErr w:type="spellStart"/>
      <w:r w:rsidRPr="00A317C4">
        <w:rPr>
          <w:rFonts w:ascii="Times" w:hAnsi="Times" w:cs="Times"/>
          <w:sz w:val="24"/>
          <w:szCs w:val="24"/>
        </w:rPr>
        <w:t>Kahle</w:t>
      </w:r>
      <w:proofErr w:type="spellEnd"/>
      <w:r w:rsidRPr="00A317C4">
        <w:rPr>
          <w:rFonts w:ascii="Times" w:hAnsi="Times" w:cs="Times"/>
          <w:sz w:val="24"/>
          <w:szCs w:val="24"/>
        </w:rPr>
        <w:t xml:space="preserve">. 2015. TITAN2: Threshold indicator taxa analysis. </w:t>
      </w:r>
      <w:hyperlink r:id="rId33" w:history="1">
        <w:r w:rsidRPr="00A317C4">
          <w:rPr>
            <w:rStyle w:val="Hyperlink"/>
            <w:rFonts w:ascii="Times" w:hAnsi="Times" w:cs="Times"/>
            <w:sz w:val="24"/>
            <w:szCs w:val="24"/>
          </w:rPr>
          <w:t>https://CRAN.R-project.org/package=TITAN2</w:t>
        </w:r>
      </w:hyperlink>
      <w:r w:rsidRPr="00A317C4">
        <w:rPr>
          <w:rFonts w:ascii="Times" w:hAnsi="Times" w:cs="Times"/>
          <w:sz w:val="24"/>
          <w:szCs w:val="24"/>
        </w:rPr>
        <w:t xml:space="preserve">. </w:t>
      </w:r>
    </w:p>
    <w:p w14:paraId="5A247C3F" w14:textId="77777777" w:rsidR="00A317C4" w:rsidRPr="00A317C4" w:rsidRDefault="00A317C4" w:rsidP="00A317C4">
      <w:pPr>
        <w:rPr>
          <w:rFonts w:ascii="Times" w:hAnsi="Times" w:cs="Times"/>
          <w:sz w:val="24"/>
          <w:szCs w:val="24"/>
        </w:rPr>
      </w:pPr>
    </w:p>
    <w:p w14:paraId="04DE1D89" w14:textId="297A7441"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Beck, M. W. 2018a. SCCWRP/SCAPE: v1.0 (Version 1.0). </w:t>
      </w:r>
      <w:proofErr w:type="spellStart"/>
      <w:r w:rsidRPr="00A317C4">
        <w:rPr>
          <w:rFonts w:ascii="Times" w:hAnsi="Times" w:cs="Times"/>
          <w:sz w:val="24"/>
          <w:szCs w:val="24"/>
        </w:rPr>
        <w:t>Zenodo</w:t>
      </w:r>
      <w:proofErr w:type="spellEnd"/>
      <w:r w:rsidRPr="00A317C4">
        <w:rPr>
          <w:rFonts w:ascii="Times" w:hAnsi="Times" w:cs="Times"/>
          <w:sz w:val="24"/>
          <w:szCs w:val="24"/>
        </w:rPr>
        <w:t xml:space="preserve">, </w:t>
      </w:r>
      <w:hyperlink r:id="rId34">
        <w:r w:rsidRPr="00A317C4">
          <w:rPr>
            <w:rStyle w:val="Hyperlink"/>
            <w:rFonts w:ascii="Times" w:hAnsi="Times" w:cs="Times"/>
            <w:sz w:val="24"/>
            <w:szCs w:val="24"/>
          </w:rPr>
          <w:t>http://doi.org/10.5281/zenodo.1218121</w:t>
        </w:r>
      </w:hyperlink>
      <w:r w:rsidRPr="00A317C4">
        <w:rPr>
          <w:rFonts w:ascii="Times" w:hAnsi="Times" w:cs="Times"/>
          <w:sz w:val="24"/>
          <w:szCs w:val="24"/>
        </w:rPr>
        <w:t>.</w:t>
      </w:r>
    </w:p>
    <w:p w14:paraId="59CAAA38" w14:textId="77777777" w:rsidR="00A317C4" w:rsidRPr="00A317C4" w:rsidRDefault="00A317C4" w:rsidP="00A317C4">
      <w:pPr>
        <w:rPr>
          <w:rFonts w:ascii="Times" w:hAnsi="Times" w:cs="Times"/>
          <w:sz w:val="24"/>
          <w:szCs w:val="24"/>
        </w:rPr>
      </w:pPr>
    </w:p>
    <w:p w14:paraId="581FC97D" w14:textId="4D68253B" w:rsidR="004509B9" w:rsidRPr="00A317C4" w:rsidRDefault="004509B9" w:rsidP="004509B9">
      <w:pPr>
        <w:pStyle w:val="Bibliography"/>
        <w:rPr>
          <w:rFonts w:ascii="Times" w:hAnsi="Times" w:cs="Times"/>
          <w:sz w:val="24"/>
          <w:szCs w:val="24"/>
        </w:rPr>
      </w:pPr>
      <w:r w:rsidRPr="00A317C4">
        <w:rPr>
          <w:rFonts w:ascii="Times" w:hAnsi="Times" w:cs="Times"/>
          <w:sz w:val="24"/>
          <w:szCs w:val="24"/>
        </w:rPr>
        <w:t>Beck, M. W. 2018b. Constrained streams for biological integrity in California. Knowledge Network for Biocomplexity. urn:uuid:75411f50-32ed-42a5-bbfd-26833c7a441f.</w:t>
      </w:r>
    </w:p>
    <w:p w14:paraId="2F692A5E" w14:textId="77777777" w:rsidR="00A317C4" w:rsidRPr="00A317C4" w:rsidRDefault="00A317C4" w:rsidP="00A317C4">
      <w:pPr>
        <w:rPr>
          <w:rFonts w:ascii="Times" w:hAnsi="Times" w:cs="Times"/>
          <w:sz w:val="24"/>
          <w:szCs w:val="24"/>
        </w:rPr>
      </w:pPr>
    </w:p>
    <w:p w14:paraId="5681AD81" w14:textId="587B0D47" w:rsidR="004509B9" w:rsidRPr="00A317C4" w:rsidRDefault="004509B9" w:rsidP="004509B9">
      <w:pPr>
        <w:pStyle w:val="Bibliography"/>
        <w:rPr>
          <w:rFonts w:ascii="Times" w:hAnsi="Times" w:cs="Times"/>
          <w:sz w:val="24"/>
          <w:szCs w:val="24"/>
        </w:rPr>
      </w:pPr>
      <w:r w:rsidRPr="00A317C4">
        <w:rPr>
          <w:rFonts w:ascii="Times" w:hAnsi="Times" w:cs="Times"/>
          <w:sz w:val="24"/>
          <w:szCs w:val="24"/>
        </w:rPr>
        <w:t>Beck, M. W., and L. K. Hatch. 2009. A review of research on the development of lake indices of biotic integrity. Environmental Reviews 17:21–44.</w:t>
      </w:r>
    </w:p>
    <w:p w14:paraId="03B94DF0" w14:textId="77777777" w:rsidR="00A317C4" w:rsidRPr="00A317C4" w:rsidRDefault="00A317C4" w:rsidP="00A317C4">
      <w:pPr>
        <w:rPr>
          <w:rFonts w:ascii="Times" w:hAnsi="Times" w:cs="Times"/>
          <w:sz w:val="24"/>
          <w:szCs w:val="24"/>
        </w:rPr>
      </w:pPr>
    </w:p>
    <w:p w14:paraId="47EA19AF" w14:textId="4AB299A2" w:rsidR="004509B9" w:rsidRPr="00A317C4" w:rsidRDefault="004509B9" w:rsidP="00A317C4">
      <w:pPr>
        <w:pStyle w:val="Bibliography"/>
        <w:rPr>
          <w:rFonts w:ascii="Times" w:hAnsi="Times" w:cs="Times"/>
          <w:sz w:val="24"/>
          <w:szCs w:val="24"/>
        </w:rPr>
      </w:pPr>
      <w:bookmarkStart w:id="10" w:name="ref-Beckir"/>
      <w:r w:rsidRPr="00A317C4">
        <w:rPr>
          <w:rFonts w:ascii="Times" w:hAnsi="Times" w:cs="Times"/>
          <w:sz w:val="24"/>
          <w:szCs w:val="24"/>
        </w:rPr>
        <w:t xml:space="preserve">Beck, M. W., R. D. Mazor, S. Johnson, K. Wisenbaker, J. Westfall, P. R. Ode, R. Hill, C. Loflen, M. Sutula, and E. D. Stein. </w:t>
      </w:r>
      <w:r w:rsidR="00A317C4" w:rsidRPr="00A317C4">
        <w:rPr>
          <w:rFonts w:ascii="Times" w:hAnsi="Times" w:cs="Times"/>
          <w:sz w:val="24"/>
          <w:szCs w:val="24"/>
        </w:rPr>
        <w:t>2019</w:t>
      </w:r>
      <w:r w:rsidRPr="00A317C4">
        <w:rPr>
          <w:rFonts w:ascii="Times" w:hAnsi="Times" w:cs="Times"/>
          <w:sz w:val="24"/>
          <w:szCs w:val="24"/>
        </w:rPr>
        <w:t>. Prioritizing management goals for stream biological integrity within the developed landscape context. Freshwater Science.</w:t>
      </w:r>
      <w:r w:rsidR="00A317C4" w:rsidRPr="00A317C4">
        <w:rPr>
          <w:rFonts w:ascii="Times" w:hAnsi="Times" w:cs="Times"/>
          <w:sz w:val="24"/>
          <w:szCs w:val="24"/>
        </w:rPr>
        <w:t xml:space="preserve"> 38:883-898.</w:t>
      </w:r>
    </w:p>
    <w:p w14:paraId="39735345" w14:textId="77777777" w:rsidR="00A317C4" w:rsidRPr="00A317C4" w:rsidRDefault="00A317C4" w:rsidP="00A317C4">
      <w:pPr>
        <w:rPr>
          <w:rFonts w:ascii="Times" w:hAnsi="Times" w:cs="Times"/>
          <w:sz w:val="24"/>
          <w:szCs w:val="24"/>
        </w:rPr>
      </w:pPr>
    </w:p>
    <w:bookmarkEnd w:id="10"/>
    <w:p w14:paraId="7AE83705" w14:textId="2BC2A752" w:rsidR="004509B9" w:rsidRPr="00A317C4" w:rsidRDefault="004509B9" w:rsidP="004509B9">
      <w:pPr>
        <w:pStyle w:val="Bibliography"/>
        <w:rPr>
          <w:rFonts w:ascii="Times" w:hAnsi="Times" w:cs="Times"/>
          <w:sz w:val="24"/>
          <w:szCs w:val="24"/>
        </w:rPr>
      </w:pPr>
      <w:proofErr w:type="spellStart"/>
      <w:r w:rsidRPr="00A317C4">
        <w:rPr>
          <w:rFonts w:ascii="Times" w:hAnsi="Times" w:cs="Times"/>
          <w:sz w:val="24"/>
          <w:szCs w:val="24"/>
        </w:rPr>
        <w:lastRenderedPageBreak/>
        <w:t>Birk</w:t>
      </w:r>
      <w:proofErr w:type="spellEnd"/>
      <w:r w:rsidRPr="00A317C4">
        <w:rPr>
          <w:rFonts w:ascii="Times" w:hAnsi="Times" w:cs="Times"/>
          <w:sz w:val="24"/>
          <w:szCs w:val="24"/>
        </w:rPr>
        <w:t xml:space="preserve">, S., W. Bonne, A. Borja, S. </w:t>
      </w:r>
      <w:proofErr w:type="spellStart"/>
      <w:r w:rsidRPr="00A317C4">
        <w:rPr>
          <w:rFonts w:ascii="Times" w:hAnsi="Times" w:cs="Times"/>
          <w:sz w:val="24"/>
          <w:szCs w:val="24"/>
        </w:rPr>
        <w:t>Brucet</w:t>
      </w:r>
      <w:proofErr w:type="spellEnd"/>
      <w:r w:rsidRPr="00A317C4">
        <w:rPr>
          <w:rFonts w:ascii="Times" w:hAnsi="Times" w:cs="Times"/>
          <w:sz w:val="24"/>
          <w:szCs w:val="24"/>
        </w:rPr>
        <w:t xml:space="preserve">, A. </w:t>
      </w:r>
      <w:proofErr w:type="spellStart"/>
      <w:r w:rsidRPr="00A317C4">
        <w:rPr>
          <w:rFonts w:ascii="Times" w:hAnsi="Times" w:cs="Times"/>
          <w:sz w:val="24"/>
          <w:szCs w:val="24"/>
        </w:rPr>
        <w:t>Courrat</w:t>
      </w:r>
      <w:proofErr w:type="spellEnd"/>
      <w:r w:rsidRPr="00A317C4">
        <w:rPr>
          <w:rFonts w:ascii="Times" w:hAnsi="Times" w:cs="Times"/>
          <w:sz w:val="24"/>
          <w:szCs w:val="24"/>
        </w:rPr>
        <w:t xml:space="preserve">, S. </w:t>
      </w:r>
      <w:proofErr w:type="spellStart"/>
      <w:r w:rsidRPr="00A317C4">
        <w:rPr>
          <w:rFonts w:ascii="Times" w:hAnsi="Times" w:cs="Times"/>
          <w:sz w:val="24"/>
          <w:szCs w:val="24"/>
        </w:rPr>
        <w:t>Poikane</w:t>
      </w:r>
      <w:proofErr w:type="spellEnd"/>
      <w:r w:rsidRPr="00A317C4">
        <w:rPr>
          <w:rFonts w:ascii="Times" w:hAnsi="Times" w:cs="Times"/>
          <w:sz w:val="24"/>
          <w:szCs w:val="24"/>
        </w:rPr>
        <w:t xml:space="preserve">, A. </w:t>
      </w:r>
      <w:proofErr w:type="spellStart"/>
      <w:r w:rsidRPr="00A317C4">
        <w:rPr>
          <w:rFonts w:ascii="Times" w:hAnsi="Times" w:cs="Times"/>
          <w:sz w:val="24"/>
          <w:szCs w:val="24"/>
        </w:rPr>
        <w:t>Solimini</w:t>
      </w:r>
      <w:proofErr w:type="spellEnd"/>
      <w:r w:rsidRPr="00A317C4">
        <w:rPr>
          <w:rFonts w:ascii="Times" w:hAnsi="Times" w:cs="Times"/>
          <w:sz w:val="24"/>
          <w:szCs w:val="24"/>
        </w:rPr>
        <w:t xml:space="preserve">, W. van de Bund, N. </w:t>
      </w:r>
      <w:proofErr w:type="spellStart"/>
      <w:r w:rsidRPr="00A317C4">
        <w:rPr>
          <w:rFonts w:ascii="Times" w:hAnsi="Times" w:cs="Times"/>
          <w:sz w:val="24"/>
          <w:szCs w:val="24"/>
        </w:rPr>
        <w:t>Zampoukas</w:t>
      </w:r>
      <w:proofErr w:type="spellEnd"/>
      <w:r w:rsidRPr="00A317C4">
        <w:rPr>
          <w:rFonts w:ascii="Times" w:hAnsi="Times" w:cs="Times"/>
          <w:sz w:val="24"/>
          <w:szCs w:val="24"/>
        </w:rPr>
        <w:t xml:space="preserve">, and D. </w:t>
      </w:r>
      <w:proofErr w:type="spellStart"/>
      <w:r w:rsidRPr="00A317C4">
        <w:rPr>
          <w:rFonts w:ascii="Times" w:hAnsi="Times" w:cs="Times"/>
          <w:sz w:val="24"/>
          <w:szCs w:val="24"/>
        </w:rPr>
        <w:t>Hering</w:t>
      </w:r>
      <w:proofErr w:type="spellEnd"/>
      <w:r w:rsidRPr="00A317C4">
        <w:rPr>
          <w:rFonts w:ascii="Times" w:hAnsi="Times" w:cs="Times"/>
          <w:sz w:val="24"/>
          <w:szCs w:val="24"/>
        </w:rPr>
        <w:t>. 2012. Three hundred ways to assess Europe’s surface waters: An almost complete overview of biological methods to implement the Water Framework Directive. Ecological Indicators 18:31–41.</w:t>
      </w:r>
    </w:p>
    <w:p w14:paraId="6599C855" w14:textId="77777777" w:rsidR="00A317C4" w:rsidRPr="00A317C4" w:rsidRDefault="00A317C4" w:rsidP="00A317C4">
      <w:pPr>
        <w:rPr>
          <w:rFonts w:ascii="Times" w:hAnsi="Times" w:cs="Times"/>
          <w:sz w:val="24"/>
          <w:szCs w:val="24"/>
        </w:rPr>
      </w:pPr>
    </w:p>
    <w:p w14:paraId="3993C2F6" w14:textId="336CA7D3" w:rsidR="004509B9" w:rsidRPr="00A317C4" w:rsidRDefault="004509B9" w:rsidP="004509B9">
      <w:pPr>
        <w:pStyle w:val="Bibliography"/>
        <w:rPr>
          <w:rFonts w:ascii="Times" w:hAnsi="Times" w:cs="Times"/>
          <w:sz w:val="24"/>
          <w:szCs w:val="24"/>
        </w:rPr>
      </w:pPr>
      <w:r w:rsidRPr="00A317C4">
        <w:rPr>
          <w:rFonts w:ascii="Times" w:hAnsi="Times" w:cs="Times"/>
          <w:sz w:val="24"/>
          <w:szCs w:val="24"/>
        </w:rPr>
        <w:t>Bond-</w:t>
      </w:r>
      <w:proofErr w:type="spellStart"/>
      <w:r w:rsidRPr="00A317C4">
        <w:rPr>
          <w:rFonts w:ascii="Times" w:hAnsi="Times" w:cs="Times"/>
          <w:sz w:val="24"/>
          <w:szCs w:val="24"/>
        </w:rPr>
        <w:t>Lamberty</w:t>
      </w:r>
      <w:proofErr w:type="spellEnd"/>
      <w:r w:rsidRPr="00A317C4">
        <w:rPr>
          <w:rFonts w:ascii="Times" w:hAnsi="Times" w:cs="Times"/>
          <w:sz w:val="24"/>
          <w:szCs w:val="24"/>
        </w:rPr>
        <w:t>, B., A. P. Smith, and V. Bailey. 2016. Running an open experiment: Transparency and reproducibility in soil and ecosystem science. Environmental Research Letters 11:1–7.</w:t>
      </w:r>
    </w:p>
    <w:p w14:paraId="6A6F0884" w14:textId="77777777" w:rsidR="00A317C4" w:rsidRPr="00A317C4" w:rsidRDefault="00A317C4" w:rsidP="00A317C4">
      <w:pPr>
        <w:rPr>
          <w:rFonts w:ascii="Times" w:hAnsi="Times" w:cs="Times"/>
          <w:sz w:val="24"/>
          <w:szCs w:val="24"/>
        </w:rPr>
      </w:pPr>
    </w:p>
    <w:p w14:paraId="74AB32DA" w14:textId="4E556B20" w:rsidR="004509B9" w:rsidRPr="00A317C4" w:rsidRDefault="004509B9" w:rsidP="004509B9">
      <w:pPr>
        <w:pStyle w:val="Bibliography"/>
        <w:rPr>
          <w:rFonts w:ascii="Times" w:hAnsi="Times" w:cs="Times"/>
          <w:sz w:val="24"/>
          <w:szCs w:val="24"/>
        </w:rPr>
      </w:pPr>
      <w:r w:rsidRPr="00A317C4">
        <w:rPr>
          <w:rFonts w:ascii="Times" w:hAnsi="Times" w:cs="Times"/>
          <w:sz w:val="24"/>
          <w:szCs w:val="24"/>
        </w:rPr>
        <w:t>Borja, A., A. Ranasinghe, and S. B. Weisberg. 2009. Assessing ecological integrity in marine waters, using multiple indices and ecosystem components: Challenges for the future. Marine Pollution Bulletin 59:1–4.</w:t>
      </w:r>
    </w:p>
    <w:p w14:paraId="3DFB8EE1" w14:textId="77777777" w:rsidR="00A317C4" w:rsidRPr="00A317C4" w:rsidRDefault="00A317C4" w:rsidP="00A317C4">
      <w:pPr>
        <w:rPr>
          <w:rFonts w:ascii="Times" w:hAnsi="Times" w:cs="Times"/>
          <w:sz w:val="24"/>
          <w:szCs w:val="24"/>
        </w:rPr>
      </w:pPr>
    </w:p>
    <w:p w14:paraId="66CACD14" w14:textId="3894EF9E" w:rsidR="004509B9" w:rsidRPr="00A317C4" w:rsidRDefault="004509B9" w:rsidP="004509B9">
      <w:pPr>
        <w:pStyle w:val="Bibliography"/>
        <w:rPr>
          <w:rFonts w:ascii="Times" w:hAnsi="Times" w:cs="Times"/>
          <w:sz w:val="24"/>
          <w:szCs w:val="24"/>
        </w:rPr>
      </w:pPr>
      <w:proofErr w:type="spellStart"/>
      <w:r w:rsidRPr="00A317C4">
        <w:rPr>
          <w:rFonts w:ascii="Times" w:hAnsi="Times" w:cs="Times"/>
          <w:sz w:val="24"/>
          <w:szCs w:val="24"/>
        </w:rPr>
        <w:t>Bried</w:t>
      </w:r>
      <w:proofErr w:type="spellEnd"/>
      <w:r w:rsidRPr="00A317C4">
        <w:rPr>
          <w:rFonts w:ascii="Times" w:hAnsi="Times" w:cs="Times"/>
          <w:sz w:val="24"/>
          <w:szCs w:val="24"/>
        </w:rPr>
        <w:t xml:space="preserve">, J. T., S. K. Jog, A. R. </w:t>
      </w:r>
      <w:proofErr w:type="spellStart"/>
      <w:r w:rsidRPr="00A317C4">
        <w:rPr>
          <w:rFonts w:ascii="Times" w:hAnsi="Times" w:cs="Times"/>
          <w:sz w:val="24"/>
          <w:szCs w:val="24"/>
        </w:rPr>
        <w:t>Dzialowski</w:t>
      </w:r>
      <w:proofErr w:type="spellEnd"/>
      <w:r w:rsidRPr="00A317C4">
        <w:rPr>
          <w:rFonts w:ascii="Times" w:hAnsi="Times" w:cs="Times"/>
          <w:sz w:val="24"/>
          <w:szCs w:val="24"/>
        </w:rPr>
        <w:t>, and C. A. Davis. 2014. Potential vegetation criteria for identifying reference-quality wetlands in the south-central United States. Wetlands 34:1159–1169.</w:t>
      </w:r>
    </w:p>
    <w:p w14:paraId="44B95870" w14:textId="77777777" w:rsidR="00A317C4" w:rsidRPr="00A317C4" w:rsidRDefault="00A317C4" w:rsidP="00A317C4">
      <w:pPr>
        <w:rPr>
          <w:rFonts w:ascii="Times" w:hAnsi="Times" w:cs="Times"/>
          <w:sz w:val="24"/>
          <w:szCs w:val="24"/>
        </w:rPr>
      </w:pPr>
    </w:p>
    <w:p w14:paraId="0D2A6A16" w14:textId="2736DF4E"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Cao, Y., and C. Hawkins. 2011. The comparability of bioassessments: A review of conceptual and methodological issues. Journal of the North American </w:t>
      </w:r>
      <w:proofErr w:type="spellStart"/>
      <w:r w:rsidRPr="00A317C4">
        <w:rPr>
          <w:rFonts w:ascii="Times" w:hAnsi="Times" w:cs="Times"/>
          <w:sz w:val="24"/>
          <w:szCs w:val="24"/>
        </w:rPr>
        <w:t>Benthological</w:t>
      </w:r>
      <w:proofErr w:type="spellEnd"/>
      <w:r w:rsidRPr="00A317C4">
        <w:rPr>
          <w:rFonts w:ascii="Times" w:hAnsi="Times" w:cs="Times"/>
          <w:sz w:val="24"/>
          <w:szCs w:val="24"/>
        </w:rPr>
        <w:t xml:space="preserve"> Society 30:680–701.</w:t>
      </w:r>
    </w:p>
    <w:p w14:paraId="7F217053" w14:textId="59E17D66" w:rsidR="00A317C4" w:rsidRPr="00A317C4" w:rsidRDefault="00A317C4" w:rsidP="00A317C4">
      <w:pPr>
        <w:rPr>
          <w:rFonts w:ascii="Times" w:hAnsi="Times" w:cs="Times"/>
          <w:sz w:val="24"/>
          <w:szCs w:val="24"/>
        </w:rPr>
      </w:pPr>
    </w:p>
    <w:p w14:paraId="3EB78983" w14:textId="77777777" w:rsidR="00A317C4" w:rsidRPr="00A317C4" w:rsidRDefault="00A317C4" w:rsidP="00A317C4">
      <w:pPr>
        <w:pStyle w:val="Bibliography"/>
        <w:rPr>
          <w:rFonts w:ascii="Times" w:hAnsi="Times" w:cs="Times"/>
          <w:sz w:val="24"/>
          <w:szCs w:val="24"/>
        </w:rPr>
      </w:pPr>
      <w:r w:rsidRPr="00A317C4">
        <w:rPr>
          <w:rFonts w:ascii="Times" w:hAnsi="Times" w:cs="Times"/>
          <w:sz w:val="24"/>
          <w:szCs w:val="24"/>
        </w:rPr>
        <w:t xml:space="preserve">Carpenter, S. R., E. V. </w:t>
      </w:r>
      <w:proofErr w:type="spellStart"/>
      <w:r w:rsidRPr="00A317C4">
        <w:rPr>
          <w:rFonts w:ascii="Times" w:hAnsi="Times" w:cs="Times"/>
          <w:sz w:val="24"/>
          <w:szCs w:val="24"/>
        </w:rPr>
        <w:t>Armbrust</w:t>
      </w:r>
      <w:proofErr w:type="spellEnd"/>
      <w:r w:rsidRPr="00A317C4">
        <w:rPr>
          <w:rFonts w:ascii="Times" w:hAnsi="Times" w:cs="Times"/>
          <w:sz w:val="24"/>
          <w:szCs w:val="24"/>
        </w:rPr>
        <w:t xml:space="preserve">, P. W. </w:t>
      </w:r>
      <w:proofErr w:type="spellStart"/>
      <w:r w:rsidRPr="00A317C4">
        <w:rPr>
          <w:rFonts w:ascii="Times" w:hAnsi="Times" w:cs="Times"/>
          <w:sz w:val="24"/>
          <w:szCs w:val="24"/>
        </w:rPr>
        <w:t>Arzberger</w:t>
      </w:r>
      <w:proofErr w:type="spellEnd"/>
      <w:r w:rsidRPr="00A317C4">
        <w:rPr>
          <w:rFonts w:ascii="Times" w:hAnsi="Times" w:cs="Times"/>
          <w:sz w:val="24"/>
          <w:szCs w:val="24"/>
        </w:rPr>
        <w:t xml:space="preserve">, F. S. C. III, J. J. </w:t>
      </w:r>
      <w:proofErr w:type="spellStart"/>
      <w:r w:rsidRPr="00A317C4">
        <w:rPr>
          <w:rFonts w:ascii="Times" w:hAnsi="Times" w:cs="Times"/>
          <w:sz w:val="24"/>
          <w:szCs w:val="24"/>
        </w:rPr>
        <w:t>Elser</w:t>
      </w:r>
      <w:proofErr w:type="spellEnd"/>
      <w:r w:rsidRPr="00A317C4">
        <w:rPr>
          <w:rFonts w:ascii="Times" w:hAnsi="Times" w:cs="Times"/>
          <w:sz w:val="24"/>
          <w:szCs w:val="24"/>
        </w:rPr>
        <w:t xml:space="preserve">, E. J. Hackett, A. R. Ives, P. M. </w:t>
      </w:r>
      <w:proofErr w:type="spellStart"/>
      <w:r w:rsidRPr="00A317C4">
        <w:rPr>
          <w:rFonts w:ascii="Times" w:hAnsi="Times" w:cs="Times"/>
          <w:sz w:val="24"/>
          <w:szCs w:val="24"/>
        </w:rPr>
        <w:t>Kareiva</w:t>
      </w:r>
      <w:proofErr w:type="spellEnd"/>
      <w:r w:rsidRPr="00A317C4">
        <w:rPr>
          <w:rFonts w:ascii="Times" w:hAnsi="Times" w:cs="Times"/>
          <w:sz w:val="24"/>
          <w:szCs w:val="24"/>
        </w:rPr>
        <w:t xml:space="preserve">, M. A. </w:t>
      </w:r>
      <w:proofErr w:type="spellStart"/>
      <w:r w:rsidRPr="00A317C4">
        <w:rPr>
          <w:rFonts w:ascii="Times" w:hAnsi="Times" w:cs="Times"/>
          <w:sz w:val="24"/>
          <w:szCs w:val="24"/>
        </w:rPr>
        <w:t>Leibold</w:t>
      </w:r>
      <w:proofErr w:type="spellEnd"/>
      <w:r w:rsidRPr="00A317C4">
        <w:rPr>
          <w:rFonts w:ascii="Times" w:hAnsi="Times" w:cs="Times"/>
          <w:sz w:val="24"/>
          <w:szCs w:val="24"/>
        </w:rPr>
        <w:t xml:space="preserve">, P. Lundberg, M. </w:t>
      </w:r>
      <w:proofErr w:type="spellStart"/>
      <w:r w:rsidRPr="00A317C4">
        <w:rPr>
          <w:rFonts w:ascii="Times" w:hAnsi="Times" w:cs="Times"/>
          <w:sz w:val="24"/>
          <w:szCs w:val="24"/>
        </w:rPr>
        <w:t>Mangel</w:t>
      </w:r>
      <w:proofErr w:type="spellEnd"/>
      <w:r w:rsidRPr="00A317C4">
        <w:rPr>
          <w:rFonts w:ascii="Times" w:hAnsi="Times" w:cs="Times"/>
          <w:sz w:val="24"/>
          <w:szCs w:val="24"/>
        </w:rPr>
        <w:t xml:space="preserve">, N. Merchant, W. W. Murdoch, M. A. Palmer, D. P. C. Peters, S. T. A. Pickett, K. K. Smith, D. H. Wall, and A. S. Zimmerman. 2009. Accelerate synthesis in ecology and environmental sciences. </w:t>
      </w:r>
      <w:proofErr w:type="spellStart"/>
      <w:r w:rsidRPr="00A317C4">
        <w:rPr>
          <w:rFonts w:ascii="Times" w:hAnsi="Times" w:cs="Times"/>
          <w:sz w:val="24"/>
          <w:szCs w:val="24"/>
        </w:rPr>
        <w:t>BioScience</w:t>
      </w:r>
      <w:proofErr w:type="spellEnd"/>
      <w:r w:rsidRPr="00A317C4">
        <w:rPr>
          <w:rFonts w:ascii="Times" w:hAnsi="Times" w:cs="Times"/>
          <w:sz w:val="24"/>
          <w:szCs w:val="24"/>
        </w:rPr>
        <w:t xml:space="preserve"> 59:699–701.</w:t>
      </w:r>
    </w:p>
    <w:p w14:paraId="22234108" w14:textId="77777777" w:rsidR="00A317C4" w:rsidRPr="00A317C4" w:rsidRDefault="00A317C4" w:rsidP="00A317C4">
      <w:pPr>
        <w:pStyle w:val="Bibliography"/>
        <w:rPr>
          <w:rFonts w:ascii="Times" w:hAnsi="Times" w:cs="Times"/>
          <w:sz w:val="24"/>
          <w:szCs w:val="24"/>
        </w:rPr>
      </w:pPr>
      <w:r w:rsidRPr="00A317C4">
        <w:rPr>
          <w:rFonts w:ascii="Times" w:hAnsi="Times" w:cs="Times"/>
          <w:sz w:val="24"/>
          <w:szCs w:val="24"/>
        </w:rPr>
        <w:t xml:space="preserve">Chang, W., J. Cheng, J. Allaire, Y. </w:t>
      </w:r>
      <w:proofErr w:type="spellStart"/>
      <w:r w:rsidRPr="00A317C4">
        <w:rPr>
          <w:rFonts w:ascii="Times" w:hAnsi="Times" w:cs="Times"/>
          <w:sz w:val="24"/>
          <w:szCs w:val="24"/>
        </w:rPr>
        <w:t>Xie</w:t>
      </w:r>
      <w:proofErr w:type="spellEnd"/>
      <w:r w:rsidRPr="00A317C4">
        <w:rPr>
          <w:rFonts w:ascii="Times" w:hAnsi="Times" w:cs="Times"/>
          <w:sz w:val="24"/>
          <w:szCs w:val="24"/>
        </w:rPr>
        <w:t>, and J. McPherson. 2018. Shiny: Web application framework for r.</w:t>
      </w:r>
    </w:p>
    <w:p w14:paraId="3A94A705" w14:textId="77777777" w:rsidR="00A317C4" w:rsidRPr="00A317C4" w:rsidRDefault="00A317C4" w:rsidP="00A317C4">
      <w:pPr>
        <w:rPr>
          <w:rFonts w:ascii="Times" w:hAnsi="Times" w:cs="Times"/>
          <w:sz w:val="24"/>
          <w:szCs w:val="24"/>
        </w:rPr>
      </w:pPr>
    </w:p>
    <w:p w14:paraId="2F347E19" w14:textId="1520D80F"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Chang, W., J. Cheng, J. Allaire, Y. </w:t>
      </w:r>
      <w:proofErr w:type="spellStart"/>
      <w:r w:rsidRPr="00A317C4">
        <w:rPr>
          <w:rFonts w:ascii="Times" w:hAnsi="Times" w:cs="Times"/>
          <w:sz w:val="24"/>
          <w:szCs w:val="24"/>
        </w:rPr>
        <w:t>Xie</w:t>
      </w:r>
      <w:proofErr w:type="spellEnd"/>
      <w:r w:rsidRPr="00A317C4">
        <w:rPr>
          <w:rFonts w:ascii="Times" w:hAnsi="Times" w:cs="Times"/>
          <w:sz w:val="24"/>
          <w:szCs w:val="24"/>
        </w:rPr>
        <w:t xml:space="preserve">, and J. McPherson. 2018. Shiny: Web application framework for R. </w:t>
      </w:r>
      <w:hyperlink r:id="rId35">
        <w:r w:rsidRPr="00A317C4">
          <w:rPr>
            <w:rStyle w:val="Hyperlink"/>
            <w:rFonts w:ascii="Times" w:hAnsi="Times" w:cs="Times"/>
            <w:sz w:val="24"/>
            <w:szCs w:val="24"/>
          </w:rPr>
          <w:t>https://CRAN.R-project.org/package=shiny</w:t>
        </w:r>
      </w:hyperlink>
      <w:r w:rsidRPr="00A317C4">
        <w:rPr>
          <w:rFonts w:ascii="Times" w:hAnsi="Times" w:cs="Times"/>
          <w:sz w:val="24"/>
          <w:szCs w:val="24"/>
        </w:rPr>
        <w:t>.</w:t>
      </w:r>
    </w:p>
    <w:p w14:paraId="280D74AB" w14:textId="77777777" w:rsidR="00A317C4" w:rsidRPr="00A317C4" w:rsidRDefault="00A317C4" w:rsidP="00A317C4">
      <w:pPr>
        <w:rPr>
          <w:rFonts w:ascii="Times" w:hAnsi="Times" w:cs="Times"/>
          <w:sz w:val="24"/>
          <w:szCs w:val="24"/>
        </w:rPr>
      </w:pPr>
    </w:p>
    <w:p w14:paraId="0BD65017" w14:textId="7C83345B"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Cheng, J., B. </w:t>
      </w:r>
      <w:proofErr w:type="spellStart"/>
      <w:r w:rsidRPr="00A317C4">
        <w:rPr>
          <w:rFonts w:ascii="Times" w:hAnsi="Times" w:cs="Times"/>
          <w:sz w:val="24"/>
          <w:szCs w:val="24"/>
        </w:rPr>
        <w:t>Karambelkar</w:t>
      </w:r>
      <w:proofErr w:type="spellEnd"/>
      <w:r w:rsidRPr="00A317C4">
        <w:rPr>
          <w:rFonts w:ascii="Times" w:hAnsi="Times" w:cs="Times"/>
          <w:sz w:val="24"/>
          <w:szCs w:val="24"/>
        </w:rPr>
        <w:t xml:space="preserve">, and Y. </w:t>
      </w:r>
      <w:proofErr w:type="spellStart"/>
      <w:r w:rsidRPr="00A317C4">
        <w:rPr>
          <w:rFonts w:ascii="Times" w:hAnsi="Times" w:cs="Times"/>
          <w:sz w:val="24"/>
          <w:szCs w:val="24"/>
        </w:rPr>
        <w:t>Xie</w:t>
      </w:r>
      <w:proofErr w:type="spellEnd"/>
      <w:r w:rsidRPr="00A317C4">
        <w:rPr>
          <w:rFonts w:ascii="Times" w:hAnsi="Times" w:cs="Times"/>
          <w:sz w:val="24"/>
          <w:szCs w:val="24"/>
        </w:rPr>
        <w:t xml:space="preserve">. 2018. Leaflet: Create interactive web maps with the </w:t>
      </w:r>
      <w:proofErr w:type="spellStart"/>
      <w:r w:rsidRPr="00A317C4">
        <w:rPr>
          <w:rFonts w:ascii="Times" w:hAnsi="Times" w:cs="Times"/>
          <w:sz w:val="24"/>
          <w:szCs w:val="24"/>
        </w:rPr>
        <w:t>javascript</w:t>
      </w:r>
      <w:proofErr w:type="spellEnd"/>
      <w:r w:rsidRPr="00A317C4">
        <w:rPr>
          <w:rFonts w:ascii="Times" w:hAnsi="Times" w:cs="Times"/>
          <w:sz w:val="24"/>
          <w:szCs w:val="24"/>
        </w:rPr>
        <w:t xml:space="preserve"> ‘leaflet’ library. </w:t>
      </w:r>
      <w:hyperlink r:id="rId36">
        <w:r w:rsidRPr="00A317C4">
          <w:rPr>
            <w:rStyle w:val="Hyperlink"/>
            <w:rFonts w:ascii="Times" w:hAnsi="Times" w:cs="Times"/>
            <w:sz w:val="24"/>
            <w:szCs w:val="24"/>
          </w:rPr>
          <w:t>https://CRAN.R-project.org/package=leaflet</w:t>
        </w:r>
      </w:hyperlink>
      <w:r w:rsidRPr="00A317C4">
        <w:rPr>
          <w:rFonts w:ascii="Times" w:hAnsi="Times" w:cs="Times"/>
          <w:sz w:val="24"/>
          <w:szCs w:val="24"/>
        </w:rPr>
        <w:t>.</w:t>
      </w:r>
    </w:p>
    <w:p w14:paraId="507C7AF9" w14:textId="77777777" w:rsidR="00A317C4" w:rsidRPr="00A317C4" w:rsidRDefault="00A317C4" w:rsidP="00A317C4">
      <w:pPr>
        <w:rPr>
          <w:rFonts w:ascii="Times" w:hAnsi="Times" w:cs="Times"/>
          <w:sz w:val="24"/>
          <w:szCs w:val="24"/>
        </w:rPr>
      </w:pPr>
    </w:p>
    <w:p w14:paraId="37CB2F03" w14:textId="36D2C08A" w:rsidR="004509B9" w:rsidRPr="00A317C4" w:rsidRDefault="004509B9" w:rsidP="004509B9">
      <w:pPr>
        <w:pStyle w:val="Bibliography"/>
        <w:rPr>
          <w:rFonts w:ascii="Times" w:hAnsi="Times" w:cs="Times"/>
          <w:sz w:val="24"/>
          <w:szCs w:val="24"/>
        </w:rPr>
      </w:pPr>
      <w:proofErr w:type="spellStart"/>
      <w:r w:rsidRPr="00A317C4">
        <w:rPr>
          <w:rFonts w:ascii="Times" w:hAnsi="Times" w:cs="Times"/>
          <w:sz w:val="24"/>
          <w:szCs w:val="24"/>
        </w:rPr>
        <w:t>Cheruvelil</w:t>
      </w:r>
      <w:proofErr w:type="spellEnd"/>
      <w:r w:rsidRPr="00A317C4">
        <w:rPr>
          <w:rFonts w:ascii="Times" w:hAnsi="Times" w:cs="Times"/>
          <w:sz w:val="24"/>
          <w:szCs w:val="24"/>
        </w:rPr>
        <w:t xml:space="preserve">, K. S., and P. A. </w:t>
      </w:r>
      <w:proofErr w:type="spellStart"/>
      <w:r w:rsidRPr="00A317C4">
        <w:rPr>
          <w:rFonts w:ascii="Times" w:hAnsi="Times" w:cs="Times"/>
          <w:sz w:val="24"/>
          <w:szCs w:val="24"/>
        </w:rPr>
        <w:t>Soranno</w:t>
      </w:r>
      <w:proofErr w:type="spellEnd"/>
      <w:r w:rsidRPr="00A317C4">
        <w:rPr>
          <w:rFonts w:ascii="Times" w:hAnsi="Times" w:cs="Times"/>
          <w:sz w:val="24"/>
          <w:szCs w:val="24"/>
        </w:rPr>
        <w:t xml:space="preserve">. 2018. Data-intensive ecological research is catalyzed by open science and team science. </w:t>
      </w:r>
      <w:proofErr w:type="spellStart"/>
      <w:r w:rsidRPr="00A317C4">
        <w:rPr>
          <w:rFonts w:ascii="Times" w:hAnsi="Times" w:cs="Times"/>
          <w:sz w:val="24"/>
          <w:szCs w:val="24"/>
        </w:rPr>
        <w:t>BioScience</w:t>
      </w:r>
      <w:proofErr w:type="spellEnd"/>
      <w:r w:rsidRPr="00A317C4">
        <w:rPr>
          <w:rFonts w:ascii="Times" w:hAnsi="Times" w:cs="Times"/>
          <w:sz w:val="24"/>
          <w:szCs w:val="24"/>
        </w:rPr>
        <w:t xml:space="preserve"> 68:813–822.</w:t>
      </w:r>
    </w:p>
    <w:p w14:paraId="4E31420D" w14:textId="77777777" w:rsidR="00A317C4" w:rsidRPr="00A317C4" w:rsidRDefault="00A317C4" w:rsidP="00A317C4">
      <w:pPr>
        <w:rPr>
          <w:rFonts w:ascii="Times" w:hAnsi="Times" w:cs="Times"/>
          <w:sz w:val="24"/>
          <w:szCs w:val="24"/>
        </w:rPr>
      </w:pPr>
    </w:p>
    <w:p w14:paraId="08D769D3" w14:textId="05A489BA"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Chessman, B., S. Williams, and C. </w:t>
      </w:r>
      <w:proofErr w:type="spellStart"/>
      <w:r w:rsidRPr="00A317C4">
        <w:rPr>
          <w:rFonts w:ascii="Times" w:hAnsi="Times" w:cs="Times"/>
          <w:sz w:val="24"/>
          <w:szCs w:val="24"/>
        </w:rPr>
        <w:t>Besley</w:t>
      </w:r>
      <w:proofErr w:type="spellEnd"/>
      <w:r w:rsidRPr="00A317C4">
        <w:rPr>
          <w:rFonts w:ascii="Times" w:hAnsi="Times" w:cs="Times"/>
          <w:sz w:val="24"/>
          <w:szCs w:val="24"/>
        </w:rPr>
        <w:t xml:space="preserve">. 2007. Bioassessment of streams with macroinvertebrates: Effect of sampled habitat and taxonomic resolution. Journal of the North American </w:t>
      </w:r>
      <w:proofErr w:type="spellStart"/>
      <w:r w:rsidRPr="00A317C4">
        <w:rPr>
          <w:rFonts w:ascii="Times" w:hAnsi="Times" w:cs="Times"/>
          <w:sz w:val="24"/>
          <w:szCs w:val="24"/>
        </w:rPr>
        <w:t>Benthological</w:t>
      </w:r>
      <w:proofErr w:type="spellEnd"/>
      <w:r w:rsidRPr="00A317C4">
        <w:rPr>
          <w:rFonts w:ascii="Times" w:hAnsi="Times" w:cs="Times"/>
          <w:sz w:val="24"/>
          <w:szCs w:val="24"/>
        </w:rPr>
        <w:t xml:space="preserve"> Society 26:546–565.</w:t>
      </w:r>
    </w:p>
    <w:p w14:paraId="14445175" w14:textId="77777777" w:rsidR="00A317C4" w:rsidRPr="00A317C4" w:rsidRDefault="00A317C4" w:rsidP="00A317C4">
      <w:pPr>
        <w:rPr>
          <w:rFonts w:ascii="Times" w:hAnsi="Times" w:cs="Times"/>
          <w:sz w:val="24"/>
          <w:szCs w:val="24"/>
        </w:rPr>
      </w:pPr>
    </w:p>
    <w:p w14:paraId="4B036E10" w14:textId="3A121613" w:rsidR="004509B9" w:rsidRPr="00A317C4" w:rsidRDefault="004509B9" w:rsidP="004509B9">
      <w:pPr>
        <w:pStyle w:val="Bibliography"/>
        <w:rPr>
          <w:rFonts w:ascii="Times" w:hAnsi="Times" w:cs="Times"/>
          <w:sz w:val="24"/>
          <w:szCs w:val="24"/>
        </w:rPr>
      </w:pPr>
      <w:r w:rsidRPr="00A317C4">
        <w:rPr>
          <w:rFonts w:ascii="Times" w:hAnsi="Times" w:cs="Times"/>
          <w:sz w:val="24"/>
          <w:szCs w:val="24"/>
        </w:rPr>
        <w:lastRenderedPageBreak/>
        <w:t>Collins, S. L. 2016. Vegetation science in the age of big data. Journal of Vegetation Science 27:865–867.</w:t>
      </w:r>
    </w:p>
    <w:p w14:paraId="62E5ACB2" w14:textId="77777777" w:rsidR="00A317C4" w:rsidRPr="00A317C4" w:rsidRDefault="00A317C4" w:rsidP="00A317C4">
      <w:pPr>
        <w:rPr>
          <w:rFonts w:ascii="Times" w:hAnsi="Times" w:cs="Times"/>
          <w:sz w:val="24"/>
          <w:szCs w:val="24"/>
        </w:rPr>
      </w:pPr>
    </w:p>
    <w:p w14:paraId="5DA22E4F" w14:textId="26E905F2" w:rsidR="004509B9" w:rsidRPr="00A317C4" w:rsidRDefault="004509B9" w:rsidP="004509B9">
      <w:pPr>
        <w:pStyle w:val="Bibliography"/>
        <w:rPr>
          <w:rFonts w:ascii="Times" w:hAnsi="Times" w:cs="Times"/>
          <w:sz w:val="24"/>
          <w:szCs w:val="24"/>
        </w:rPr>
      </w:pPr>
      <w:proofErr w:type="spellStart"/>
      <w:r w:rsidRPr="00A317C4">
        <w:rPr>
          <w:rFonts w:ascii="Times" w:hAnsi="Times" w:cs="Times"/>
          <w:sz w:val="24"/>
          <w:szCs w:val="24"/>
        </w:rPr>
        <w:t>Cuffney</w:t>
      </w:r>
      <w:proofErr w:type="spellEnd"/>
      <w:r w:rsidRPr="00A317C4">
        <w:rPr>
          <w:rFonts w:ascii="Times" w:hAnsi="Times" w:cs="Times"/>
          <w:sz w:val="24"/>
          <w:szCs w:val="24"/>
        </w:rPr>
        <w:t xml:space="preserve">, T. F., M. D. </w:t>
      </w:r>
      <w:proofErr w:type="spellStart"/>
      <w:r w:rsidRPr="00A317C4">
        <w:rPr>
          <w:rFonts w:ascii="Times" w:hAnsi="Times" w:cs="Times"/>
          <w:sz w:val="24"/>
          <w:szCs w:val="24"/>
        </w:rPr>
        <w:t>Bilger</w:t>
      </w:r>
      <w:proofErr w:type="spellEnd"/>
      <w:r w:rsidRPr="00A317C4">
        <w:rPr>
          <w:rFonts w:ascii="Times" w:hAnsi="Times" w:cs="Times"/>
          <w:sz w:val="24"/>
          <w:szCs w:val="24"/>
        </w:rPr>
        <w:t xml:space="preserve">, and A. M. </w:t>
      </w:r>
      <w:proofErr w:type="spellStart"/>
      <w:r w:rsidRPr="00A317C4">
        <w:rPr>
          <w:rFonts w:ascii="Times" w:hAnsi="Times" w:cs="Times"/>
          <w:sz w:val="24"/>
          <w:szCs w:val="24"/>
        </w:rPr>
        <w:t>Haigler</w:t>
      </w:r>
      <w:proofErr w:type="spellEnd"/>
      <w:r w:rsidRPr="00A317C4">
        <w:rPr>
          <w:rFonts w:ascii="Times" w:hAnsi="Times" w:cs="Times"/>
          <w:sz w:val="24"/>
          <w:szCs w:val="24"/>
        </w:rPr>
        <w:t xml:space="preserve">. 2007. Ambiguous taxa: Effects on the characterization and </w:t>
      </w:r>
      <w:proofErr w:type="spellStart"/>
      <w:r w:rsidRPr="00A317C4">
        <w:rPr>
          <w:rFonts w:ascii="Times" w:hAnsi="Times" w:cs="Times"/>
          <w:sz w:val="24"/>
          <w:szCs w:val="24"/>
        </w:rPr>
        <w:t>interpetation</w:t>
      </w:r>
      <w:proofErr w:type="spellEnd"/>
      <w:r w:rsidRPr="00A317C4">
        <w:rPr>
          <w:rFonts w:ascii="Times" w:hAnsi="Times" w:cs="Times"/>
          <w:sz w:val="24"/>
          <w:szCs w:val="24"/>
        </w:rPr>
        <w:t xml:space="preserve"> of invertebrate assemblages. Journal of the North American </w:t>
      </w:r>
      <w:proofErr w:type="spellStart"/>
      <w:r w:rsidRPr="00A317C4">
        <w:rPr>
          <w:rFonts w:ascii="Times" w:hAnsi="Times" w:cs="Times"/>
          <w:sz w:val="24"/>
          <w:szCs w:val="24"/>
        </w:rPr>
        <w:t>Benthological</w:t>
      </w:r>
      <w:proofErr w:type="spellEnd"/>
      <w:r w:rsidRPr="00A317C4">
        <w:rPr>
          <w:rFonts w:ascii="Times" w:hAnsi="Times" w:cs="Times"/>
          <w:sz w:val="24"/>
          <w:szCs w:val="24"/>
        </w:rPr>
        <w:t xml:space="preserve"> Society 26:286–307.</w:t>
      </w:r>
    </w:p>
    <w:p w14:paraId="5495E0E4" w14:textId="77777777" w:rsidR="00A317C4" w:rsidRPr="00A317C4" w:rsidRDefault="00A317C4" w:rsidP="00A317C4">
      <w:pPr>
        <w:rPr>
          <w:rFonts w:ascii="Times" w:hAnsi="Times" w:cs="Times"/>
          <w:sz w:val="24"/>
          <w:szCs w:val="24"/>
        </w:rPr>
      </w:pPr>
    </w:p>
    <w:p w14:paraId="31D76604" w14:textId="77777777"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Dale, V. H., and S. C. </w:t>
      </w:r>
      <w:proofErr w:type="spellStart"/>
      <w:r w:rsidRPr="00A317C4">
        <w:rPr>
          <w:rFonts w:ascii="Times" w:hAnsi="Times" w:cs="Times"/>
          <w:sz w:val="24"/>
          <w:szCs w:val="24"/>
        </w:rPr>
        <w:t>Beyeler</w:t>
      </w:r>
      <w:proofErr w:type="spellEnd"/>
      <w:r w:rsidRPr="00A317C4">
        <w:rPr>
          <w:rFonts w:ascii="Times" w:hAnsi="Times" w:cs="Times"/>
          <w:sz w:val="24"/>
          <w:szCs w:val="24"/>
        </w:rPr>
        <w:t>. 2001. Challenges in the development and use of ecological indicators. Ecological Indicators 1:3–10.</w:t>
      </w:r>
    </w:p>
    <w:p w14:paraId="429E00D5" w14:textId="77777777" w:rsidR="00A317C4" w:rsidRPr="00A317C4" w:rsidRDefault="00A317C4" w:rsidP="004509B9">
      <w:pPr>
        <w:pStyle w:val="Bibliography"/>
        <w:rPr>
          <w:rFonts w:ascii="Times" w:hAnsi="Times" w:cs="Times"/>
          <w:sz w:val="24"/>
          <w:szCs w:val="24"/>
        </w:rPr>
      </w:pPr>
    </w:p>
    <w:p w14:paraId="2F716EB6" w14:textId="2482C184"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Darling, E. S., D. </w:t>
      </w:r>
      <w:proofErr w:type="spellStart"/>
      <w:r w:rsidRPr="00A317C4">
        <w:rPr>
          <w:rFonts w:ascii="Times" w:hAnsi="Times" w:cs="Times"/>
          <w:sz w:val="24"/>
          <w:szCs w:val="24"/>
        </w:rPr>
        <w:t>Shiffman</w:t>
      </w:r>
      <w:proofErr w:type="spellEnd"/>
      <w:r w:rsidRPr="00A317C4">
        <w:rPr>
          <w:rFonts w:ascii="Times" w:hAnsi="Times" w:cs="Times"/>
          <w:sz w:val="24"/>
          <w:szCs w:val="24"/>
        </w:rPr>
        <w:t>, I. M. Côte, and J. A. Drew. 2013. The role of Twit</w:t>
      </w:r>
      <w:r w:rsidR="00A317C4" w:rsidRPr="00A317C4">
        <w:rPr>
          <w:rFonts w:ascii="Times" w:hAnsi="Times" w:cs="Times"/>
          <w:sz w:val="24"/>
          <w:szCs w:val="24"/>
        </w:rPr>
        <w:t>t</w:t>
      </w:r>
      <w:r w:rsidRPr="00A317C4">
        <w:rPr>
          <w:rFonts w:ascii="Times" w:hAnsi="Times" w:cs="Times"/>
          <w:sz w:val="24"/>
          <w:szCs w:val="24"/>
        </w:rPr>
        <w:t>er in the life cycle of a scientific publication. Ideas in Ecology and Evolution 6:32–43.</w:t>
      </w:r>
    </w:p>
    <w:p w14:paraId="1CE83371" w14:textId="77777777" w:rsidR="00A317C4" w:rsidRPr="00A317C4" w:rsidRDefault="00A317C4" w:rsidP="004509B9">
      <w:pPr>
        <w:pStyle w:val="Bibliography"/>
        <w:rPr>
          <w:rFonts w:ascii="Times" w:hAnsi="Times" w:cs="Times"/>
          <w:sz w:val="24"/>
          <w:szCs w:val="24"/>
        </w:rPr>
      </w:pPr>
    </w:p>
    <w:p w14:paraId="2DB10BFE" w14:textId="63FA85B4" w:rsidR="004509B9" w:rsidRPr="00A317C4" w:rsidRDefault="004509B9" w:rsidP="004509B9">
      <w:pPr>
        <w:pStyle w:val="Bibliography"/>
        <w:rPr>
          <w:rFonts w:ascii="Times" w:hAnsi="Times" w:cs="Times"/>
          <w:sz w:val="24"/>
          <w:szCs w:val="24"/>
        </w:rPr>
      </w:pPr>
      <w:r w:rsidRPr="00A317C4">
        <w:rPr>
          <w:rFonts w:ascii="Times" w:hAnsi="Times" w:cs="Times"/>
          <w:sz w:val="24"/>
          <w:szCs w:val="24"/>
        </w:rPr>
        <w:t>Davies, S. P., and S. K. Jackson. 2006. The biological condition gradient: A descriptive model for interpreting change in aquatic ecosystems. Ecological Applications 16:1251–1266.</w:t>
      </w:r>
    </w:p>
    <w:p w14:paraId="58F5EC9F" w14:textId="77777777" w:rsidR="00A317C4" w:rsidRPr="00A317C4" w:rsidRDefault="00A317C4" w:rsidP="004509B9">
      <w:pPr>
        <w:pStyle w:val="Bibliography"/>
        <w:rPr>
          <w:rFonts w:ascii="Times" w:hAnsi="Times" w:cs="Times"/>
          <w:sz w:val="24"/>
          <w:szCs w:val="24"/>
        </w:rPr>
      </w:pPr>
    </w:p>
    <w:p w14:paraId="7C25DADF" w14:textId="2B9D9F53"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De Caceres, M., and P. Legendre. 2009. Associations between species and groups of sites: Indices and statistical inference. Ecology. </w:t>
      </w:r>
      <w:hyperlink r:id="rId37">
        <w:r w:rsidRPr="00A317C4">
          <w:rPr>
            <w:rStyle w:val="Hyperlink"/>
            <w:rFonts w:ascii="Times" w:hAnsi="Times" w:cs="Times"/>
            <w:sz w:val="24"/>
            <w:szCs w:val="24"/>
          </w:rPr>
          <w:t>http://sites.google.com/site/miqueldecaceres/</w:t>
        </w:r>
      </w:hyperlink>
      <w:r w:rsidRPr="00A317C4">
        <w:rPr>
          <w:rFonts w:ascii="Times" w:hAnsi="Times" w:cs="Times"/>
          <w:sz w:val="24"/>
          <w:szCs w:val="24"/>
        </w:rPr>
        <w:t>.</w:t>
      </w:r>
    </w:p>
    <w:p w14:paraId="65444933" w14:textId="77777777" w:rsidR="00A317C4" w:rsidRPr="00A317C4" w:rsidRDefault="00A317C4" w:rsidP="004509B9">
      <w:pPr>
        <w:pStyle w:val="Bibliography"/>
        <w:rPr>
          <w:rFonts w:ascii="Times" w:hAnsi="Times" w:cs="Times"/>
          <w:sz w:val="24"/>
          <w:szCs w:val="24"/>
        </w:rPr>
      </w:pPr>
    </w:p>
    <w:p w14:paraId="534AA7C7" w14:textId="7AD555AA"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Fetscher, A. E., R. </w:t>
      </w:r>
      <w:proofErr w:type="spellStart"/>
      <w:r w:rsidRPr="00A317C4">
        <w:rPr>
          <w:rFonts w:ascii="Times" w:hAnsi="Times" w:cs="Times"/>
          <w:sz w:val="24"/>
          <w:szCs w:val="24"/>
        </w:rPr>
        <w:t>Stancheva</w:t>
      </w:r>
      <w:proofErr w:type="spellEnd"/>
      <w:r w:rsidRPr="00A317C4">
        <w:rPr>
          <w:rFonts w:ascii="Times" w:hAnsi="Times" w:cs="Times"/>
          <w:sz w:val="24"/>
          <w:szCs w:val="24"/>
        </w:rPr>
        <w:t xml:space="preserve">, J. P. </w:t>
      </w:r>
      <w:proofErr w:type="spellStart"/>
      <w:r w:rsidRPr="00A317C4">
        <w:rPr>
          <w:rFonts w:ascii="Times" w:hAnsi="Times" w:cs="Times"/>
          <w:sz w:val="24"/>
          <w:szCs w:val="24"/>
        </w:rPr>
        <w:t>Kociolek</w:t>
      </w:r>
      <w:proofErr w:type="spellEnd"/>
      <w:r w:rsidRPr="00A317C4">
        <w:rPr>
          <w:rFonts w:ascii="Times" w:hAnsi="Times" w:cs="Times"/>
          <w:sz w:val="24"/>
          <w:szCs w:val="24"/>
        </w:rPr>
        <w:t xml:space="preserve">, R. G. Sheath, E. D. Stein, R. D. Mazor, P. R. Ode, and L. B. </w:t>
      </w:r>
      <w:proofErr w:type="spellStart"/>
      <w:r w:rsidRPr="00A317C4">
        <w:rPr>
          <w:rFonts w:ascii="Times" w:hAnsi="Times" w:cs="Times"/>
          <w:sz w:val="24"/>
          <w:szCs w:val="24"/>
        </w:rPr>
        <w:t>Busse</w:t>
      </w:r>
      <w:proofErr w:type="spellEnd"/>
      <w:r w:rsidRPr="00A317C4">
        <w:rPr>
          <w:rFonts w:ascii="Times" w:hAnsi="Times" w:cs="Times"/>
          <w:sz w:val="24"/>
          <w:szCs w:val="24"/>
        </w:rPr>
        <w:t>. 2013. Development and comparison of stream indices of biotic integrity using diatoms vs. Non-diatom algae vs. A combination. Journal of Applied Phycology 26:433–450.</w:t>
      </w:r>
    </w:p>
    <w:p w14:paraId="013AB4A4" w14:textId="77777777" w:rsidR="00A317C4" w:rsidRPr="00A317C4" w:rsidRDefault="00A317C4" w:rsidP="00A317C4">
      <w:pPr>
        <w:rPr>
          <w:rFonts w:ascii="Times" w:hAnsi="Times" w:cs="Times"/>
          <w:sz w:val="24"/>
          <w:szCs w:val="24"/>
        </w:rPr>
      </w:pPr>
    </w:p>
    <w:p w14:paraId="7213666A" w14:textId="14A5477C"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Fore, L. S., and C. </w:t>
      </w:r>
      <w:proofErr w:type="spellStart"/>
      <w:r w:rsidRPr="00A317C4">
        <w:rPr>
          <w:rFonts w:ascii="Times" w:hAnsi="Times" w:cs="Times"/>
          <w:sz w:val="24"/>
          <w:szCs w:val="24"/>
        </w:rPr>
        <w:t>Grafe</w:t>
      </w:r>
      <w:proofErr w:type="spellEnd"/>
      <w:r w:rsidRPr="00A317C4">
        <w:rPr>
          <w:rFonts w:ascii="Times" w:hAnsi="Times" w:cs="Times"/>
          <w:sz w:val="24"/>
          <w:szCs w:val="24"/>
        </w:rPr>
        <w:t>. 2002. Using diatoms to assess the biological condition of large rivers in Idaho (U.S.A.). Freshwater Biology 47:2015–2037.</w:t>
      </w:r>
    </w:p>
    <w:p w14:paraId="23B412ED" w14:textId="77777777" w:rsidR="00A317C4" w:rsidRPr="00A317C4" w:rsidRDefault="00A317C4" w:rsidP="00A317C4">
      <w:pPr>
        <w:rPr>
          <w:rFonts w:ascii="Times" w:hAnsi="Times" w:cs="Times"/>
          <w:sz w:val="24"/>
          <w:szCs w:val="24"/>
        </w:rPr>
      </w:pPr>
    </w:p>
    <w:p w14:paraId="6D4CEAA3" w14:textId="7FCD571B"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Grand, A., C. Wilkinson, K. </w:t>
      </w:r>
      <w:proofErr w:type="spellStart"/>
      <w:r w:rsidRPr="00A317C4">
        <w:rPr>
          <w:rFonts w:ascii="Times" w:hAnsi="Times" w:cs="Times"/>
          <w:sz w:val="24"/>
          <w:szCs w:val="24"/>
        </w:rPr>
        <w:t>Bultitude</w:t>
      </w:r>
      <w:proofErr w:type="spellEnd"/>
      <w:r w:rsidRPr="00A317C4">
        <w:rPr>
          <w:rFonts w:ascii="Times" w:hAnsi="Times" w:cs="Times"/>
          <w:sz w:val="24"/>
          <w:szCs w:val="24"/>
        </w:rPr>
        <w:t>, and A. F. T. Winfield. 2012. Open science: A new "trust technology"? Science Communication 34:679–689.</w:t>
      </w:r>
    </w:p>
    <w:p w14:paraId="03939508" w14:textId="77777777" w:rsidR="00A317C4" w:rsidRPr="00A317C4" w:rsidRDefault="00A317C4" w:rsidP="00A317C4">
      <w:pPr>
        <w:rPr>
          <w:rFonts w:ascii="Times" w:hAnsi="Times" w:cs="Times"/>
          <w:sz w:val="24"/>
          <w:szCs w:val="24"/>
        </w:rPr>
      </w:pPr>
    </w:p>
    <w:p w14:paraId="3AD2726A" w14:textId="21767154"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Hampton, S. E., S. S. Anderson, S. C. </w:t>
      </w:r>
      <w:proofErr w:type="spellStart"/>
      <w:r w:rsidRPr="00A317C4">
        <w:rPr>
          <w:rFonts w:ascii="Times" w:hAnsi="Times" w:cs="Times"/>
          <w:sz w:val="24"/>
          <w:szCs w:val="24"/>
        </w:rPr>
        <w:t>Bagby</w:t>
      </w:r>
      <w:proofErr w:type="spellEnd"/>
      <w:r w:rsidRPr="00A317C4">
        <w:rPr>
          <w:rFonts w:ascii="Times" w:hAnsi="Times" w:cs="Times"/>
          <w:sz w:val="24"/>
          <w:szCs w:val="24"/>
        </w:rPr>
        <w:t xml:space="preserve">, C. </w:t>
      </w:r>
      <w:proofErr w:type="spellStart"/>
      <w:r w:rsidRPr="00A317C4">
        <w:rPr>
          <w:rFonts w:ascii="Times" w:hAnsi="Times" w:cs="Times"/>
          <w:sz w:val="24"/>
          <w:szCs w:val="24"/>
        </w:rPr>
        <w:t>Gries</w:t>
      </w:r>
      <w:proofErr w:type="spellEnd"/>
      <w:r w:rsidRPr="00A317C4">
        <w:rPr>
          <w:rFonts w:ascii="Times" w:hAnsi="Times" w:cs="Times"/>
          <w:sz w:val="24"/>
          <w:szCs w:val="24"/>
        </w:rPr>
        <w:t xml:space="preserve">, X. Han, E. M. Hart, M. B. Jones, W. C. </w:t>
      </w:r>
      <w:proofErr w:type="spellStart"/>
      <w:r w:rsidRPr="00A317C4">
        <w:rPr>
          <w:rFonts w:ascii="Times" w:hAnsi="Times" w:cs="Times"/>
          <w:sz w:val="24"/>
          <w:szCs w:val="24"/>
        </w:rPr>
        <w:t>Lenhardt</w:t>
      </w:r>
      <w:proofErr w:type="spellEnd"/>
      <w:r w:rsidRPr="00A317C4">
        <w:rPr>
          <w:rFonts w:ascii="Times" w:hAnsi="Times" w:cs="Times"/>
          <w:sz w:val="24"/>
          <w:szCs w:val="24"/>
        </w:rPr>
        <w:t xml:space="preserve">, A. MacDonald, W. K. Michener, J. </w:t>
      </w:r>
      <w:proofErr w:type="spellStart"/>
      <w:r w:rsidRPr="00A317C4">
        <w:rPr>
          <w:rFonts w:ascii="Times" w:hAnsi="Times" w:cs="Times"/>
          <w:sz w:val="24"/>
          <w:szCs w:val="24"/>
        </w:rPr>
        <w:t>Mudge</w:t>
      </w:r>
      <w:proofErr w:type="spellEnd"/>
      <w:r w:rsidRPr="00A317C4">
        <w:rPr>
          <w:rFonts w:ascii="Times" w:hAnsi="Times" w:cs="Times"/>
          <w:sz w:val="24"/>
          <w:szCs w:val="24"/>
        </w:rPr>
        <w:t xml:space="preserve">, A. </w:t>
      </w:r>
      <w:proofErr w:type="spellStart"/>
      <w:r w:rsidRPr="00A317C4">
        <w:rPr>
          <w:rFonts w:ascii="Times" w:hAnsi="Times" w:cs="Times"/>
          <w:sz w:val="24"/>
          <w:szCs w:val="24"/>
        </w:rPr>
        <w:t>Pourmokhtarian</w:t>
      </w:r>
      <w:proofErr w:type="spellEnd"/>
      <w:r w:rsidRPr="00A317C4">
        <w:rPr>
          <w:rFonts w:ascii="Times" w:hAnsi="Times" w:cs="Times"/>
          <w:sz w:val="24"/>
          <w:szCs w:val="24"/>
        </w:rPr>
        <w:t xml:space="preserve">, M. P. </w:t>
      </w:r>
      <w:proofErr w:type="spellStart"/>
      <w:r w:rsidRPr="00A317C4">
        <w:rPr>
          <w:rFonts w:ascii="Times" w:hAnsi="Times" w:cs="Times"/>
          <w:sz w:val="24"/>
          <w:szCs w:val="24"/>
        </w:rPr>
        <w:t>Schildhauer</w:t>
      </w:r>
      <w:proofErr w:type="spellEnd"/>
      <w:r w:rsidRPr="00A317C4">
        <w:rPr>
          <w:rFonts w:ascii="Times" w:hAnsi="Times" w:cs="Times"/>
          <w:sz w:val="24"/>
          <w:szCs w:val="24"/>
        </w:rPr>
        <w:t xml:space="preserve">, K. H. Woo, and N. Zimmerman. 2015. The </w:t>
      </w:r>
      <w:proofErr w:type="spellStart"/>
      <w:r w:rsidRPr="00A317C4">
        <w:rPr>
          <w:rFonts w:ascii="Times" w:hAnsi="Times" w:cs="Times"/>
          <w:sz w:val="24"/>
          <w:szCs w:val="24"/>
        </w:rPr>
        <w:t>tao</w:t>
      </w:r>
      <w:proofErr w:type="spellEnd"/>
      <w:r w:rsidRPr="00A317C4">
        <w:rPr>
          <w:rFonts w:ascii="Times" w:hAnsi="Times" w:cs="Times"/>
          <w:sz w:val="24"/>
          <w:szCs w:val="24"/>
        </w:rPr>
        <w:t xml:space="preserve"> of open science for ecology. Ecosphere 6:1–13.</w:t>
      </w:r>
    </w:p>
    <w:p w14:paraId="57E663F4" w14:textId="77777777" w:rsidR="00A317C4" w:rsidRPr="00A317C4" w:rsidRDefault="00A317C4" w:rsidP="00A317C4">
      <w:pPr>
        <w:rPr>
          <w:rFonts w:ascii="Times" w:hAnsi="Times" w:cs="Times"/>
          <w:sz w:val="24"/>
          <w:szCs w:val="24"/>
        </w:rPr>
      </w:pPr>
    </w:p>
    <w:p w14:paraId="367C2872" w14:textId="60DD2439"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Hampton, S. E., M. B. Jones, L. A. Wasser, M. P. </w:t>
      </w:r>
      <w:proofErr w:type="spellStart"/>
      <w:r w:rsidRPr="00A317C4">
        <w:rPr>
          <w:rFonts w:ascii="Times" w:hAnsi="Times" w:cs="Times"/>
          <w:sz w:val="24"/>
          <w:szCs w:val="24"/>
        </w:rPr>
        <w:t>Schildhauer</w:t>
      </w:r>
      <w:proofErr w:type="spellEnd"/>
      <w:r w:rsidRPr="00A317C4">
        <w:rPr>
          <w:rFonts w:ascii="Times" w:hAnsi="Times" w:cs="Times"/>
          <w:sz w:val="24"/>
          <w:szCs w:val="24"/>
        </w:rPr>
        <w:t xml:space="preserve">, S. R. Supp, J. Brun, R. R. Hernandez, C. Boettiger, S. L. Collins, L. J. Gross, D. S. Fernández, A. </w:t>
      </w:r>
      <w:proofErr w:type="spellStart"/>
      <w:r w:rsidRPr="00A317C4">
        <w:rPr>
          <w:rFonts w:ascii="Times" w:hAnsi="Times" w:cs="Times"/>
          <w:sz w:val="24"/>
          <w:szCs w:val="24"/>
        </w:rPr>
        <w:t>Budden</w:t>
      </w:r>
      <w:proofErr w:type="spellEnd"/>
      <w:r w:rsidRPr="00A317C4">
        <w:rPr>
          <w:rFonts w:ascii="Times" w:hAnsi="Times" w:cs="Times"/>
          <w:sz w:val="24"/>
          <w:szCs w:val="24"/>
        </w:rPr>
        <w:t xml:space="preserve">, E. P. White, T. K. Teal, S. G. </w:t>
      </w:r>
      <w:proofErr w:type="spellStart"/>
      <w:r w:rsidRPr="00A317C4">
        <w:rPr>
          <w:rFonts w:ascii="Times" w:hAnsi="Times" w:cs="Times"/>
          <w:sz w:val="24"/>
          <w:szCs w:val="24"/>
        </w:rPr>
        <w:t>Labou</w:t>
      </w:r>
      <w:proofErr w:type="spellEnd"/>
      <w:r w:rsidRPr="00A317C4">
        <w:rPr>
          <w:rFonts w:ascii="Times" w:hAnsi="Times" w:cs="Times"/>
          <w:sz w:val="24"/>
          <w:szCs w:val="24"/>
        </w:rPr>
        <w:t xml:space="preserve">, and J. E. </w:t>
      </w:r>
      <w:proofErr w:type="spellStart"/>
      <w:r w:rsidRPr="00A317C4">
        <w:rPr>
          <w:rFonts w:ascii="Times" w:hAnsi="Times" w:cs="Times"/>
          <w:sz w:val="24"/>
          <w:szCs w:val="24"/>
        </w:rPr>
        <w:t>Aukema</w:t>
      </w:r>
      <w:proofErr w:type="spellEnd"/>
      <w:r w:rsidRPr="00A317C4">
        <w:rPr>
          <w:rFonts w:ascii="Times" w:hAnsi="Times" w:cs="Times"/>
          <w:sz w:val="24"/>
          <w:szCs w:val="24"/>
        </w:rPr>
        <w:t>. 2017. Skills and knowledge for data-intensive environmental research. Bioscience 67:546–557.</w:t>
      </w:r>
    </w:p>
    <w:p w14:paraId="1EC3976B" w14:textId="77777777" w:rsidR="00A317C4" w:rsidRPr="00A317C4" w:rsidRDefault="00A317C4" w:rsidP="00A317C4">
      <w:pPr>
        <w:rPr>
          <w:rFonts w:ascii="Times" w:hAnsi="Times" w:cs="Times"/>
          <w:sz w:val="24"/>
          <w:szCs w:val="24"/>
        </w:rPr>
      </w:pPr>
    </w:p>
    <w:p w14:paraId="54287262" w14:textId="13809933" w:rsidR="004509B9" w:rsidRPr="00A317C4" w:rsidRDefault="004509B9" w:rsidP="004509B9">
      <w:pPr>
        <w:pStyle w:val="Bibliography"/>
        <w:rPr>
          <w:rFonts w:ascii="Times" w:hAnsi="Times" w:cs="Times"/>
          <w:sz w:val="24"/>
          <w:szCs w:val="24"/>
        </w:rPr>
      </w:pPr>
      <w:r w:rsidRPr="00A317C4">
        <w:rPr>
          <w:rFonts w:ascii="Times" w:hAnsi="Times" w:cs="Times"/>
          <w:sz w:val="24"/>
          <w:szCs w:val="24"/>
        </w:rPr>
        <w:lastRenderedPageBreak/>
        <w:t xml:space="preserve">Hampton, S. E., C. A. Strasser, J. J. Tewksbury, W. K. Gram, A. E. </w:t>
      </w:r>
      <w:proofErr w:type="spellStart"/>
      <w:r w:rsidRPr="00A317C4">
        <w:rPr>
          <w:rFonts w:ascii="Times" w:hAnsi="Times" w:cs="Times"/>
          <w:sz w:val="24"/>
          <w:szCs w:val="24"/>
        </w:rPr>
        <w:t>Budden</w:t>
      </w:r>
      <w:proofErr w:type="spellEnd"/>
      <w:r w:rsidRPr="00A317C4">
        <w:rPr>
          <w:rFonts w:ascii="Times" w:hAnsi="Times" w:cs="Times"/>
          <w:sz w:val="24"/>
          <w:szCs w:val="24"/>
        </w:rPr>
        <w:t xml:space="preserve">, A. L. </w:t>
      </w:r>
      <w:proofErr w:type="spellStart"/>
      <w:r w:rsidRPr="00A317C4">
        <w:rPr>
          <w:rFonts w:ascii="Times" w:hAnsi="Times" w:cs="Times"/>
          <w:sz w:val="24"/>
          <w:szCs w:val="24"/>
        </w:rPr>
        <w:t>Batcheller</w:t>
      </w:r>
      <w:proofErr w:type="spellEnd"/>
      <w:r w:rsidRPr="00A317C4">
        <w:rPr>
          <w:rFonts w:ascii="Times" w:hAnsi="Times" w:cs="Times"/>
          <w:sz w:val="24"/>
          <w:szCs w:val="24"/>
        </w:rPr>
        <w:t>, C. S. Duke, and J. H. Porter. 2016. Big data and the future of ecology. Frontiers in Ecology and the Environment 11:156–162.</w:t>
      </w:r>
    </w:p>
    <w:p w14:paraId="4781F818" w14:textId="3E60A763" w:rsidR="00A317C4" w:rsidRPr="00A317C4" w:rsidRDefault="00A317C4" w:rsidP="00A317C4">
      <w:pPr>
        <w:rPr>
          <w:rFonts w:ascii="Times" w:hAnsi="Times" w:cs="Times"/>
          <w:sz w:val="24"/>
          <w:szCs w:val="24"/>
        </w:rPr>
      </w:pPr>
    </w:p>
    <w:p w14:paraId="5915043E" w14:textId="77777777" w:rsidR="00A317C4" w:rsidRPr="00A317C4" w:rsidRDefault="00A317C4" w:rsidP="00A317C4">
      <w:pPr>
        <w:pStyle w:val="Bibliography"/>
        <w:rPr>
          <w:rFonts w:ascii="Times" w:hAnsi="Times" w:cs="Times"/>
          <w:sz w:val="24"/>
          <w:szCs w:val="24"/>
        </w:rPr>
      </w:pPr>
      <w:r w:rsidRPr="00A317C4">
        <w:rPr>
          <w:rFonts w:ascii="Times" w:hAnsi="Times" w:cs="Times"/>
          <w:sz w:val="24"/>
          <w:szCs w:val="24"/>
        </w:rPr>
        <w:t xml:space="preserve">Hawkins, C. P., J. R. Olson, and R. A. Hill. 2010. The reference condition: Predicting benchmarks for ecological and water-quality assessments. Journal of the North American </w:t>
      </w:r>
      <w:proofErr w:type="spellStart"/>
      <w:r w:rsidRPr="00A317C4">
        <w:rPr>
          <w:rFonts w:ascii="Times" w:hAnsi="Times" w:cs="Times"/>
          <w:sz w:val="24"/>
          <w:szCs w:val="24"/>
        </w:rPr>
        <w:t>Benthological</w:t>
      </w:r>
      <w:proofErr w:type="spellEnd"/>
      <w:r w:rsidRPr="00A317C4">
        <w:rPr>
          <w:rFonts w:ascii="Times" w:hAnsi="Times" w:cs="Times"/>
          <w:sz w:val="24"/>
          <w:szCs w:val="24"/>
        </w:rPr>
        <w:t xml:space="preserve"> Society 29:312–343.</w:t>
      </w:r>
    </w:p>
    <w:p w14:paraId="1D025676" w14:textId="77777777" w:rsidR="00A317C4" w:rsidRPr="00A317C4" w:rsidRDefault="00A317C4" w:rsidP="00A317C4">
      <w:pPr>
        <w:rPr>
          <w:rFonts w:ascii="Times" w:hAnsi="Times" w:cs="Times"/>
          <w:sz w:val="24"/>
          <w:szCs w:val="24"/>
        </w:rPr>
      </w:pPr>
    </w:p>
    <w:p w14:paraId="2EB8F2B1" w14:textId="31E6E804"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Hawkins, C. P., R. H. Norris, J. Gerritsen, R. M. Hughes, S. K. Jackson, R. K. Johnson, and R. J. Stevenson. 2000a. Evaluation of the use of landscape classifications for the prediction of freshwater biota: Synthesis and recommendations. Journal of the North American </w:t>
      </w:r>
      <w:proofErr w:type="spellStart"/>
      <w:r w:rsidRPr="00A317C4">
        <w:rPr>
          <w:rFonts w:ascii="Times" w:hAnsi="Times" w:cs="Times"/>
          <w:sz w:val="24"/>
          <w:szCs w:val="24"/>
        </w:rPr>
        <w:t>Benthological</w:t>
      </w:r>
      <w:proofErr w:type="spellEnd"/>
      <w:r w:rsidRPr="00A317C4">
        <w:rPr>
          <w:rFonts w:ascii="Times" w:hAnsi="Times" w:cs="Times"/>
          <w:sz w:val="24"/>
          <w:szCs w:val="24"/>
        </w:rPr>
        <w:t xml:space="preserve"> Society 19:541–556.</w:t>
      </w:r>
    </w:p>
    <w:p w14:paraId="025FB8AC" w14:textId="77777777" w:rsidR="00A317C4" w:rsidRPr="00A317C4" w:rsidRDefault="00A317C4" w:rsidP="00A317C4">
      <w:pPr>
        <w:rPr>
          <w:rFonts w:ascii="Times" w:hAnsi="Times" w:cs="Times"/>
          <w:sz w:val="24"/>
          <w:szCs w:val="24"/>
        </w:rPr>
      </w:pPr>
    </w:p>
    <w:p w14:paraId="08434905" w14:textId="5A52F2F4"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Hawkins, C. P., R. H. Norris, J. N. Hogue, and J. W. </w:t>
      </w:r>
      <w:proofErr w:type="spellStart"/>
      <w:r w:rsidRPr="00A317C4">
        <w:rPr>
          <w:rFonts w:ascii="Times" w:hAnsi="Times" w:cs="Times"/>
          <w:sz w:val="24"/>
          <w:szCs w:val="24"/>
        </w:rPr>
        <w:t>Feminella</w:t>
      </w:r>
      <w:proofErr w:type="spellEnd"/>
      <w:r w:rsidRPr="00A317C4">
        <w:rPr>
          <w:rFonts w:ascii="Times" w:hAnsi="Times" w:cs="Times"/>
          <w:sz w:val="24"/>
          <w:szCs w:val="24"/>
        </w:rPr>
        <w:t>. 2000b. Development and evaluation of predictive models for measuring the biological integrity of streams. Ecological Applications 10:1456–1477.</w:t>
      </w:r>
    </w:p>
    <w:p w14:paraId="3B3F4EA3" w14:textId="77777777" w:rsidR="00A317C4" w:rsidRPr="00A317C4" w:rsidRDefault="00A317C4" w:rsidP="00A317C4">
      <w:pPr>
        <w:rPr>
          <w:rFonts w:ascii="Times" w:hAnsi="Times" w:cs="Times"/>
          <w:sz w:val="24"/>
          <w:szCs w:val="24"/>
        </w:rPr>
      </w:pPr>
    </w:p>
    <w:p w14:paraId="1854FAB1" w14:textId="42006AE8" w:rsidR="004509B9" w:rsidRPr="00A317C4" w:rsidRDefault="004509B9" w:rsidP="004509B9">
      <w:pPr>
        <w:pStyle w:val="Bibliography"/>
        <w:rPr>
          <w:rFonts w:ascii="Times" w:hAnsi="Times" w:cs="Times"/>
          <w:sz w:val="24"/>
          <w:szCs w:val="24"/>
        </w:rPr>
      </w:pPr>
      <w:proofErr w:type="spellStart"/>
      <w:r w:rsidRPr="00A317C4">
        <w:rPr>
          <w:rFonts w:ascii="Times" w:hAnsi="Times" w:cs="Times"/>
          <w:sz w:val="24"/>
          <w:szCs w:val="24"/>
        </w:rPr>
        <w:t>Hering</w:t>
      </w:r>
      <w:proofErr w:type="spellEnd"/>
      <w:r w:rsidRPr="00A317C4">
        <w:rPr>
          <w:rFonts w:ascii="Times" w:hAnsi="Times" w:cs="Times"/>
          <w:sz w:val="24"/>
          <w:szCs w:val="24"/>
        </w:rPr>
        <w:t xml:space="preserve">, D., A. Borja, J. Carstensen, L. Carvalho, M. Elliott, C. K. Field, A. S. </w:t>
      </w:r>
      <w:proofErr w:type="spellStart"/>
      <w:r w:rsidRPr="00A317C4">
        <w:rPr>
          <w:rFonts w:ascii="Times" w:hAnsi="Times" w:cs="Times"/>
          <w:sz w:val="24"/>
          <w:szCs w:val="24"/>
        </w:rPr>
        <w:t>Heiskanen</w:t>
      </w:r>
      <w:proofErr w:type="spellEnd"/>
      <w:r w:rsidRPr="00A317C4">
        <w:rPr>
          <w:rFonts w:ascii="Times" w:hAnsi="Times" w:cs="Times"/>
          <w:sz w:val="24"/>
          <w:szCs w:val="24"/>
        </w:rPr>
        <w:t>, R. K. Johnson, J. Moe, D. Pont, A. L. Solheim, and W. de Bund. 2010. The European Water Framework Directive at the age of 10: A critical review of the achievements with recommendations for the future. Science of the Total Environment 408:4007–4019.</w:t>
      </w:r>
    </w:p>
    <w:p w14:paraId="2512127C" w14:textId="77777777" w:rsidR="00A317C4" w:rsidRPr="00A317C4" w:rsidRDefault="00A317C4" w:rsidP="00A317C4">
      <w:pPr>
        <w:rPr>
          <w:rFonts w:ascii="Times" w:hAnsi="Times" w:cs="Times"/>
          <w:sz w:val="24"/>
          <w:szCs w:val="24"/>
        </w:rPr>
      </w:pPr>
    </w:p>
    <w:p w14:paraId="0F2222C8" w14:textId="77777777" w:rsidR="004509B9" w:rsidRPr="00A317C4" w:rsidRDefault="004509B9" w:rsidP="004509B9">
      <w:pPr>
        <w:pStyle w:val="Bibliography"/>
        <w:rPr>
          <w:rFonts w:ascii="Times" w:hAnsi="Times" w:cs="Times"/>
          <w:sz w:val="24"/>
          <w:szCs w:val="24"/>
        </w:rPr>
      </w:pPr>
      <w:proofErr w:type="spellStart"/>
      <w:r w:rsidRPr="00A317C4">
        <w:rPr>
          <w:rFonts w:ascii="Times" w:hAnsi="Times" w:cs="Times"/>
          <w:sz w:val="24"/>
          <w:szCs w:val="24"/>
        </w:rPr>
        <w:t>Hijmans</w:t>
      </w:r>
      <w:proofErr w:type="spellEnd"/>
      <w:r w:rsidRPr="00A317C4">
        <w:rPr>
          <w:rFonts w:ascii="Times" w:hAnsi="Times" w:cs="Times"/>
          <w:sz w:val="24"/>
          <w:szCs w:val="24"/>
        </w:rPr>
        <w:t xml:space="preserve">, R. J. 2019. Raster: Geographic data analysis and modeling. </w:t>
      </w:r>
      <w:hyperlink r:id="rId38">
        <w:r w:rsidRPr="00A317C4">
          <w:rPr>
            <w:rStyle w:val="Hyperlink"/>
            <w:rFonts w:ascii="Times" w:hAnsi="Times" w:cs="Times"/>
            <w:sz w:val="24"/>
            <w:szCs w:val="24"/>
          </w:rPr>
          <w:t>https://CRAN.R-project.org/package=raster</w:t>
        </w:r>
      </w:hyperlink>
      <w:r w:rsidRPr="00A317C4">
        <w:rPr>
          <w:rFonts w:ascii="Times" w:hAnsi="Times" w:cs="Times"/>
          <w:sz w:val="24"/>
          <w:szCs w:val="24"/>
        </w:rPr>
        <w:t>.</w:t>
      </w:r>
    </w:p>
    <w:p w14:paraId="2B9D1B43" w14:textId="54043D45"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Hill, R. A., M. H. Weber, S. G. Leibowitz, A. R. Olsen, and D. J. </w:t>
      </w:r>
      <w:proofErr w:type="spellStart"/>
      <w:r w:rsidRPr="00A317C4">
        <w:rPr>
          <w:rFonts w:ascii="Times" w:hAnsi="Times" w:cs="Times"/>
          <w:sz w:val="24"/>
          <w:szCs w:val="24"/>
        </w:rPr>
        <w:t>Thornbrugh</w:t>
      </w:r>
      <w:proofErr w:type="spellEnd"/>
      <w:r w:rsidRPr="00A317C4">
        <w:rPr>
          <w:rFonts w:ascii="Times" w:hAnsi="Times" w:cs="Times"/>
          <w:sz w:val="24"/>
          <w:szCs w:val="24"/>
        </w:rPr>
        <w:t>. 2016. The Stream-Catchment (</w:t>
      </w:r>
      <w:proofErr w:type="spellStart"/>
      <w:r w:rsidRPr="00A317C4">
        <w:rPr>
          <w:rFonts w:ascii="Times" w:hAnsi="Times" w:cs="Times"/>
          <w:sz w:val="24"/>
          <w:szCs w:val="24"/>
        </w:rPr>
        <w:t>StreamCat</w:t>
      </w:r>
      <w:proofErr w:type="spellEnd"/>
      <w:r w:rsidRPr="00A317C4">
        <w:rPr>
          <w:rFonts w:ascii="Times" w:hAnsi="Times" w:cs="Times"/>
          <w:sz w:val="24"/>
          <w:szCs w:val="24"/>
        </w:rPr>
        <w:t>) dataset: A database of watershed metrics for the conterminous United States. Journal of the American Water Resources Association 52:120–128.</w:t>
      </w:r>
    </w:p>
    <w:p w14:paraId="41AF648C" w14:textId="77777777" w:rsidR="00A317C4" w:rsidRPr="00A317C4" w:rsidRDefault="00A317C4" w:rsidP="00A317C4">
      <w:pPr>
        <w:rPr>
          <w:rFonts w:ascii="Times" w:hAnsi="Times" w:cs="Times"/>
          <w:sz w:val="24"/>
          <w:szCs w:val="24"/>
        </w:rPr>
      </w:pPr>
    </w:p>
    <w:p w14:paraId="452BB38E" w14:textId="17B70764"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Horsburgh, J. S., M. M. </w:t>
      </w:r>
      <w:proofErr w:type="spellStart"/>
      <w:r w:rsidRPr="00A317C4">
        <w:rPr>
          <w:rFonts w:ascii="Times" w:hAnsi="Times" w:cs="Times"/>
          <w:sz w:val="24"/>
          <w:szCs w:val="24"/>
        </w:rPr>
        <w:t>Morsy</w:t>
      </w:r>
      <w:proofErr w:type="spellEnd"/>
      <w:r w:rsidRPr="00A317C4">
        <w:rPr>
          <w:rFonts w:ascii="Times" w:hAnsi="Times" w:cs="Times"/>
          <w:sz w:val="24"/>
          <w:szCs w:val="24"/>
        </w:rPr>
        <w:t xml:space="preserve">, A. M. </w:t>
      </w:r>
      <w:proofErr w:type="spellStart"/>
      <w:r w:rsidRPr="00A317C4">
        <w:rPr>
          <w:rFonts w:ascii="Times" w:hAnsi="Times" w:cs="Times"/>
          <w:sz w:val="24"/>
          <w:szCs w:val="24"/>
        </w:rPr>
        <w:t>Castronova</w:t>
      </w:r>
      <w:proofErr w:type="spellEnd"/>
      <w:r w:rsidRPr="00A317C4">
        <w:rPr>
          <w:rFonts w:ascii="Times" w:hAnsi="Times" w:cs="Times"/>
          <w:sz w:val="24"/>
          <w:szCs w:val="24"/>
        </w:rPr>
        <w:t xml:space="preserve">, J. L. Goodall, T. Gan, H. Yi, M. J. </w:t>
      </w:r>
      <w:proofErr w:type="spellStart"/>
      <w:r w:rsidRPr="00A317C4">
        <w:rPr>
          <w:rFonts w:ascii="Times" w:hAnsi="Times" w:cs="Times"/>
          <w:sz w:val="24"/>
          <w:szCs w:val="24"/>
        </w:rPr>
        <w:t>Stealey</w:t>
      </w:r>
      <w:proofErr w:type="spellEnd"/>
      <w:r w:rsidRPr="00A317C4">
        <w:rPr>
          <w:rFonts w:ascii="Times" w:hAnsi="Times" w:cs="Times"/>
          <w:sz w:val="24"/>
          <w:szCs w:val="24"/>
        </w:rPr>
        <w:t xml:space="preserve">, and D. G. </w:t>
      </w:r>
      <w:proofErr w:type="spellStart"/>
      <w:r w:rsidRPr="00A317C4">
        <w:rPr>
          <w:rFonts w:ascii="Times" w:hAnsi="Times" w:cs="Times"/>
          <w:sz w:val="24"/>
          <w:szCs w:val="24"/>
        </w:rPr>
        <w:t>Tarboton</w:t>
      </w:r>
      <w:proofErr w:type="spellEnd"/>
      <w:r w:rsidRPr="00A317C4">
        <w:rPr>
          <w:rFonts w:ascii="Times" w:hAnsi="Times" w:cs="Times"/>
          <w:sz w:val="24"/>
          <w:szCs w:val="24"/>
        </w:rPr>
        <w:t xml:space="preserve">. 2016. </w:t>
      </w:r>
      <w:proofErr w:type="spellStart"/>
      <w:r w:rsidRPr="00A317C4">
        <w:rPr>
          <w:rFonts w:ascii="Times" w:hAnsi="Times" w:cs="Times"/>
          <w:sz w:val="24"/>
          <w:szCs w:val="24"/>
        </w:rPr>
        <w:t>Hydroshare</w:t>
      </w:r>
      <w:proofErr w:type="spellEnd"/>
      <w:r w:rsidRPr="00A317C4">
        <w:rPr>
          <w:rFonts w:ascii="Times" w:hAnsi="Times" w:cs="Times"/>
          <w:sz w:val="24"/>
          <w:szCs w:val="24"/>
        </w:rPr>
        <w:t>: Sharing diverse environmental data types and models as social objects with application to the hydrology domain. Journal of the American Water Resources Association 52:873–889.</w:t>
      </w:r>
    </w:p>
    <w:p w14:paraId="63A333AF" w14:textId="77777777" w:rsidR="00A317C4" w:rsidRPr="00A317C4" w:rsidRDefault="00A317C4" w:rsidP="00A317C4">
      <w:pPr>
        <w:rPr>
          <w:rFonts w:ascii="Times" w:hAnsi="Times" w:cs="Times"/>
          <w:sz w:val="24"/>
          <w:szCs w:val="24"/>
        </w:rPr>
      </w:pPr>
    </w:p>
    <w:p w14:paraId="38941CBD" w14:textId="080A5537" w:rsidR="004509B9" w:rsidRPr="00A317C4" w:rsidRDefault="004509B9" w:rsidP="004509B9">
      <w:pPr>
        <w:pStyle w:val="Bibliography"/>
        <w:rPr>
          <w:rFonts w:ascii="Times" w:hAnsi="Times" w:cs="Times"/>
          <w:sz w:val="24"/>
          <w:szCs w:val="24"/>
        </w:rPr>
      </w:pPr>
      <w:r w:rsidRPr="00A317C4">
        <w:rPr>
          <w:rFonts w:ascii="Times" w:hAnsi="Times" w:cs="Times"/>
          <w:sz w:val="24"/>
          <w:szCs w:val="24"/>
        </w:rPr>
        <w:t>Hsu, L., E. Mayorga, J. S. Horsburgh, M. R. Carter, K. A. Lehnert, and s. L. Brantley. 2017. Enhancing interoperability and capabilities of earth science data using the Observations Data Model 2 (ODM2). Data Science Journal 16:1–16.</w:t>
      </w:r>
    </w:p>
    <w:p w14:paraId="0F73C592" w14:textId="77777777" w:rsidR="00A317C4" w:rsidRPr="00A317C4" w:rsidRDefault="00A317C4" w:rsidP="00A317C4">
      <w:pPr>
        <w:rPr>
          <w:rFonts w:ascii="Times" w:hAnsi="Times" w:cs="Times"/>
          <w:sz w:val="24"/>
          <w:szCs w:val="24"/>
        </w:rPr>
      </w:pPr>
    </w:p>
    <w:p w14:paraId="251F4372" w14:textId="0165EED7" w:rsidR="004509B9" w:rsidRPr="00A317C4" w:rsidRDefault="004509B9" w:rsidP="004509B9">
      <w:pPr>
        <w:pStyle w:val="Bibliography"/>
        <w:rPr>
          <w:rFonts w:ascii="Times" w:hAnsi="Times" w:cs="Times"/>
          <w:sz w:val="24"/>
          <w:szCs w:val="24"/>
        </w:rPr>
      </w:pPr>
      <w:proofErr w:type="spellStart"/>
      <w:r w:rsidRPr="00A317C4">
        <w:rPr>
          <w:rFonts w:ascii="Times" w:hAnsi="Times" w:cs="Times"/>
          <w:sz w:val="24"/>
          <w:szCs w:val="24"/>
        </w:rPr>
        <w:t>Idaszak</w:t>
      </w:r>
      <w:proofErr w:type="spellEnd"/>
      <w:r w:rsidRPr="00A317C4">
        <w:rPr>
          <w:rFonts w:ascii="Times" w:hAnsi="Times" w:cs="Times"/>
          <w:sz w:val="24"/>
          <w:szCs w:val="24"/>
        </w:rPr>
        <w:t xml:space="preserve">, R., D. G. </w:t>
      </w:r>
      <w:proofErr w:type="spellStart"/>
      <w:r w:rsidRPr="00A317C4">
        <w:rPr>
          <w:rFonts w:ascii="Times" w:hAnsi="Times" w:cs="Times"/>
          <w:sz w:val="24"/>
          <w:szCs w:val="24"/>
        </w:rPr>
        <w:t>Tarboton</w:t>
      </w:r>
      <w:proofErr w:type="spellEnd"/>
      <w:r w:rsidRPr="00A317C4">
        <w:rPr>
          <w:rFonts w:ascii="Times" w:hAnsi="Times" w:cs="Times"/>
          <w:sz w:val="24"/>
          <w:szCs w:val="24"/>
        </w:rPr>
        <w:t xml:space="preserve">, H. Yi, L. </w:t>
      </w:r>
      <w:proofErr w:type="spellStart"/>
      <w:r w:rsidRPr="00A317C4">
        <w:rPr>
          <w:rFonts w:ascii="Times" w:hAnsi="Times" w:cs="Times"/>
          <w:sz w:val="24"/>
          <w:szCs w:val="24"/>
        </w:rPr>
        <w:t>Chistopherson</w:t>
      </w:r>
      <w:proofErr w:type="spellEnd"/>
      <w:r w:rsidRPr="00A317C4">
        <w:rPr>
          <w:rFonts w:ascii="Times" w:hAnsi="Times" w:cs="Times"/>
          <w:sz w:val="24"/>
          <w:szCs w:val="24"/>
        </w:rPr>
        <w:t xml:space="preserve">, M. J. </w:t>
      </w:r>
      <w:proofErr w:type="spellStart"/>
      <w:r w:rsidRPr="00A317C4">
        <w:rPr>
          <w:rFonts w:ascii="Times" w:hAnsi="Times" w:cs="Times"/>
          <w:sz w:val="24"/>
          <w:szCs w:val="24"/>
        </w:rPr>
        <w:t>Stealey</w:t>
      </w:r>
      <w:proofErr w:type="spellEnd"/>
      <w:r w:rsidRPr="00A317C4">
        <w:rPr>
          <w:rFonts w:ascii="Times" w:hAnsi="Times" w:cs="Times"/>
          <w:sz w:val="24"/>
          <w:szCs w:val="24"/>
        </w:rPr>
        <w:t xml:space="preserve">, B. Miles, P. Dash, A. Couch, C. </w:t>
      </w:r>
      <w:proofErr w:type="spellStart"/>
      <w:r w:rsidRPr="00A317C4">
        <w:rPr>
          <w:rFonts w:ascii="Times" w:hAnsi="Times" w:cs="Times"/>
          <w:sz w:val="24"/>
          <w:szCs w:val="24"/>
        </w:rPr>
        <w:t>Spealman</w:t>
      </w:r>
      <w:proofErr w:type="spellEnd"/>
      <w:r w:rsidRPr="00A317C4">
        <w:rPr>
          <w:rFonts w:ascii="Times" w:hAnsi="Times" w:cs="Times"/>
          <w:sz w:val="24"/>
          <w:szCs w:val="24"/>
        </w:rPr>
        <w:t xml:space="preserve">, D. P. Ames, and J. S. Horsburgh. 2017. </w:t>
      </w:r>
      <w:proofErr w:type="spellStart"/>
      <w:r w:rsidRPr="00A317C4">
        <w:rPr>
          <w:rFonts w:ascii="Times" w:hAnsi="Times" w:cs="Times"/>
          <w:sz w:val="24"/>
          <w:szCs w:val="24"/>
        </w:rPr>
        <w:t>HydroShare</w:t>
      </w:r>
      <w:proofErr w:type="spellEnd"/>
      <w:r w:rsidRPr="00A317C4">
        <w:rPr>
          <w:rFonts w:ascii="Times" w:hAnsi="Times" w:cs="Times"/>
          <w:sz w:val="24"/>
          <w:szCs w:val="24"/>
        </w:rPr>
        <w:t xml:space="preserve"> - a case study of the application of modern software engineering to a large distributed </w:t>
      </w:r>
      <w:proofErr w:type="gramStart"/>
      <w:r w:rsidRPr="00A317C4">
        <w:rPr>
          <w:rFonts w:ascii="Times" w:hAnsi="Times" w:cs="Times"/>
          <w:sz w:val="24"/>
          <w:szCs w:val="24"/>
        </w:rPr>
        <w:t>federally-funded</w:t>
      </w:r>
      <w:proofErr w:type="gramEnd"/>
      <w:r w:rsidRPr="00A317C4">
        <w:rPr>
          <w:rFonts w:ascii="Times" w:hAnsi="Times" w:cs="Times"/>
          <w:sz w:val="24"/>
          <w:szCs w:val="24"/>
        </w:rPr>
        <w:t xml:space="preserve"> scientific </w:t>
      </w:r>
      <w:r w:rsidRPr="00A317C4">
        <w:rPr>
          <w:rFonts w:ascii="Times" w:hAnsi="Times" w:cs="Times"/>
          <w:sz w:val="24"/>
          <w:szCs w:val="24"/>
        </w:rPr>
        <w:lastRenderedPageBreak/>
        <w:t xml:space="preserve">software development project. Pages 217–233 </w:t>
      </w:r>
      <w:r w:rsidRPr="00A317C4">
        <w:rPr>
          <w:rFonts w:ascii="Times" w:hAnsi="Times" w:cs="Times"/>
          <w:i/>
          <w:sz w:val="24"/>
          <w:szCs w:val="24"/>
        </w:rPr>
        <w:t>in</w:t>
      </w:r>
      <w:r w:rsidRPr="00A317C4">
        <w:rPr>
          <w:rFonts w:ascii="Times" w:hAnsi="Times" w:cs="Times"/>
          <w:sz w:val="24"/>
          <w:szCs w:val="24"/>
        </w:rPr>
        <w:t xml:space="preserve"> J. Carver, N. P. C. Hong, and G. K. </w:t>
      </w:r>
      <w:proofErr w:type="spellStart"/>
      <w:r w:rsidRPr="00A317C4">
        <w:rPr>
          <w:rFonts w:ascii="Times" w:hAnsi="Times" w:cs="Times"/>
          <w:sz w:val="24"/>
          <w:szCs w:val="24"/>
        </w:rPr>
        <w:t>Thiruvathukal</w:t>
      </w:r>
      <w:proofErr w:type="spellEnd"/>
      <w:r w:rsidRPr="00A317C4">
        <w:rPr>
          <w:rFonts w:ascii="Times" w:hAnsi="Times" w:cs="Times"/>
          <w:sz w:val="24"/>
          <w:szCs w:val="24"/>
        </w:rPr>
        <w:t>, editors. Chapter 10 in software engineering for science. Taylor &amp; Francis CRC Press, Boca Raton, Florida, USA.</w:t>
      </w:r>
    </w:p>
    <w:p w14:paraId="3E886900" w14:textId="77777777" w:rsidR="00A317C4" w:rsidRPr="00A317C4" w:rsidRDefault="00A317C4" w:rsidP="00A317C4">
      <w:pPr>
        <w:rPr>
          <w:rFonts w:ascii="Times" w:hAnsi="Times" w:cs="Times"/>
          <w:sz w:val="24"/>
          <w:szCs w:val="24"/>
        </w:rPr>
      </w:pPr>
    </w:p>
    <w:p w14:paraId="3B6B3C83" w14:textId="4569FD6C" w:rsidR="004509B9" w:rsidRPr="00A317C4" w:rsidRDefault="004509B9" w:rsidP="004509B9">
      <w:pPr>
        <w:pStyle w:val="Bibliography"/>
        <w:rPr>
          <w:rFonts w:ascii="Times" w:hAnsi="Times" w:cs="Times"/>
          <w:sz w:val="24"/>
          <w:szCs w:val="24"/>
        </w:rPr>
      </w:pPr>
      <w:proofErr w:type="spellStart"/>
      <w:r w:rsidRPr="00A317C4">
        <w:rPr>
          <w:rFonts w:ascii="Times" w:hAnsi="Times" w:cs="Times"/>
          <w:sz w:val="24"/>
          <w:szCs w:val="24"/>
        </w:rPr>
        <w:t>Ihle</w:t>
      </w:r>
      <w:proofErr w:type="spellEnd"/>
      <w:r w:rsidRPr="00A317C4">
        <w:rPr>
          <w:rFonts w:ascii="Times" w:hAnsi="Times" w:cs="Times"/>
          <w:sz w:val="24"/>
          <w:szCs w:val="24"/>
        </w:rPr>
        <w:t xml:space="preserve">, M., I. S. </w:t>
      </w:r>
      <w:proofErr w:type="spellStart"/>
      <w:r w:rsidRPr="00A317C4">
        <w:rPr>
          <w:rFonts w:ascii="Times" w:hAnsi="Times" w:cs="Times"/>
          <w:sz w:val="24"/>
          <w:szCs w:val="24"/>
        </w:rPr>
        <w:t>Winney</w:t>
      </w:r>
      <w:proofErr w:type="spellEnd"/>
      <w:r w:rsidRPr="00A317C4">
        <w:rPr>
          <w:rFonts w:ascii="Times" w:hAnsi="Times" w:cs="Times"/>
          <w:sz w:val="24"/>
          <w:szCs w:val="24"/>
        </w:rPr>
        <w:t xml:space="preserve">, A. </w:t>
      </w:r>
      <w:proofErr w:type="spellStart"/>
      <w:r w:rsidRPr="00A317C4">
        <w:rPr>
          <w:rFonts w:ascii="Times" w:hAnsi="Times" w:cs="Times"/>
          <w:sz w:val="24"/>
          <w:szCs w:val="24"/>
        </w:rPr>
        <w:t>Krystalli</w:t>
      </w:r>
      <w:proofErr w:type="spellEnd"/>
      <w:r w:rsidRPr="00A317C4">
        <w:rPr>
          <w:rFonts w:ascii="Times" w:hAnsi="Times" w:cs="Times"/>
          <w:sz w:val="24"/>
          <w:szCs w:val="24"/>
        </w:rPr>
        <w:t>, and M. Croucher. 2017. Striving for transparent and credible research: Practical guidelines for behavioral ecologists. Behavioral Ecology 28:348–354.</w:t>
      </w:r>
    </w:p>
    <w:p w14:paraId="0E2BE45D" w14:textId="77777777" w:rsidR="00A317C4" w:rsidRPr="00A317C4" w:rsidRDefault="00A317C4" w:rsidP="00A317C4">
      <w:pPr>
        <w:rPr>
          <w:rFonts w:ascii="Times" w:hAnsi="Times" w:cs="Times"/>
          <w:sz w:val="24"/>
          <w:szCs w:val="24"/>
        </w:rPr>
      </w:pPr>
    </w:p>
    <w:p w14:paraId="1BFD4E1A" w14:textId="242D2E1C"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Karr, J. R., K. D. </w:t>
      </w:r>
      <w:proofErr w:type="spellStart"/>
      <w:r w:rsidRPr="00A317C4">
        <w:rPr>
          <w:rFonts w:ascii="Times" w:hAnsi="Times" w:cs="Times"/>
          <w:sz w:val="24"/>
          <w:szCs w:val="24"/>
        </w:rPr>
        <w:t>Fausch</w:t>
      </w:r>
      <w:proofErr w:type="spellEnd"/>
      <w:r w:rsidRPr="00A317C4">
        <w:rPr>
          <w:rFonts w:ascii="Times" w:hAnsi="Times" w:cs="Times"/>
          <w:sz w:val="24"/>
          <w:szCs w:val="24"/>
        </w:rPr>
        <w:t xml:space="preserve">, P. L. </w:t>
      </w:r>
      <w:proofErr w:type="spellStart"/>
      <w:r w:rsidRPr="00A317C4">
        <w:rPr>
          <w:rFonts w:ascii="Times" w:hAnsi="Times" w:cs="Times"/>
          <w:sz w:val="24"/>
          <w:szCs w:val="24"/>
        </w:rPr>
        <w:t>Angermeier</w:t>
      </w:r>
      <w:proofErr w:type="spellEnd"/>
      <w:r w:rsidRPr="00A317C4">
        <w:rPr>
          <w:rFonts w:ascii="Times" w:hAnsi="Times" w:cs="Times"/>
          <w:sz w:val="24"/>
          <w:szCs w:val="24"/>
        </w:rPr>
        <w:t xml:space="preserve">, P. R. </w:t>
      </w:r>
      <w:proofErr w:type="spellStart"/>
      <w:r w:rsidRPr="00A317C4">
        <w:rPr>
          <w:rFonts w:ascii="Times" w:hAnsi="Times" w:cs="Times"/>
          <w:sz w:val="24"/>
          <w:szCs w:val="24"/>
        </w:rPr>
        <w:t>Yant</w:t>
      </w:r>
      <w:proofErr w:type="spellEnd"/>
      <w:r w:rsidRPr="00A317C4">
        <w:rPr>
          <w:rFonts w:ascii="Times" w:hAnsi="Times" w:cs="Times"/>
          <w:sz w:val="24"/>
          <w:szCs w:val="24"/>
        </w:rPr>
        <w:t>, and I. J. Schlosser. 1986. Assessing biological integrity in running waters: A method and its rationale. Illinois Natural History Survey, Champaign, Illinois.</w:t>
      </w:r>
    </w:p>
    <w:p w14:paraId="744EBFD6" w14:textId="77777777" w:rsidR="00A317C4" w:rsidRPr="00A317C4" w:rsidRDefault="00A317C4" w:rsidP="00A317C4">
      <w:pPr>
        <w:rPr>
          <w:rFonts w:ascii="Times" w:hAnsi="Times" w:cs="Times"/>
          <w:sz w:val="24"/>
          <w:szCs w:val="24"/>
        </w:rPr>
      </w:pPr>
    </w:p>
    <w:p w14:paraId="5FA9ED1F" w14:textId="4FD1CA25"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Kelly, M. G., S. </w:t>
      </w:r>
      <w:proofErr w:type="spellStart"/>
      <w:r w:rsidRPr="00A317C4">
        <w:rPr>
          <w:rFonts w:ascii="Times" w:hAnsi="Times" w:cs="Times"/>
          <w:sz w:val="24"/>
          <w:szCs w:val="24"/>
        </w:rPr>
        <w:t>Birk</w:t>
      </w:r>
      <w:proofErr w:type="spellEnd"/>
      <w:r w:rsidRPr="00A317C4">
        <w:rPr>
          <w:rFonts w:ascii="Times" w:hAnsi="Times" w:cs="Times"/>
          <w:sz w:val="24"/>
          <w:szCs w:val="24"/>
        </w:rPr>
        <w:t xml:space="preserve">, N. J. </w:t>
      </w:r>
      <w:proofErr w:type="spellStart"/>
      <w:r w:rsidRPr="00A317C4">
        <w:rPr>
          <w:rFonts w:ascii="Times" w:hAnsi="Times" w:cs="Times"/>
          <w:sz w:val="24"/>
          <w:szCs w:val="24"/>
        </w:rPr>
        <w:t>Willby</w:t>
      </w:r>
      <w:proofErr w:type="spellEnd"/>
      <w:r w:rsidRPr="00A317C4">
        <w:rPr>
          <w:rFonts w:ascii="Times" w:hAnsi="Times" w:cs="Times"/>
          <w:sz w:val="24"/>
          <w:szCs w:val="24"/>
        </w:rPr>
        <w:t xml:space="preserve">, L. Denys, </w:t>
      </w:r>
      <w:proofErr w:type="spellStart"/>
      <w:r w:rsidRPr="00A317C4">
        <w:rPr>
          <w:rFonts w:ascii="Times" w:hAnsi="Times" w:cs="Times"/>
          <w:sz w:val="24"/>
          <w:szCs w:val="24"/>
        </w:rPr>
        <w:t>S.Drakare</w:t>
      </w:r>
      <w:proofErr w:type="spellEnd"/>
      <w:r w:rsidRPr="00A317C4">
        <w:rPr>
          <w:rFonts w:ascii="Times" w:hAnsi="Times" w:cs="Times"/>
          <w:sz w:val="24"/>
          <w:szCs w:val="24"/>
        </w:rPr>
        <w:t xml:space="preserve">, M. </w:t>
      </w:r>
      <w:proofErr w:type="spellStart"/>
      <w:r w:rsidRPr="00A317C4">
        <w:rPr>
          <w:rFonts w:ascii="Times" w:hAnsi="Times" w:cs="Times"/>
          <w:sz w:val="24"/>
          <w:szCs w:val="24"/>
        </w:rPr>
        <w:t>Kahlert</w:t>
      </w:r>
      <w:proofErr w:type="spellEnd"/>
      <w:r w:rsidRPr="00A317C4">
        <w:rPr>
          <w:rFonts w:ascii="Times" w:hAnsi="Times" w:cs="Times"/>
          <w:sz w:val="24"/>
          <w:szCs w:val="24"/>
        </w:rPr>
        <w:t xml:space="preserve">, S. M. </w:t>
      </w:r>
      <w:proofErr w:type="spellStart"/>
      <w:r w:rsidRPr="00A317C4">
        <w:rPr>
          <w:rFonts w:ascii="Times" w:hAnsi="Times" w:cs="Times"/>
          <w:sz w:val="24"/>
          <w:szCs w:val="24"/>
        </w:rPr>
        <w:t>Karjalainen</w:t>
      </w:r>
      <w:proofErr w:type="spellEnd"/>
      <w:r w:rsidRPr="00A317C4">
        <w:rPr>
          <w:rFonts w:ascii="Times" w:hAnsi="Times" w:cs="Times"/>
          <w:sz w:val="24"/>
          <w:szCs w:val="24"/>
        </w:rPr>
        <w:t xml:space="preserve">, A. </w:t>
      </w:r>
      <w:proofErr w:type="spellStart"/>
      <w:r w:rsidRPr="00A317C4">
        <w:rPr>
          <w:rFonts w:ascii="Times" w:hAnsi="Times" w:cs="Times"/>
          <w:sz w:val="24"/>
          <w:szCs w:val="24"/>
        </w:rPr>
        <w:t>Marchetto</w:t>
      </w:r>
      <w:proofErr w:type="spellEnd"/>
      <w:r w:rsidRPr="00A317C4">
        <w:rPr>
          <w:rFonts w:ascii="Times" w:hAnsi="Times" w:cs="Times"/>
          <w:sz w:val="24"/>
          <w:szCs w:val="24"/>
        </w:rPr>
        <w:t xml:space="preserve">, J. A. Pitt, G. </w:t>
      </w:r>
      <w:proofErr w:type="spellStart"/>
      <w:r w:rsidRPr="00A317C4">
        <w:rPr>
          <w:rFonts w:ascii="Times" w:hAnsi="Times" w:cs="Times"/>
          <w:sz w:val="24"/>
          <w:szCs w:val="24"/>
        </w:rPr>
        <w:t>Urbanič</w:t>
      </w:r>
      <w:proofErr w:type="spellEnd"/>
      <w:r w:rsidRPr="00A317C4">
        <w:rPr>
          <w:rFonts w:ascii="Times" w:hAnsi="Times" w:cs="Times"/>
          <w:sz w:val="24"/>
          <w:szCs w:val="24"/>
        </w:rPr>
        <w:t xml:space="preserve">, and S. </w:t>
      </w:r>
      <w:proofErr w:type="spellStart"/>
      <w:r w:rsidRPr="00A317C4">
        <w:rPr>
          <w:rFonts w:ascii="Times" w:hAnsi="Times" w:cs="Times"/>
          <w:sz w:val="24"/>
          <w:szCs w:val="24"/>
        </w:rPr>
        <w:t>Poikane</w:t>
      </w:r>
      <w:proofErr w:type="spellEnd"/>
      <w:r w:rsidRPr="00A317C4">
        <w:rPr>
          <w:rFonts w:ascii="Times" w:hAnsi="Times" w:cs="Times"/>
          <w:sz w:val="24"/>
          <w:szCs w:val="24"/>
        </w:rPr>
        <w:t xml:space="preserve">. 2016. Redundancy in the ecological assessment of lakes: Are phytoplankton, macrophytes and </w:t>
      </w:r>
      <w:proofErr w:type="spellStart"/>
      <w:r w:rsidRPr="00A317C4">
        <w:rPr>
          <w:rFonts w:ascii="Times" w:hAnsi="Times" w:cs="Times"/>
          <w:sz w:val="24"/>
          <w:szCs w:val="24"/>
        </w:rPr>
        <w:t>phytobenthos</w:t>
      </w:r>
      <w:proofErr w:type="spellEnd"/>
      <w:r w:rsidRPr="00A317C4">
        <w:rPr>
          <w:rFonts w:ascii="Times" w:hAnsi="Times" w:cs="Times"/>
          <w:sz w:val="24"/>
          <w:szCs w:val="24"/>
        </w:rPr>
        <w:t xml:space="preserve"> all necessary? Science of the Total Environment 15:594–602.</w:t>
      </w:r>
    </w:p>
    <w:p w14:paraId="3E44C21D" w14:textId="77777777" w:rsidR="00A317C4" w:rsidRPr="00A317C4" w:rsidRDefault="00A317C4" w:rsidP="00A317C4">
      <w:pPr>
        <w:rPr>
          <w:rFonts w:ascii="Times" w:hAnsi="Times" w:cs="Times"/>
          <w:sz w:val="24"/>
          <w:szCs w:val="24"/>
        </w:rPr>
      </w:pPr>
    </w:p>
    <w:p w14:paraId="14FAA883" w14:textId="7782776C" w:rsidR="004509B9" w:rsidRPr="00A317C4" w:rsidRDefault="004509B9" w:rsidP="004509B9">
      <w:pPr>
        <w:pStyle w:val="Bibliography"/>
        <w:rPr>
          <w:rFonts w:ascii="Times" w:hAnsi="Times" w:cs="Times"/>
          <w:sz w:val="24"/>
          <w:szCs w:val="24"/>
        </w:rPr>
      </w:pPr>
      <w:proofErr w:type="spellStart"/>
      <w:r w:rsidRPr="00A317C4">
        <w:rPr>
          <w:rFonts w:ascii="Times" w:hAnsi="Times" w:cs="Times"/>
          <w:sz w:val="24"/>
          <w:szCs w:val="24"/>
        </w:rPr>
        <w:t>Kerans</w:t>
      </w:r>
      <w:proofErr w:type="spellEnd"/>
      <w:r w:rsidRPr="00A317C4">
        <w:rPr>
          <w:rFonts w:ascii="Times" w:hAnsi="Times" w:cs="Times"/>
          <w:sz w:val="24"/>
          <w:szCs w:val="24"/>
        </w:rPr>
        <w:t>, B. L., and J. R. Karr. 1994. A benthic index of biotic integrity (B-IBI) for rivers of the Tennessee Valley. Ecological Applications 4:768–785.</w:t>
      </w:r>
    </w:p>
    <w:p w14:paraId="632C6976" w14:textId="77777777" w:rsidR="00A317C4" w:rsidRPr="00A317C4" w:rsidRDefault="00A317C4" w:rsidP="00A317C4">
      <w:pPr>
        <w:rPr>
          <w:rFonts w:ascii="Times" w:hAnsi="Times" w:cs="Times"/>
          <w:sz w:val="24"/>
          <w:szCs w:val="24"/>
        </w:rPr>
      </w:pPr>
    </w:p>
    <w:p w14:paraId="6F1F72CB" w14:textId="5EAA304A"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King, R. S., M. E. Baker, P. F. </w:t>
      </w:r>
      <w:proofErr w:type="spellStart"/>
      <w:r w:rsidRPr="00A317C4">
        <w:rPr>
          <w:rFonts w:ascii="Times" w:hAnsi="Times" w:cs="Times"/>
          <w:sz w:val="24"/>
          <w:szCs w:val="24"/>
        </w:rPr>
        <w:t>Kazyak</w:t>
      </w:r>
      <w:proofErr w:type="spellEnd"/>
      <w:r w:rsidRPr="00A317C4">
        <w:rPr>
          <w:rFonts w:ascii="Times" w:hAnsi="Times" w:cs="Times"/>
          <w:sz w:val="24"/>
          <w:szCs w:val="24"/>
        </w:rPr>
        <w:t>, and D. E. Weller. 2011. How novel is too novel? Stream community thresholds at exceptionally low levels of catchment urbanization. Ecological Applications 21:1659–1678.</w:t>
      </w:r>
    </w:p>
    <w:p w14:paraId="420B781A" w14:textId="77777777" w:rsidR="00A317C4" w:rsidRPr="00A317C4" w:rsidRDefault="00A317C4" w:rsidP="00A317C4">
      <w:pPr>
        <w:rPr>
          <w:rFonts w:ascii="Times" w:hAnsi="Times" w:cs="Times"/>
          <w:sz w:val="24"/>
          <w:szCs w:val="24"/>
        </w:rPr>
      </w:pPr>
    </w:p>
    <w:p w14:paraId="2483C158" w14:textId="5AA63020" w:rsidR="004509B9" w:rsidRPr="00A317C4" w:rsidRDefault="004509B9" w:rsidP="004509B9">
      <w:pPr>
        <w:pStyle w:val="Bibliography"/>
        <w:rPr>
          <w:rFonts w:ascii="Times" w:hAnsi="Times" w:cs="Times"/>
          <w:sz w:val="24"/>
          <w:szCs w:val="24"/>
        </w:rPr>
      </w:pPr>
      <w:proofErr w:type="spellStart"/>
      <w:r w:rsidRPr="00A317C4">
        <w:rPr>
          <w:rFonts w:ascii="Times" w:hAnsi="Times" w:cs="Times"/>
          <w:sz w:val="24"/>
          <w:szCs w:val="24"/>
        </w:rPr>
        <w:t>Kluyver</w:t>
      </w:r>
      <w:proofErr w:type="spellEnd"/>
      <w:r w:rsidRPr="00A317C4">
        <w:rPr>
          <w:rFonts w:ascii="Times" w:hAnsi="Times" w:cs="Times"/>
          <w:sz w:val="24"/>
          <w:szCs w:val="24"/>
        </w:rPr>
        <w:t xml:space="preserve">, T., B. Ragan-Kelley, F. Pérez, B. Granger, M. </w:t>
      </w:r>
      <w:proofErr w:type="spellStart"/>
      <w:r w:rsidRPr="00A317C4">
        <w:rPr>
          <w:rFonts w:ascii="Times" w:hAnsi="Times" w:cs="Times"/>
          <w:sz w:val="24"/>
          <w:szCs w:val="24"/>
        </w:rPr>
        <w:t>Bussonnier</w:t>
      </w:r>
      <w:proofErr w:type="spellEnd"/>
      <w:r w:rsidRPr="00A317C4">
        <w:rPr>
          <w:rFonts w:ascii="Times" w:hAnsi="Times" w:cs="Times"/>
          <w:sz w:val="24"/>
          <w:szCs w:val="24"/>
        </w:rPr>
        <w:t xml:space="preserve">, J. Frederic, K. Kelley, J. Hamrick, J. Grout, S. </w:t>
      </w:r>
      <w:proofErr w:type="spellStart"/>
      <w:r w:rsidRPr="00A317C4">
        <w:rPr>
          <w:rFonts w:ascii="Times" w:hAnsi="Times" w:cs="Times"/>
          <w:sz w:val="24"/>
          <w:szCs w:val="24"/>
        </w:rPr>
        <w:t>Corlay</w:t>
      </w:r>
      <w:proofErr w:type="spellEnd"/>
      <w:r w:rsidRPr="00A317C4">
        <w:rPr>
          <w:rFonts w:ascii="Times" w:hAnsi="Times" w:cs="Times"/>
          <w:sz w:val="24"/>
          <w:szCs w:val="24"/>
        </w:rPr>
        <w:t xml:space="preserve">, P. Ivanov, D. Avila, S. Abdalla, and C. Willing. 2016. </w:t>
      </w:r>
      <w:proofErr w:type="spellStart"/>
      <w:r w:rsidRPr="00A317C4">
        <w:rPr>
          <w:rFonts w:ascii="Times" w:hAnsi="Times" w:cs="Times"/>
          <w:sz w:val="24"/>
          <w:szCs w:val="24"/>
        </w:rPr>
        <w:t>Jupyter</w:t>
      </w:r>
      <w:proofErr w:type="spellEnd"/>
      <w:r w:rsidRPr="00A317C4">
        <w:rPr>
          <w:rFonts w:ascii="Times" w:hAnsi="Times" w:cs="Times"/>
          <w:sz w:val="24"/>
          <w:szCs w:val="24"/>
        </w:rPr>
        <w:t xml:space="preserve"> notebooks – a publishing format for reproducible computational workflows. IOS Press.</w:t>
      </w:r>
    </w:p>
    <w:p w14:paraId="34911B89" w14:textId="775FCBBC" w:rsidR="00A317C4" w:rsidRPr="00A317C4" w:rsidRDefault="00A317C4" w:rsidP="00A317C4">
      <w:pPr>
        <w:rPr>
          <w:rFonts w:ascii="Times" w:hAnsi="Times" w:cs="Times"/>
          <w:sz w:val="24"/>
          <w:szCs w:val="24"/>
        </w:rPr>
      </w:pPr>
    </w:p>
    <w:p w14:paraId="565163DD" w14:textId="77777777" w:rsidR="00A317C4" w:rsidRPr="00A317C4" w:rsidRDefault="00A317C4" w:rsidP="00A317C4">
      <w:pPr>
        <w:pStyle w:val="Bibliography"/>
        <w:rPr>
          <w:rFonts w:ascii="Times" w:hAnsi="Times" w:cs="Times"/>
          <w:sz w:val="24"/>
          <w:szCs w:val="24"/>
        </w:rPr>
      </w:pPr>
      <w:r w:rsidRPr="00A317C4">
        <w:rPr>
          <w:rFonts w:ascii="Times" w:hAnsi="Times" w:cs="Times"/>
          <w:sz w:val="24"/>
          <w:szCs w:val="24"/>
        </w:rPr>
        <w:t xml:space="preserve">Kuehne, L. M., and A. L. Strecker, and J. D. Olden. 2019. Knowledge exchange and social capital for freshwater ecosystem assessments. </w:t>
      </w:r>
      <w:proofErr w:type="spellStart"/>
      <w:r w:rsidRPr="00A317C4">
        <w:rPr>
          <w:rFonts w:ascii="Times" w:hAnsi="Times" w:cs="Times"/>
          <w:sz w:val="24"/>
          <w:szCs w:val="24"/>
        </w:rPr>
        <w:t>BioScience</w:t>
      </w:r>
      <w:proofErr w:type="spellEnd"/>
      <w:r w:rsidRPr="00A317C4">
        <w:rPr>
          <w:rFonts w:ascii="Times" w:hAnsi="Times" w:cs="Times"/>
          <w:sz w:val="24"/>
          <w:szCs w:val="24"/>
        </w:rPr>
        <w:t xml:space="preserve"> 70:174–183.</w:t>
      </w:r>
    </w:p>
    <w:p w14:paraId="3117DB64" w14:textId="77777777" w:rsidR="00A317C4" w:rsidRPr="00A317C4" w:rsidRDefault="00A317C4" w:rsidP="00A317C4">
      <w:pPr>
        <w:rPr>
          <w:rFonts w:ascii="Times" w:hAnsi="Times" w:cs="Times"/>
          <w:sz w:val="24"/>
          <w:szCs w:val="24"/>
        </w:rPr>
      </w:pPr>
    </w:p>
    <w:p w14:paraId="6D9D2083" w14:textId="7C6DEBA0" w:rsidR="004509B9" w:rsidRPr="00A317C4" w:rsidRDefault="004509B9" w:rsidP="004509B9">
      <w:pPr>
        <w:pStyle w:val="Bibliography"/>
        <w:rPr>
          <w:rFonts w:ascii="Times" w:hAnsi="Times" w:cs="Times"/>
          <w:sz w:val="24"/>
          <w:szCs w:val="24"/>
        </w:rPr>
      </w:pPr>
      <w:r w:rsidRPr="00A317C4">
        <w:rPr>
          <w:rFonts w:ascii="Times" w:hAnsi="Times" w:cs="Times"/>
          <w:sz w:val="24"/>
          <w:szCs w:val="24"/>
        </w:rPr>
        <w:t>Kuehne, L. M., J. D. Olden, A. L. Strecker, J. J. Lawler, and D. M. Theobald. 2017. Past, present, and future of ecological integrity assessment for fresh waters. Frontiers in Ecology and the Environment 15:197–205.</w:t>
      </w:r>
    </w:p>
    <w:p w14:paraId="1FF55762" w14:textId="77777777" w:rsidR="00A317C4" w:rsidRPr="00A317C4" w:rsidRDefault="00A317C4" w:rsidP="00A317C4">
      <w:pPr>
        <w:rPr>
          <w:rFonts w:ascii="Times" w:hAnsi="Times" w:cs="Times"/>
          <w:sz w:val="24"/>
          <w:szCs w:val="24"/>
        </w:rPr>
      </w:pPr>
    </w:p>
    <w:p w14:paraId="3FF52FBC" w14:textId="697316DA" w:rsidR="004509B9" w:rsidRPr="00A317C4" w:rsidRDefault="004509B9" w:rsidP="004509B9">
      <w:pPr>
        <w:pStyle w:val="Bibliography"/>
        <w:rPr>
          <w:rFonts w:ascii="Times" w:hAnsi="Times" w:cs="Times"/>
          <w:sz w:val="24"/>
          <w:szCs w:val="24"/>
        </w:rPr>
      </w:pPr>
      <w:proofErr w:type="spellStart"/>
      <w:r w:rsidRPr="00A317C4">
        <w:rPr>
          <w:rFonts w:ascii="Times" w:hAnsi="Times" w:cs="Times"/>
          <w:sz w:val="24"/>
          <w:szCs w:val="24"/>
        </w:rPr>
        <w:t>Laan</w:t>
      </w:r>
      <w:proofErr w:type="spellEnd"/>
      <w:r w:rsidRPr="00A317C4">
        <w:rPr>
          <w:rFonts w:ascii="Times" w:hAnsi="Times" w:cs="Times"/>
          <w:sz w:val="24"/>
          <w:szCs w:val="24"/>
        </w:rPr>
        <w:t>, J. J. V., and C. P. Hawkins. 2014. Enhancing the performance and interpretation of freshwater biological indices: An application in arid zone streams. Ecological Indicators 36:470–482.</w:t>
      </w:r>
    </w:p>
    <w:p w14:paraId="7F409AA2" w14:textId="77777777" w:rsidR="00A317C4" w:rsidRPr="00A317C4" w:rsidRDefault="00A317C4" w:rsidP="00A317C4">
      <w:pPr>
        <w:rPr>
          <w:rFonts w:ascii="Times" w:hAnsi="Times" w:cs="Times"/>
          <w:sz w:val="24"/>
          <w:szCs w:val="24"/>
        </w:rPr>
      </w:pPr>
    </w:p>
    <w:p w14:paraId="3C3519BC" w14:textId="72461F53"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Lai, J., C. J. </w:t>
      </w:r>
      <w:proofErr w:type="spellStart"/>
      <w:r w:rsidRPr="00A317C4">
        <w:rPr>
          <w:rFonts w:ascii="Times" w:hAnsi="Times" w:cs="Times"/>
          <w:sz w:val="24"/>
          <w:szCs w:val="24"/>
        </w:rPr>
        <w:t>Lortie</w:t>
      </w:r>
      <w:proofErr w:type="spellEnd"/>
      <w:r w:rsidRPr="00A317C4">
        <w:rPr>
          <w:rFonts w:ascii="Times" w:hAnsi="Times" w:cs="Times"/>
          <w:sz w:val="24"/>
          <w:szCs w:val="24"/>
        </w:rPr>
        <w:t xml:space="preserve">, R. A. </w:t>
      </w:r>
      <w:proofErr w:type="spellStart"/>
      <w:r w:rsidRPr="00A317C4">
        <w:rPr>
          <w:rFonts w:ascii="Times" w:hAnsi="Times" w:cs="Times"/>
          <w:sz w:val="24"/>
          <w:szCs w:val="24"/>
        </w:rPr>
        <w:t>Muenchen</w:t>
      </w:r>
      <w:proofErr w:type="spellEnd"/>
      <w:r w:rsidRPr="00A317C4">
        <w:rPr>
          <w:rFonts w:ascii="Times" w:hAnsi="Times" w:cs="Times"/>
          <w:sz w:val="24"/>
          <w:szCs w:val="24"/>
        </w:rPr>
        <w:t>, J. Yang, and K. Ma. 2019. Evaluating the popularity of R in ecology. Ecosphere 10:e02567.</w:t>
      </w:r>
    </w:p>
    <w:p w14:paraId="072C9B15" w14:textId="77777777" w:rsidR="00A317C4" w:rsidRPr="00A317C4" w:rsidRDefault="00A317C4" w:rsidP="00A317C4">
      <w:pPr>
        <w:rPr>
          <w:rFonts w:ascii="Times" w:hAnsi="Times" w:cs="Times"/>
          <w:sz w:val="24"/>
          <w:szCs w:val="24"/>
        </w:rPr>
      </w:pPr>
    </w:p>
    <w:p w14:paraId="5C29245A" w14:textId="5B18AE1D" w:rsidR="004509B9" w:rsidRPr="00A317C4" w:rsidRDefault="004509B9" w:rsidP="004509B9">
      <w:pPr>
        <w:pStyle w:val="Bibliography"/>
        <w:rPr>
          <w:rFonts w:ascii="Times" w:hAnsi="Times" w:cs="Times"/>
          <w:sz w:val="24"/>
          <w:szCs w:val="24"/>
        </w:rPr>
      </w:pPr>
      <w:r w:rsidRPr="00A317C4">
        <w:rPr>
          <w:rFonts w:ascii="Times" w:hAnsi="Times" w:cs="Times"/>
          <w:sz w:val="24"/>
          <w:szCs w:val="24"/>
        </w:rPr>
        <w:t>Landman, A., and S. A. Glantz. 2009. Tobacco industry efforts to undermine policy-relevant research. American Journal of Public Health 99:45–58.</w:t>
      </w:r>
    </w:p>
    <w:p w14:paraId="5CDC7DF4" w14:textId="77777777" w:rsidR="00A317C4" w:rsidRPr="00A317C4" w:rsidRDefault="00A317C4" w:rsidP="00A317C4">
      <w:pPr>
        <w:rPr>
          <w:rFonts w:ascii="Times" w:hAnsi="Times" w:cs="Times"/>
          <w:sz w:val="24"/>
          <w:szCs w:val="24"/>
        </w:rPr>
      </w:pPr>
    </w:p>
    <w:p w14:paraId="31646F7B" w14:textId="3E3B5C56" w:rsidR="004509B9" w:rsidRPr="00A317C4" w:rsidRDefault="004509B9" w:rsidP="004509B9">
      <w:pPr>
        <w:pStyle w:val="Bibliography"/>
        <w:rPr>
          <w:rFonts w:ascii="Times" w:hAnsi="Times" w:cs="Times"/>
          <w:sz w:val="24"/>
          <w:szCs w:val="24"/>
        </w:rPr>
      </w:pPr>
      <w:proofErr w:type="spellStart"/>
      <w:r w:rsidRPr="00A317C4">
        <w:rPr>
          <w:rFonts w:ascii="Times" w:hAnsi="Times" w:cs="Times"/>
          <w:sz w:val="24"/>
          <w:szCs w:val="24"/>
        </w:rPr>
        <w:t>Lenat</w:t>
      </w:r>
      <w:proofErr w:type="spellEnd"/>
      <w:r w:rsidRPr="00A317C4">
        <w:rPr>
          <w:rFonts w:ascii="Times" w:hAnsi="Times" w:cs="Times"/>
          <w:sz w:val="24"/>
          <w:szCs w:val="24"/>
        </w:rPr>
        <w:t xml:space="preserve">, D. R., and V. H. </w:t>
      </w:r>
      <w:proofErr w:type="spellStart"/>
      <w:r w:rsidRPr="00A317C4">
        <w:rPr>
          <w:rFonts w:ascii="Times" w:hAnsi="Times" w:cs="Times"/>
          <w:sz w:val="24"/>
          <w:szCs w:val="24"/>
        </w:rPr>
        <w:t>Resh</w:t>
      </w:r>
      <w:proofErr w:type="spellEnd"/>
      <w:r w:rsidRPr="00A317C4">
        <w:rPr>
          <w:rFonts w:ascii="Times" w:hAnsi="Times" w:cs="Times"/>
          <w:sz w:val="24"/>
          <w:szCs w:val="24"/>
        </w:rPr>
        <w:t xml:space="preserve">. 2001. Taxonomy and stream ecology - the benefits of genus- and species-level identifications. Journal of the North American </w:t>
      </w:r>
      <w:proofErr w:type="spellStart"/>
      <w:r w:rsidRPr="00A317C4">
        <w:rPr>
          <w:rFonts w:ascii="Times" w:hAnsi="Times" w:cs="Times"/>
          <w:sz w:val="24"/>
          <w:szCs w:val="24"/>
        </w:rPr>
        <w:t>Benthological</w:t>
      </w:r>
      <w:proofErr w:type="spellEnd"/>
      <w:r w:rsidRPr="00A317C4">
        <w:rPr>
          <w:rFonts w:ascii="Times" w:hAnsi="Times" w:cs="Times"/>
          <w:sz w:val="24"/>
          <w:szCs w:val="24"/>
        </w:rPr>
        <w:t xml:space="preserve"> Society 20:287–298.</w:t>
      </w:r>
    </w:p>
    <w:p w14:paraId="06521AA0" w14:textId="77777777" w:rsidR="00A317C4" w:rsidRPr="00A317C4" w:rsidRDefault="00A317C4" w:rsidP="00A317C4">
      <w:pPr>
        <w:rPr>
          <w:rFonts w:ascii="Times" w:hAnsi="Times" w:cs="Times"/>
          <w:sz w:val="24"/>
          <w:szCs w:val="24"/>
        </w:rPr>
      </w:pPr>
    </w:p>
    <w:p w14:paraId="751592E7" w14:textId="6B2FC7BF" w:rsidR="004509B9" w:rsidRPr="00A317C4" w:rsidRDefault="004509B9" w:rsidP="004509B9">
      <w:pPr>
        <w:pStyle w:val="Bibliography"/>
        <w:rPr>
          <w:rFonts w:ascii="Times" w:hAnsi="Times" w:cs="Times"/>
          <w:sz w:val="24"/>
          <w:szCs w:val="24"/>
        </w:rPr>
      </w:pPr>
      <w:r w:rsidRPr="00A317C4">
        <w:rPr>
          <w:rFonts w:ascii="Times" w:hAnsi="Times" w:cs="Times"/>
          <w:sz w:val="24"/>
          <w:szCs w:val="24"/>
        </w:rPr>
        <w:t>Lewandowsky, S., and D. Bishop. 2016. Research integrity: Don’t let transparency damage science. Nature 529:459–461.</w:t>
      </w:r>
    </w:p>
    <w:p w14:paraId="230EE712" w14:textId="77777777" w:rsidR="00A317C4" w:rsidRPr="00A317C4" w:rsidRDefault="00A317C4" w:rsidP="00A317C4">
      <w:pPr>
        <w:rPr>
          <w:rFonts w:ascii="Times" w:hAnsi="Times" w:cs="Times"/>
          <w:sz w:val="24"/>
          <w:szCs w:val="24"/>
        </w:rPr>
      </w:pPr>
    </w:p>
    <w:p w14:paraId="57B1A439" w14:textId="31B16482" w:rsidR="004509B9" w:rsidRPr="00A317C4" w:rsidRDefault="004509B9" w:rsidP="004509B9">
      <w:pPr>
        <w:pStyle w:val="Bibliography"/>
        <w:rPr>
          <w:rFonts w:ascii="Times" w:hAnsi="Times" w:cs="Times"/>
          <w:sz w:val="24"/>
          <w:szCs w:val="24"/>
        </w:rPr>
      </w:pPr>
      <w:proofErr w:type="spellStart"/>
      <w:r w:rsidRPr="00A317C4">
        <w:rPr>
          <w:rFonts w:ascii="Times" w:hAnsi="Times" w:cs="Times"/>
          <w:sz w:val="24"/>
          <w:szCs w:val="24"/>
        </w:rPr>
        <w:t>Liaw</w:t>
      </w:r>
      <w:proofErr w:type="spellEnd"/>
      <w:r w:rsidRPr="00A317C4">
        <w:rPr>
          <w:rFonts w:ascii="Times" w:hAnsi="Times" w:cs="Times"/>
          <w:sz w:val="24"/>
          <w:szCs w:val="24"/>
        </w:rPr>
        <w:t xml:space="preserve">, A., and M. Wiener. 2002. Classification and regression by </w:t>
      </w:r>
      <w:proofErr w:type="spellStart"/>
      <w:r w:rsidRPr="00A317C4">
        <w:rPr>
          <w:rFonts w:ascii="Times" w:hAnsi="Times" w:cs="Times"/>
          <w:sz w:val="24"/>
          <w:szCs w:val="24"/>
        </w:rPr>
        <w:t>randomForest</w:t>
      </w:r>
      <w:proofErr w:type="spellEnd"/>
      <w:r w:rsidRPr="00A317C4">
        <w:rPr>
          <w:rFonts w:ascii="Times" w:hAnsi="Times" w:cs="Times"/>
          <w:sz w:val="24"/>
          <w:szCs w:val="24"/>
        </w:rPr>
        <w:t>. R News 2:18–22.</w:t>
      </w:r>
    </w:p>
    <w:p w14:paraId="7D69A3AB" w14:textId="77777777" w:rsidR="00A317C4" w:rsidRPr="00A317C4" w:rsidRDefault="00A317C4" w:rsidP="00A317C4">
      <w:pPr>
        <w:rPr>
          <w:rFonts w:ascii="Times" w:hAnsi="Times" w:cs="Times"/>
          <w:sz w:val="24"/>
          <w:szCs w:val="24"/>
        </w:rPr>
      </w:pPr>
    </w:p>
    <w:p w14:paraId="54F605BC" w14:textId="127D99B4" w:rsidR="004509B9" w:rsidRPr="00A317C4" w:rsidRDefault="004509B9" w:rsidP="004509B9">
      <w:pPr>
        <w:pStyle w:val="Bibliography"/>
        <w:rPr>
          <w:rFonts w:ascii="Times" w:hAnsi="Times" w:cs="Times"/>
          <w:sz w:val="24"/>
          <w:szCs w:val="24"/>
        </w:rPr>
      </w:pPr>
      <w:r w:rsidRPr="00A317C4">
        <w:rPr>
          <w:rFonts w:ascii="Times" w:hAnsi="Times" w:cs="Times"/>
          <w:sz w:val="24"/>
          <w:szCs w:val="24"/>
        </w:rPr>
        <w:t>Liu, Y., H. Gupta, E. Springer, and T. Wagener. 2008. Linking science with environmental decision making: Experiences from an integrated modeling approach to supporting sustainable water resources management. Environmental Modelling &amp; Software 23:846–858.</w:t>
      </w:r>
    </w:p>
    <w:p w14:paraId="777E36EC" w14:textId="77777777" w:rsidR="00A317C4" w:rsidRPr="00A317C4" w:rsidRDefault="00A317C4" w:rsidP="00A317C4">
      <w:pPr>
        <w:rPr>
          <w:rFonts w:ascii="Times" w:hAnsi="Times" w:cs="Times"/>
          <w:sz w:val="24"/>
          <w:szCs w:val="24"/>
        </w:rPr>
      </w:pPr>
    </w:p>
    <w:p w14:paraId="7D46CDC4" w14:textId="1BA7806A" w:rsidR="004509B9" w:rsidRPr="00A317C4" w:rsidRDefault="004509B9" w:rsidP="004509B9">
      <w:pPr>
        <w:pStyle w:val="Bibliography"/>
        <w:rPr>
          <w:rFonts w:ascii="Times" w:hAnsi="Times" w:cs="Times"/>
          <w:sz w:val="24"/>
          <w:szCs w:val="24"/>
        </w:rPr>
      </w:pPr>
      <w:proofErr w:type="spellStart"/>
      <w:r w:rsidRPr="00A317C4">
        <w:rPr>
          <w:rFonts w:ascii="Times" w:hAnsi="Times" w:cs="Times"/>
          <w:sz w:val="24"/>
          <w:szCs w:val="24"/>
        </w:rPr>
        <w:t>Lortie</w:t>
      </w:r>
      <w:proofErr w:type="spellEnd"/>
      <w:r w:rsidRPr="00A317C4">
        <w:rPr>
          <w:rFonts w:ascii="Times" w:hAnsi="Times" w:cs="Times"/>
          <w:sz w:val="24"/>
          <w:szCs w:val="24"/>
        </w:rPr>
        <w:t>, C. J. 2014. Formalized synthesis opportunities for ecology: Systematic reviews and meta-analyses. OIKOS 123:897–902.</w:t>
      </w:r>
    </w:p>
    <w:p w14:paraId="03F62BCB" w14:textId="77777777" w:rsidR="00A317C4" w:rsidRPr="00A317C4" w:rsidRDefault="00A317C4" w:rsidP="00A317C4">
      <w:pPr>
        <w:rPr>
          <w:rFonts w:ascii="Times" w:hAnsi="Times" w:cs="Times"/>
          <w:sz w:val="24"/>
          <w:szCs w:val="24"/>
        </w:rPr>
      </w:pPr>
    </w:p>
    <w:p w14:paraId="2050DB8E" w14:textId="0D0008AA"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Lowndes, J. S. S., B. D. Best, C. Scarborough, J. C. </w:t>
      </w:r>
      <w:proofErr w:type="spellStart"/>
      <w:r w:rsidRPr="00A317C4">
        <w:rPr>
          <w:rFonts w:ascii="Times" w:hAnsi="Times" w:cs="Times"/>
          <w:sz w:val="24"/>
          <w:szCs w:val="24"/>
        </w:rPr>
        <w:t>Afflerbach</w:t>
      </w:r>
      <w:proofErr w:type="spellEnd"/>
      <w:r w:rsidRPr="00A317C4">
        <w:rPr>
          <w:rFonts w:ascii="Times" w:hAnsi="Times" w:cs="Times"/>
          <w:sz w:val="24"/>
          <w:szCs w:val="24"/>
        </w:rPr>
        <w:t>, M. R. Frazier, C. C. O’Hara, N. Jiang, and B. S. Halpern. 2017. Our path to better science in less time using open data science tools. Nature Ecology &amp; Evolution 1:1–7.</w:t>
      </w:r>
    </w:p>
    <w:p w14:paraId="55590858" w14:textId="77777777" w:rsidR="00A317C4" w:rsidRPr="00A317C4" w:rsidRDefault="00A317C4" w:rsidP="00A317C4">
      <w:pPr>
        <w:rPr>
          <w:rFonts w:ascii="Times" w:hAnsi="Times" w:cs="Times"/>
          <w:sz w:val="24"/>
          <w:szCs w:val="24"/>
        </w:rPr>
      </w:pPr>
    </w:p>
    <w:p w14:paraId="59039A18" w14:textId="573FF395"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Marwick, B., J. </w:t>
      </w:r>
      <w:proofErr w:type="spellStart"/>
      <w:r w:rsidRPr="00A317C4">
        <w:rPr>
          <w:rFonts w:ascii="Times" w:hAnsi="Times" w:cs="Times"/>
          <w:sz w:val="24"/>
          <w:szCs w:val="24"/>
        </w:rPr>
        <w:t>d’Alpoim</w:t>
      </w:r>
      <w:proofErr w:type="spellEnd"/>
      <w:r w:rsidRPr="00A317C4">
        <w:rPr>
          <w:rFonts w:ascii="Times" w:hAnsi="Times" w:cs="Times"/>
          <w:sz w:val="24"/>
          <w:szCs w:val="24"/>
        </w:rPr>
        <w:t xml:space="preserve"> Guedes, C. M. Barton, L. A. Bates, M. Baxter, A. Bevan, E. A. </w:t>
      </w:r>
      <w:proofErr w:type="spellStart"/>
      <w:r w:rsidRPr="00A317C4">
        <w:rPr>
          <w:rFonts w:ascii="Times" w:hAnsi="Times" w:cs="Times"/>
          <w:sz w:val="24"/>
          <w:szCs w:val="24"/>
        </w:rPr>
        <w:t>Bollwerk</w:t>
      </w:r>
      <w:proofErr w:type="spellEnd"/>
      <w:r w:rsidRPr="00A317C4">
        <w:rPr>
          <w:rFonts w:ascii="Times" w:hAnsi="Times" w:cs="Times"/>
          <w:sz w:val="24"/>
          <w:szCs w:val="24"/>
        </w:rPr>
        <w:t xml:space="preserve">, R. K. </w:t>
      </w:r>
      <w:proofErr w:type="spellStart"/>
      <w:r w:rsidRPr="00A317C4">
        <w:rPr>
          <w:rFonts w:ascii="Times" w:hAnsi="Times" w:cs="Times"/>
          <w:sz w:val="24"/>
          <w:szCs w:val="24"/>
        </w:rPr>
        <w:t>Bocinsky</w:t>
      </w:r>
      <w:proofErr w:type="spellEnd"/>
      <w:r w:rsidRPr="00A317C4">
        <w:rPr>
          <w:rFonts w:ascii="Times" w:hAnsi="Times" w:cs="Times"/>
          <w:sz w:val="24"/>
          <w:szCs w:val="24"/>
        </w:rPr>
        <w:t xml:space="preserve">, T. </w:t>
      </w:r>
      <w:proofErr w:type="spellStart"/>
      <w:r w:rsidRPr="00A317C4">
        <w:rPr>
          <w:rFonts w:ascii="Times" w:hAnsi="Times" w:cs="Times"/>
          <w:sz w:val="24"/>
          <w:szCs w:val="24"/>
        </w:rPr>
        <w:t>Brughmans</w:t>
      </w:r>
      <w:proofErr w:type="spellEnd"/>
      <w:r w:rsidRPr="00A317C4">
        <w:rPr>
          <w:rFonts w:ascii="Times" w:hAnsi="Times" w:cs="Times"/>
          <w:sz w:val="24"/>
          <w:szCs w:val="24"/>
        </w:rPr>
        <w:t xml:space="preserve">, A. K. Carter, C. Conrad, D. A. Contreras, S. Costa, E. R. Crema, A. Daggett, B. Davies, B. L. Drake, T. S. Dye, P. France, R. </w:t>
      </w:r>
      <w:proofErr w:type="spellStart"/>
      <w:r w:rsidRPr="00A317C4">
        <w:rPr>
          <w:rFonts w:ascii="Times" w:hAnsi="Times" w:cs="Times"/>
          <w:sz w:val="24"/>
          <w:szCs w:val="24"/>
        </w:rPr>
        <w:t>Fullagar</w:t>
      </w:r>
      <w:proofErr w:type="spellEnd"/>
      <w:r w:rsidRPr="00A317C4">
        <w:rPr>
          <w:rFonts w:ascii="Times" w:hAnsi="Times" w:cs="Times"/>
          <w:sz w:val="24"/>
          <w:szCs w:val="24"/>
        </w:rPr>
        <w:t xml:space="preserve">, D. Giusti, S. Graham, M. D. Harris, J. Hawks, S. Heath, D. </w:t>
      </w:r>
      <w:proofErr w:type="spellStart"/>
      <w:r w:rsidRPr="00A317C4">
        <w:rPr>
          <w:rFonts w:ascii="Times" w:hAnsi="Times" w:cs="Times"/>
          <w:sz w:val="24"/>
          <w:szCs w:val="24"/>
        </w:rPr>
        <w:t>Huffer</w:t>
      </w:r>
      <w:proofErr w:type="spellEnd"/>
      <w:r w:rsidRPr="00A317C4">
        <w:rPr>
          <w:rFonts w:ascii="Times" w:hAnsi="Times" w:cs="Times"/>
          <w:sz w:val="24"/>
          <w:szCs w:val="24"/>
        </w:rPr>
        <w:t xml:space="preserve">, E. C. Kansa, S. W. Kansa, M. E. Madsen, J. Melcher, J. </w:t>
      </w:r>
      <w:proofErr w:type="spellStart"/>
      <w:r w:rsidRPr="00A317C4">
        <w:rPr>
          <w:rFonts w:ascii="Times" w:hAnsi="Times" w:cs="Times"/>
          <w:sz w:val="24"/>
          <w:szCs w:val="24"/>
        </w:rPr>
        <w:t>Negre</w:t>
      </w:r>
      <w:proofErr w:type="spellEnd"/>
      <w:r w:rsidRPr="00A317C4">
        <w:rPr>
          <w:rFonts w:ascii="Times" w:hAnsi="Times" w:cs="Times"/>
          <w:sz w:val="24"/>
          <w:szCs w:val="24"/>
        </w:rPr>
        <w:t xml:space="preserve">, F. D. Neiman, R. Opitz, D. C. Orton, P. </w:t>
      </w:r>
      <w:proofErr w:type="spellStart"/>
      <w:r w:rsidRPr="00A317C4">
        <w:rPr>
          <w:rFonts w:ascii="Times" w:hAnsi="Times" w:cs="Times"/>
          <w:sz w:val="24"/>
          <w:szCs w:val="24"/>
        </w:rPr>
        <w:t>Przystupa</w:t>
      </w:r>
      <w:proofErr w:type="spellEnd"/>
      <w:r w:rsidRPr="00A317C4">
        <w:rPr>
          <w:rFonts w:ascii="Times" w:hAnsi="Times" w:cs="Times"/>
          <w:sz w:val="24"/>
          <w:szCs w:val="24"/>
        </w:rPr>
        <w:t xml:space="preserve">, M. </w:t>
      </w:r>
      <w:proofErr w:type="spellStart"/>
      <w:r w:rsidRPr="00A317C4">
        <w:rPr>
          <w:rFonts w:ascii="Times" w:hAnsi="Times" w:cs="Times"/>
          <w:sz w:val="24"/>
          <w:szCs w:val="24"/>
        </w:rPr>
        <w:t>Raviele</w:t>
      </w:r>
      <w:proofErr w:type="spellEnd"/>
      <w:r w:rsidRPr="00A317C4">
        <w:rPr>
          <w:rFonts w:ascii="Times" w:hAnsi="Times" w:cs="Times"/>
          <w:sz w:val="24"/>
          <w:szCs w:val="24"/>
        </w:rPr>
        <w:t xml:space="preserve">, J. Riel-Salvatore, P. </w:t>
      </w:r>
      <w:proofErr w:type="spellStart"/>
      <w:r w:rsidRPr="00A317C4">
        <w:rPr>
          <w:rFonts w:ascii="Times" w:hAnsi="Times" w:cs="Times"/>
          <w:sz w:val="24"/>
          <w:szCs w:val="24"/>
        </w:rPr>
        <w:t>Riris</w:t>
      </w:r>
      <w:proofErr w:type="spellEnd"/>
      <w:r w:rsidRPr="00A317C4">
        <w:rPr>
          <w:rFonts w:ascii="Times" w:hAnsi="Times" w:cs="Times"/>
          <w:sz w:val="24"/>
          <w:szCs w:val="24"/>
        </w:rPr>
        <w:t xml:space="preserve">, I. </w:t>
      </w:r>
      <w:proofErr w:type="spellStart"/>
      <w:r w:rsidRPr="00A317C4">
        <w:rPr>
          <w:rFonts w:ascii="Times" w:hAnsi="Times" w:cs="Times"/>
          <w:sz w:val="24"/>
          <w:szCs w:val="24"/>
        </w:rPr>
        <w:t>Romanowska</w:t>
      </w:r>
      <w:proofErr w:type="spellEnd"/>
      <w:r w:rsidRPr="00A317C4">
        <w:rPr>
          <w:rFonts w:ascii="Times" w:hAnsi="Times" w:cs="Times"/>
          <w:sz w:val="24"/>
          <w:szCs w:val="24"/>
        </w:rPr>
        <w:t xml:space="preserve">, N. </w:t>
      </w:r>
      <w:proofErr w:type="spellStart"/>
      <w:r w:rsidRPr="00A317C4">
        <w:rPr>
          <w:rFonts w:ascii="Times" w:hAnsi="Times" w:cs="Times"/>
          <w:sz w:val="24"/>
          <w:szCs w:val="24"/>
        </w:rPr>
        <w:t>Strupler</w:t>
      </w:r>
      <w:proofErr w:type="spellEnd"/>
      <w:r w:rsidRPr="00A317C4">
        <w:rPr>
          <w:rFonts w:ascii="Times" w:hAnsi="Times" w:cs="Times"/>
          <w:sz w:val="24"/>
          <w:szCs w:val="24"/>
        </w:rPr>
        <w:t xml:space="preserve">, I. I. Ullah, H. G. V. </w:t>
      </w:r>
      <w:proofErr w:type="spellStart"/>
      <w:r w:rsidRPr="00A317C4">
        <w:rPr>
          <w:rFonts w:ascii="Times" w:hAnsi="Times" w:cs="Times"/>
          <w:sz w:val="24"/>
          <w:szCs w:val="24"/>
        </w:rPr>
        <w:t>Vlack</w:t>
      </w:r>
      <w:proofErr w:type="spellEnd"/>
      <w:r w:rsidRPr="00A317C4">
        <w:rPr>
          <w:rFonts w:ascii="Times" w:hAnsi="Times" w:cs="Times"/>
          <w:sz w:val="24"/>
          <w:szCs w:val="24"/>
        </w:rPr>
        <w:t xml:space="preserve">, E. C. </w:t>
      </w:r>
      <w:proofErr w:type="spellStart"/>
      <w:r w:rsidRPr="00A317C4">
        <w:rPr>
          <w:rFonts w:ascii="Times" w:hAnsi="Times" w:cs="Times"/>
          <w:sz w:val="24"/>
          <w:szCs w:val="24"/>
        </w:rPr>
        <w:t>Watrall</w:t>
      </w:r>
      <w:proofErr w:type="spellEnd"/>
      <w:r w:rsidRPr="00A317C4">
        <w:rPr>
          <w:rFonts w:ascii="Times" w:hAnsi="Times" w:cs="Times"/>
          <w:sz w:val="24"/>
          <w:szCs w:val="24"/>
        </w:rPr>
        <w:t>, C. Webster, J. Wells, J. Winters, and C. D. Wren. 2016. Open science in archaeology. SAA Archaeological Record 17:8–14.</w:t>
      </w:r>
    </w:p>
    <w:p w14:paraId="4B707CD6" w14:textId="77777777" w:rsidR="00A317C4" w:rsidRPr="00A317C4" w:rsidRDefault="00A317C4" w:rsidP="00A317C4">
      <w:pPr>
        <w:rPr>
          <w:rFonts w:ascii="Times" w:hAnsi="Times" w:cs="Times"/>
          <w:sz w:val="24"/>
          <w:szCs w:val="24"/>
        </w:rPr>
      </w:pPr>
    </w:p>
    <w:p w14:paraId="7A3B7DCE" w14:textId="4BED6B19"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Mazor, R. D., A. C. Rehn, P. R. Ode, M. </w:t>
      </w:r>
      <w:proofErr w:type="spellStart"/>
      <w:r w:rsidRPr="00A317C4">
        <w:rPr>
          <w:rFonts w:ascii="Times" w:hAnsi="Times" w:cs="Times"/>
          <w:sz w:val="24"/>
          <w:szCs w:val="24"/>
        </w:rPr>
        <w:t>Engeln</w:t>
      </w:r>
      <w:proofErr w:type="spellEnd"/>
      <w:r w:rsidRPr="00A317C4">
        <w:rPr>
          <w:rFonts w:ascii="Times" w:hAnsi="Times" w:cs="Times"/>
          <w:sz w:val="24"/>
          <w:szCs w:val="24"/>
        </w:rPr>
        <w:t>, K. C. Schiff, E. D. Stein, D. J. Gillett, D. B. Herbst, and C. P. Hawkins. 2016. Bioassessment in complex environments: Designing an index for consistent meaning in different settings. Freshwater Science 35:249–271.</w:t>
      </w:r>
    </w:p>
    <w:p w14:paraId="6E3275F8" w14:textId="77777777" w:rsidR="00A317C4" w:rsidRPr="00A317C4" w:rsidRDefault="00A317C4" w:rsidP="00A317C4">
      <w:pPr>
        <w:rPr>
          <w:rFonts w:ascii="Times" w:hAnsi="Times" w:cs="Times"/>
          <w:sz w:val="24"/>
          <w:szCs w:val="24"/>
        </w:rPr>
      </w:pPr>
    </w:p>
    <w:p w14:paraId="5756480A" w14:textId="115B12F8" w:rsidR="004509B9" w:rsidRPr="00A317C4" w:rsidRDefault="004509B9" w:rsidP="004509B9">
      <w:pPr>
        <w:pStyle w:val="Bibliography"/>
        <w:rPr>
          <w:rFonts w:ascii="Times" w:hAnsi="Times" w:cs="Times"/>
          <w:sz w:val="24"/>
          <w:szCs w:val="24"/>
        </w:rPr>
      </w:pPr>
      <w:r w:rsidRPr="00A317C4">
        <w:rPr>
          <w:rFonts w:ascii="Times" w:hAnsi="Times" w:cs="Times"/>
          <w:sz w:val="24"/>
          <w:szCs w:val="24"/>
        </w:rPr>
        <w:t>Mazor, R. D., E. D. Stein, P. R. Ode, and K. Schiff. 2014. Integrating intermittent streams into watershed assessments: Applicability of an index of biotic integrity. Freshwater Science 35:459–474.</w:t>
      </w:r>
    </w:p>
    <w:p w14:paraId="6DF361CC" w14:textId="77777777" w:rsidR="00A317C4" w:rsidRPr="00A317C4" w:rsidRDefault="00A317C4" w:rsidP="00A317C4">
      <w:pPr>
        <w:rPr>
          <w:rFonts w:ascii="Times" w:hAnsi="Times" w:cs="Times"/>
          <w:sz w:val="24"/>
          <w:szCs w:val="24"/>
        </w:rPr>
      </w:pPr>
    </w:p>
    <w:p w14:paraId="24167962" w14:textId="13087426"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McKay, L., T. </w:t>
      </w:r>
      <w:proofErr w:type="spellStart"/>
      <w:r w:rsidRPr="00A317C4">
        <w:rPr>
          <w:rFonts w:ascii="Times" w:hAnsi="Times" w:cs="Times"/>
          <w:sz w:val="24"/>
          <w:szCs w:val="24"/>
        </w:rPr>
        <w:t>Bondelid</w:t>
      </w:r>
      <w:proofErr w:type="spellEnd"/>
      <w:r w:rsidRPr="00A317C4">
        <w:rPr>
          <w:rFonts w:ascii="Times" w:hAnsi="Times" w:cs="Times"/>
          <w:sz w:val="24"/>
          <w:szCs w:val="24"/>
        </w:rPr>
        <w:t xml:space="preserve">, T. Dewald, J. Johnston, R. Moore, and A. </w:t>
      </w:r>
      <w:proofErr w:type="spellStart"/>
      <w:r w:rsidRPr="00A317C4">
        <w:rPr>
          <w:rFonts w:ascii="Times" w:hAnsi="Times" w:cs="Times"/>
          <w:sz w:val="24"/>
          <w:szCs w:val="24"/>
        </w:rPr>
        <w:t>Reah</w:t>
      </w:r>
      <w:proofErr w:type="spellEnd"/>
      <w:r w:rsidRPr="00A317C4">
        <w:rPr>
          <w:rFonts w:ascii="Times" w:hAnsi="Times" w:cs="Times"/>
          <w:sz w:val="24"/>
          <w:szCs w:val="24"/>
        </w:rPr>
        <w:t xml:space="preserve">. 2012. </w:t>
      </w:r>
      <w:proofErr w:type="spellStart"/>
      <w:r w:rsidRPr="00A317C4">
        <w:rPr>
          <w:rFonts w:ascii="Times" w:hAnsi="Times" w:cs="Times"/>
          <w:sz w:val="24"/>
          <w:szCs w:val="24"/>
        </w:rPr>
        <w:t>NHDPlus</w:t>
      </w:r>
      <w:proofErr w:type="spellEnd"/>
      <w:r w:rsidRPr="00A317C4">
        <w:rPr>
          <w:rFonts w:ascii="Times" w:hAnsi="Times" w:cs="Times"/>
          <w:sz w:val="24"/>
          <w:szCs w:val="24"/>
        </w:rPr>
        <w:t xml:space="preserve"> Version 2: User Guide.</w:t>
      </w:r>
    </w:p>
    <w:p w14:paraId="465C8E27" w14:textId="77777777" w:rsidR="00A317C4" w:rsidRPr="00A317C4" w:rsidRDefault="00A317C4" w:rsidP="00A317C4">
      <w:pPr>
        <w:rPr>
          <w:rFonts w:ascii="Times" w:hAnsi="Times" w:cs="Times"/>
          <w:sz w:val="24"/>
          <w:szCs w:val="24"/>
        </w:rPr>
      </w:pPr>
    </w:p>
    <w:p w14:paraId="0D3B5E99" w14:textId="2E529B9C"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Michener, W. K., J. W. Brunt, J. J. </w:t>
      </w:r>
      <w:proofErr w:type="spellStart"/>
      <w:r w:rsidRPr="00A317C4">
        <w:rPr>
          <w:rFonts w:ascii="Times" w:hAnsi="Times" w:cs="Times"/>
          <w:sz w:val="24"/>
          <w:szCs w:val="24"/>
        </w:rPr>
        <w:t>Helly</w:t>
      </w:r>
      <w:proofErr w:type="spellEnd"/>
      <w:r w:rsidRPr="00A317C4">
        <w:rPr>
          <w:rFonts w:ascii="Times" w:hAnsi="Times" w:cs="Times"/>
          <w:sz w:val="24"/>
          <w:szCs w:val="24"/>
        </w:rPr>
        <w:t xml:space="preserve">, T. B. Kirchner, and S. G. Stafford. 1997. </w:t>
      </w:r>
      <w:proofErr w:type="spellStart"/>
      <w:r w:rsidRPr="00A317C4">
        <w:rPr>
          <w:rFonts w:ascii="Times" w:hAnsi="Times" w:cs="Times"/>
          <w:sz w:val="24"/>
          <w:szCs w:val="24"/>
        </w:rPr>
        <w:t>Nongeospatial</w:t>
      </w:r>
      <w:proofErr w:type="spellEnd"/>
      <w:r w:rsidRPr="00A317C4">
        <w:rPr>
          <w:rFonts w:ascii="Times" w:hAnsi="Times" w:cs="Times"/>
          <w:sz w:val="24"/>
          <w:szCs w:val="24"/>
        </w:rPr>
        <w:t xml:space="preserve"> metadata for the ecological sciences. Ecological Applications 7:330–342.</w:t>
      </w:r>
    </w:p>
    <w:p w14:paraId="32287847" w14:textId="77777777" w:rsidR="00A317C4" w:rsidRPr="00A317C4" w:rsidRDefault="00A317C4" w:rsidP="00A317C4">
      <w:pPr>
        <w:rPr>
          <w:rFonts w:ascii="Times" w:hAnsi="Times" w:cs="Times"/>
          <w:sz w:val="24"/>
          <w:szCs w:val="24"/>
        </w:rPr>
      </w:pPr>
    </w:p>
    <w:p w14:paraId="39A8DDB0" w14:textId="1F665C5E" w:rsidR="004509B9" w:rsidRPr="00A317C4" w:rsidRDefault="004509B9" w:rsidP="004509B9">
      <w:pPr>
        <w:pStyle w:val="Bibliography"/>
        <w:rPr>
          <w:rFonts w:ascii="Times" w:hAnsi="Times" w:cs="Times"/>
          <w:sz w:val="24"/>
          <w:szCs w:val="24"/>
        </w:rPr>
      </w:pPr>
      <w:r w:rsidRPr="00A317C4">
        <w:rPr>
          <w:rFonts w:ascii="Times" w:hAnsi="Times" w:cs="Times"/>
          <w:sz w:val="24"/>
          <w:szCs w:val="24"/>
        </w:rPr>
        <w:t>Mitchell, B. 2005. Integrated water resource management, institutional arrangements, and land use planning. Environmental Planning A: Economy and Space 37:1335–1352.</w:t>
      </w:r>
    </w:p>
    <w:p w14:paraId="34F249B5" w14:textId="77777777" w:rsidR="00A317C4" w:rsidRPr="00A317C4" w:rsidRDefault="00A317C4" w:rsidP="00A317C4">
      <w:pPr>
        <w:rPr>
          <w:rFonts w:ascii="Times" w:hAnsi="Times" w:cs="Times"/>
          <w:sz w:val="24"/>
          <w:szCs w:val="24"/>
        </w:rPr>
      </w:pPr>
    </w:p>
    <w:p w14:paraId="1E4D7511" w14:textId="1320C37F"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Nichols, S. J., L. A. </w:t>
      </w:r>
      <w:proofErr w:type="spellStart"/>
      <w:r w:rsidRPr="00A317C4">
        <w:rPr>
          <w:rFonts w:ascii="Times" w:hAnsi="Times" w:cs="Times"/>
          <w:sz w:val="24"/>
          <w:szCs w:val="24"/>
        </w:rPr>
        <w:t>Barmuta</w:t>
      </w:r>
      <w:proofErr w:type="spellEnd"/>
      <w:r w:rsidRPr="00A317C4">
        <w:rPr>
          <w:rFonts w:ascii="Times" w:hAnsi="Times" w:cs="Times"/>
          <w:sz w:val="24"/>
          <w:szCs w:val="24"/>
        </w:rPr>
        <w:t xml:space="preserve">, B. C. Chessman, P. E. Davies, F. J. Dyer, E. T. Harrison, C. P. Hawkins, I. Jones, B. J. </w:t>
      </w:r>
      <w:proofErr w:type="spellStart"/>
      <w:r w:rsidRPr="00A317C4">
        <w:rPr>
          <w:rFonts w:ascii="Times" w:hAnsi="Times" w:cs="Times"/>
          <w:sz w:val="24"/>
          <w:szCs w:val="24"/>
        </w:rPr>
        <w:t>Kefford</w:t>
      </w:r>
      <w:proofErr w:type="spellEnd"/>
      <w:r w:rsidRPr="00A317C4">
        <w:rPr>
          <w:rFonts w:ascii="Times" w:hAnsi="Times" w:cs="Times"/>
          <w:sz w:val="24"/>
          <w:szCs w:val="24"/>
        </w:rPr>
        <w:t xml:space="preserve">, S. </w:t>
      </w:r>
      <w:proofErr w:type="spellStart"/>
      <w:r w:rsidRPr="00A317C4">
        <w:rPr>
          <w:rFonts w:ascii="Times" w:hAnsi="Times" w:cs="Times"/>
          <w:sz w:val="24"/>
          <w:szCs w:val="24"/>
        </w:rPr>
        <w:t>Linke</w:t>
      </w:r>
      <w:proofErr w:type="spellEnd"/>
      <w:r w:rsidRPr="00A317C4">
        <w:rPr>
          <w:rFonts w:ascii="Times" w:hAnsi="Times" w:cs="Times"/>
          <w:sz w:val="24"/>
          <w:szCs w:val="24"/>
        </w:rPr>
        <w:t xml:space="preserve">, R. Marchant, L. </w:t>
      </w:r>
      <w:proofErr w:type="spellStart"/>
      <w:r w:rsidRPr="00A317C4">
        <w:rPr>
          <w:rFonts w:ascii="Times" w:hAnsi="Times" w:cs="Times"/>
          <w:sz w:val="24"/>
          <w:szCs w:val="24"/>
        </w:rPr>
        <w:t>Metzeling</w:t>
      </w:r>
      <w:proofErr w:type="spellEnd"/>
      <w:r w:rsidRPr="00A317C4">
        <w:rPr>
          <w:rFonts w:ascii="Times" w:hAnsi="Times" w:cs="Times"/>
          <w:sz w:val="24"/>
          <w:szCs w:val="24"/>
        </w:rPr>
        <w:t xml:space="preserve">, K. Moon, R. Ogden, M. Peat, T. B. </w:t>
      </w:r>
      <w:proofErr w:type="spellStart"/>
      <w:r w:rsidRPr="00A317C4">
        <w:rPr>
          <w:rFonts w:ascii="Times" w:hAnsi="Times" w:cs="Times"/>
          <w:sz w:val="24"/>
          <w:szCs w:val="24"/>
        </w:rPr>
        <w:t>Reynoldson</w:t>
      </w:r>
      <w:proofErr w:type="spellEnd"/>
      <w:r w:rsidRPr="00A317C4">
        <w:rPr>
          <w:rFonts w:ascii="Times" w:hAnsi="Times" w:cs="Times"/>
          <w:sz w:val="24"/>
          <w:szCs w:val="24"/>
        </w:rPr>
        <w:t>, and R. M. Thompson. 2016. The imperative need for nationally coordinated bioassessment of rivers and streams. Marine and Freshwater Research 68:599–613.</w:t>
      </w:r>
    </w:p>
    <w:p w14:paraId="6AF88ABE" w14:textId="77777777" w:rsidR="00A317C4" w:rsidRPr="00A317C4" w:rsidRDefault="00A317C4" w:rsidP="00A317C4">
      <w:pPr>
        <w:rPr>
          <w:rFonts w:ascii="Times" w:hAnsi="Times" w:cs="Times"/>
          <w:sz w:val="24"/>
          <w:szCs w:val="24"/>
        </w:rPr>
      </w:pPr>
    </w:p>
    <w:p w14:paraId="1C90D5A2" w14:textId="7FE498FC" w:rsidR="004509B9" w:rsidRPr="00A317C4" w:rsidRDefault="004509B9" w:rsidP="004509B9">
      <w:pPr>
        <w:pStyle w:val="Bibliography"/>
        <w:rPr>
          <w:rFonts w:ascii="Times" w:hAnsi="Times" w:cs="Times"/>
          <w:sz w:val="24"/>
          <w:szCs w:val="24"/>
        </w:rPr>
      </w:pPr>
      <w:r w:rsidRPr="00A317C4">
        <w:rPr>
          <w:rFonts w:ascii="Times" w:hAnsi="Times" w:cs="Times"/>
          <w:sz w:val="24"/>
          <w:szCs w:val="24"/>
        </w:rPr>
        <w:t>Ode, P. R., A. C. Rehn, R. D. Mazor, K. C. Schiff, E. D. Stein, J. T. May, L. R. Brown, D. B. Herbst, D. Gillett, K. Lunde, and C. P. Hawkins. 2016. Evaluating the adequacy of a reference-site pool for ecological assessments in environmentally complex regions. Freshwater Science 35:237–248.</w:t>
      </w:r>
    </w:p>
    <w:p w14:paraId="7FCDE664" w14:textId="77777777" w:rsidR="00A317C4" w:rsidRPr="00A317C4" w:rsidRDefault="00A317C4" w:rsidP="00A317C4">
      <w:pPr>
        <w:rPr>
          <w:rFonts w:ascii="Times" w:hAnsi="Times" w:cs="Times"/>
          <w:sz w:val="24"/>
          <w:szCs w:val="24"/>
        </w:rPr>
      </w:pPr>
    </w:p>
    <w:p w14:paraId="54BF1029" w14:textId="77777777" w:rsidR="00A317C4" w:rsidRPr="00A317C4" w:rsidRDefault="004509B9" w:rsidP="004509B9">
      <w:pPr>
        <w:pStyle w:val="Bibliography"/>
        <w:rPr>
          <w:rFonts w:ascii="Times" w:hAnsi="Times" w:cs="Times"/>
          <w:sz w:val="24"/>
          <w:szCs w:val="24"/>
        </w:rPr>
      </w:pPr>
      <w:r w:rsidRPr="00A317C4">
        <w:rPr>
          <w:rFonts w:ascii="Times" w:hAnsi="Times" w:cs="Times"/>
          <w:sz w:val="24"/>
          <w:szCs w:val="24"/>
        </w:rPr>
        <w:t xml:space="preserve">Oksanen, J., F. G. Blanchet, M. Friendly, R. </w:t>
      </w:r>
      <w:proofErr w:type="spellStart"/>
      <w:r w:rsidRPr="00A317C4">
        <w:rPr>
          <w:rFonts w:ascii="Times" w:hAnsi="Times" w:cs="Times"/>
          <w:sz w:val="24"/>
          <w:szCs w:val="24"/>
        </w:rPr>
        <w:t>Kindt</w:t>
      </w:r>
      <w:proofErr w:type="spellEnd"/>
      <w:r w:rsidRPr="00A317C4">
        <w:rPr>
          <w:rFonts w:ascii="Times" w:hAnsi="Times" w:cs="Times"/>
          <w:sz w:val="24"/>
          <w:szCs w:val="24"/>
        </w:rPr>
        <w:t xml:space="preserve">, P. Legendre, D. McGlinn, P. R. Minchin, R. B. O’Hara, G. L. Simpson, P. </w:t>
      </w:r>
      <w:proofErr w:type="spellStart"/>
      <w:r w:rsidRPr="00A317C4">
        <w:rPr>
          <w:rFonts w:ascii="Times" w:hAnsi="Times" w:cs="Times"/>
          <w:sz w:val="24"/>
          <w:szCs w:val="24"/>
        </w:rPr>
        <w:t>Solymos</w:t>
      </w:r>
      <w:proofErr w:type="spellEnd"/>
      <w:r w:rsidRPr="00A317C4">
        <w:rPr>
          <w:rFonts w:ascii="Times" w:hAnsi="Times" w:cs="Times"/>
          <w:sz w:val="24"/>
          <w:szCs w:val="24"/>
        </w:rPr>
        <w:t xml:space="preserve">, M. H. H. Stevens, E. </w:t>
      </w:r>
      <w:proofErr w:type="spellStart"/>
      <w:r w:rsidRPr="00A317C4">
        <w:rPr>
          <w:rFonts w:ascii="Times" w:hAnsi="Times" w:cs="Times"/>
          <w:sz w:val="24"/>
          <w:szCs w:val="24"/>
        </w:rPr>
        <w:t>Szoecs</w:t>
      </w:r>
      <w:proofErr w:type="spellEnd"/>
      <w:r w:rsidRPr="00A317C4">
        <w:rPr>
          <w:rFonts w:ascii="Times" w:hAnsi="Times" w:cs="Times"/>
          <w:sz w:val="24"/>
          <w:szCs w:val="24"/>
        </w:rPr>
        <w:t xml:space="preserve">, and H. Wagner. 2018. </w:t>
      </w:r>
    </w:p>
    <w:p w14:paraId="7B607420" w14:textId="049B4BFE"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Vegan: Community ecology package. </w:t>
      </w:r>
      <w:hyperlink r:id="rId39">
        <w:r w:rsidRPr="00A317C4">
          <w:rPr>
            <w:rStyle w:val="Hyperlink"/>
            <w:rFonts w:ascii="Times" w:hAnsi="Times" w:cs="Times"/>
            <w:sz w:val="24"/>
            <w:szCs w:val="24"/>
          </w:rPr>
          <w:t>https://CRAN.R-project.org/package=vegan</w:t>
        </w:r>
      </w:hyperlink>
      <w:r w:rsidRPr="00A317C4">
        <w:rPr>
          <w:rFonts w:ascii="Times" w:hAnsi="Times" w:cs="Times"/>
          <w:sz w:val="24"/>
          <w:szCs w:val="24"/>
        </w:rPr>
        <w:t>.</w:t>
      </w:r>
    </w:p>
    <w:p w14:paraId="6E946B1A" w14:textId="77777777" w:rsidR="00A317C4" w:rsidRPr="00A317C4" w:rsidRDefault="00A317C4" w:rsidP="00A317C4">
      <w:pPr>
        <w:rPr>
          <w:rFonts w:ascii="Times" w:hAnsi="Times" w:cs="Times"/>
          <w:sz w:val="24"/>
          <w:szCs w:val="24"/>
        </w:rPr>
      </w:pPr>
    </w:p>
    <w:p w14:paraId="3E53EC62" w14:textId="5B9D5183" w:rsidR="004509B9" w:rsidRPr="00A317C4" w:rsidRDefault="004509B9" w:rsidP="004509B9">
      <w:pPr>
        <w:pStyle w:val="Bibliography"/>
        <w:rPr>
          <w:rFonts w:ascii="Times" w:hAnsi="Times" w:cs="Times"/>
          <w:sz w:val="24"/>
          <w:szCs w:val="24"/>
        </w:rPr>
      </w:pPr>
      <w:proofErr w:type="spellStart"/>
      <w:r w:rsidRPr="00A317C4">
        <w:rPr>
          <w:rFonts w:ascii="Times" w:hAnsi="Times" w:cs="Times"/>
          <w:sz w:val="24"/>
          <w:szCs w:val="24"/>
        </w:rPr>
        <w:t>Pebesma</w:t>
      </w:r>
      <w:proofErr w:type="spellEnd"/>
      <w:r w:rsidRPr="00A317C4">
        <w:rPr>
          <w:rFonts w:ascii="Times" w:hAnsi="Times" w:cs="Times"/>
          <w:sz w:val="24"/>
          <w:szCs w:val="24"/>
        </w:rPr>
        <w:t xml:space="preserve">, E. 2018. Sf: Simple features for R. </w:t>
      </w:r>
      <w:hyperlink r:id="rId40">
        <w:r w:rsidRPr="00A317C4">
          <w:rPr>
            <w:rStyle w:val="Hyperlink"/>
            <w:rFonts w:ascii="Times" w:hAnsi="Times" w:cs="Times"/>
            <w:sz w:val="24"/>
            <w:szCs w:val="24"/>
          </w:rPr>
          <w:t>https://CRAN.R-project.org/package=sf</w:t>
        </w:r>
      </w:hyperlink>
      <w:r w:rsidRPr="00A317C4">
        <w:rPr>
          <w:rFonts w:ascii="Times" w:hAnsi="Times" w:cs="Times"/>
          <w:sz w:val="24"/>
          <w:szCs w:val="24"/>
        </w:rPr>
        <w:t>.</w:t>
      </w:r>
    </w:p>
    <w:p w14:paraId="3D4CF072" w14:textId="77777777" w:rsidR="00A317C4" w:rsidRPr="00A317C4" w:rsidRDefault="00A317C4" w:rsidP="00A317C4">
      <w:pPr>
        <w:rPr>
          <w:rFonts w:ascii="Times" w:hAnsi="Times" w:cs="Times"/>
          <w:sz w:val="24"/>
          <w:szCs w:val="24"/>
        </w:rPr>
      </w:pPr>
    </w:p>
    <w:p w14:paraId="34A02FB6" w14:textId="5DA187DA"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Pilkington, M. 2016. Blockchain technology: Principles and applications. Pages 225–253 </w:t>
      </w:r>
      <w:r w:rsidRPr="00A317C4">
        <w:rPr>
          <w:rFonts w:ascii="Times" w:hAnsi="Times" w:cs="Times"/>
          <w:i/>
          <w:sz w:val="24"/>
          <w:szCs w:val="24"/>
        </w:rPr>
        <w:t>in</w:t>
      </w:r>
      <w:r w:rsidRPr="00A317C4">
        <w:rPr>
          <w:rFonts w:ascii="Times" w:hAnsi="Times" w:cs="Times"/>
          <w:sz w:val="24"/>
          <w:szCs w:val="24"/>
        </w:rPr>
        <w:t xml:space="preserve"> F. X. </w:t>
      </w:r>
      <w:proofErr w:type="spellStart"/>
      <w:r w:rsidRPr="00A317C4">
        <w:rPr>
          <w:rFonts w:ascii="Times" w:hAnsi="Times" w:cs="Times"/>
          <w:sz w:val="24"/>
          <w:szCs w:val="24"/>
        </w:rPr>
        <w:t>Olleros</w:t>
      </w:r>
      <w:proofErr w:type="spellEnd"/>
      <w:r w:rsidRPr="00A317C4">
        <w:rPr>
          <w:rFonts w:ascii="Times" w:hAnsi="Times" w:cs="Times"/>
          <w:sz w:val="24"/>
          <w:szCs w:val="24"/>
        </w:rPr>
        <w:t xml:space="preserve"> and M. </w:t>
      </w:r>
      <w:proofErr w:type="spellStart"/>
      <w:r w:rsidRPr="00A317C4">
        <w:rPr>
          <w:rFonts w:ascii="Times" w:hAnsi="Times" w:cs="Times"/>
          <w:sz w:val="24"/>
          <w:szCs w:val="24"/>
        </w:rPr>
        <w:t>Zhegu</w:t>
      </w:r>
      <w:proofErr w:type="spellEnd"/>
      <w:r w:rsidRPr="00A317C4">
        <w:rPr>
          <w:rFonts w:ascii="Times" w:hAnsi="Times" w:cs="Times"/>
          <w:sz w:val="24"/>
          <w:szCs w:val="24"/>
        </w:rPr>
        <w:t>, editors. Research handbook on digital transformations. Edward Elgar Publishing, Cheltenham, United Kingdom.</w:t>
      </w:r>
    </w:p>
    <w:p w14:paraId="18E59E20" w14:textId="77777777" w:rsidR="00A317C4" w:rsidRPr="00A317C4" w:rsidRDefault="00A317C4" w:rsidP="00A317C4">
      <w:pPr>
        <w:rPr>
          <w:rFonts w:ascii="Times" w:hAnsi="Times" w:cs="Times"/>
          <w:sz w:val="24"/>
          <w:szCs w:val="24"/>
        </w:rPr>
      </w:pPr>
    </w:p>
    <w:p w14:paraId="0053373B" w14:textId="1FA197DB"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Pinheiro, J., D. Bates, S. </w:t>
      </w:r>
      <w:proofErr w:type="spellStart"/>
      <w:r w:rsidRPr="00A317C4">
        <w:rPr>
          <w:rFonts w:ascii="Times" w:hAnsi="Times" w:cs="Times"/>
          <w:sz w:val="24"/>
          <w:szCs w:val="24"/>
        </w:rPr>
        <w:t>DebRoy</w:t>
      </w:r>
      <w:proofErr w:type="spellEnd"/>
      <w:r w:rsidRPr="00A317C4">
        <w:rPr>
          <w:rFonts w:ascii="Times" w:hAnsi="Times" w:cs="Times"/>
          <w:sz w:val="24"/>
          <w:szCs w:val="24"/>
        </w:rPr>
        <w:t xml:space="preserve">, D. Sarkar, and R Core Team. 2018. </w:t>
      </w:r>
      <w:proofErr w:type="spellStart"/>
      <w:r w:rsidRPr="00A317C4">
        <w:rPr>
          <w:rFonts w:ascii="Times" w:hAnsi="Times" w:cs="Times"/>
          <w:sz w:val="24"/>
          <w:szCs w:val="24"/>
        </w:rPr>
        <w:t>nlme</w:t>
      </w:r>
      <w:proofErr w:type="spellEnd"/>
      <w:r w:rsidRPr="00A317C4">
        <w:rPr>
          <w:rFonts w:ascii="Times" w:hAnsi="Times" w:cs="Times"/>
          <w:sz w:val="24"/>
          <w:szCs w:val="24"/>
        </w:rPr>
        <w:t xml:space="preserve">: Linear and nonlinear mixed effects models. </w:t>
      </w:r>
      <w:hyperlink r:id="rId41">
        <w:r w:rsidRPr="00A317C4">
          <w:rPr>
            <w:rStyle w:val="Hyperlink"/>
            <w:rFonts w:ascii="Times" w:hAnsi="Times" w:cs="Times"/>
            <w:sz w:val="24"/>
            <w:szCs w:val="24"/>
          </w:rPr>
          <w:t>https://CRAN.R-project.org/package=nlme</w:t>
        </w:r>
      </w:hyperlink>
      <w:r w:rsidRPr="00A317C4">
        <w:rPr>
          <w:rFonts w:ascii="Times" w:hAnsi="Times" w:cs="Times"/>
          <w:sz w:val="24"/>
          <w:szCs w:val="24"/>
        </w:rPr>
        <w:t>.</w:t>
      </w:r>
    </w:p>
    <w:p w14:paraId="154B62A9" w14:textId="77777777" w:rsidR="00A317C4" w:rsidRPr="00A317C4" w:rsidRDefault="00A317C4" w:rsidP="00A317C4">
      <w:pPr>
        <w:rPr>
          <w:rFonts w:ascii="Times" w:hAnsi="Times" w:cs="Times"/>
          <w:sz w:val="24"/>
          <w:szCs w:val="24"/>
        </w:rPr>
      </w:pPr>
    </w:p>
    <w:p w14:paraId="137A8B4F" w14:textId="590A2270"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Pohjola, M. V., and J. T. </w:t>
      </w:r>
      <w:proofErr w:type="spellStart"/>
      <w:r w:rsidRPr="00A317C4">
        <w:rPr>
          <w:rFonts w:ascii="Times" w:hAnsi="Times" w:cs="Times"/>
          <w:sz w:val="24"/>
          <w:szCs w:val="24"/>
        </w:rPr>
        <w:t>Tuomisto</w:t>
      </w:r>
      <w:proofErr w:type="spellEnd"/>
      <w:r w:rsidRPr="00A317C4">
        <w:rPr>
          <w:rFonts w:ascii="Times" w:hAnsi="Times" w:cs="Times"/>
          <w:sz w:val="24"/>
          <w:szCs w:val="24"/>
        </w:rPr>
        <w:t>. 2011. Openness in participation, assessment, and policy making upon issues of environment and environmental health: A review of literature and recent project results. Environmental Health 10:1–13.</w:t>
      </w:r>
    </w:p>
    <w:p w14:paraId="74D806B7" w14:textId="77777777" w:rsidR="00A317C4" w:rsidRPr="00A317C4" w:rsidRDefault="00A317C4" w:rsidP="00A317C4">
      <w:pPr>
        <w:rPr>
          <w:rFonts w:ascii="Times" w:hAnsi="Times" w:cs="Times"/>
          <w:sz w:val="24"/>
          <w:szCs w:val="24"/>
        </w:rPr>
      </w:pPr>
    </w:p>
    <w:p w14:paraId="5F3F0401" w14:textId="32FE0BE1" w:rsidR="004509B9" w:rsidRPr="00A317C4" w:rsidRDefault="004509B9" w:rsidP="004509B9">
      <w:pPr>
        <w:pStyle w:val="Bibliography"/>
        <w:rPr>
          <w:rFonts w:ascii="Times" w:hAnsi="Times" w:cs="Times"/>
          <w:sz w:val="24"/>
          <w:szCs w:val="24"/>
        </w:rPr>
      </w:pPr>
      <w:proofErr w:type="spellStart"/>
      <w:r w:rsidRPr="00A317C4">
        <w:rPr>
          <w:rFonts w:ascii="Times" w:hAnsi="Times" w:cs="Times"/>
          <w:sz w:val="24"/>
          <w:szCs w:val="24"/>
        </w:rPr>
        <w:t>Poikane</w:t>
      </w:r>
      <w:proofErr w:type="spellEnd"/>
      <w:r w:rsidRPr="00A317C4">
        <w:rPr>
          <w:rFonts w:ascii="Times" w:hAnsi="Times" w:cs="Times"/>
          <w:sz w:val="24"/>
          <w:szCs w:val="24"/>
        </w:rPr>
        <w:t xml:space="preserve">, S., N. </w:t>
      </w:r>
      <w:proofErr w:type="spellStart"/>
      <w:r w:rsidRPr="00A317C4">
        <w:rPr>
          <w:rFonts w:ascii="Times" w:hAnsi="Times" w:cs="Times"/>
          <w:sz w:val="24"/>
          <w:szCs w:val="24"/>
        </w:rPr>
        <w:t>Zampoukas</w:t>
      </w:r>
      <w:proofErr w:type="spellEnd"/>
      <w:r w:rsidRPr="00A317C4">
        <w:rPr>
          <w:rFonts w:ascii="Times" w:hAnsi="Times" w:cs="Times"/>
          <w:sz w:val="24"/>
          <w:szCs w:val="24"/>
        </w:rPr>
        <w:t xml:space="preserve">, A. Borja, S. P. Davies, W. van de Bund, and S. </w:t>
      </w:r>
      <w:proofErr w:type="spellStart"/>
      <w:r w:rsidRPr="00A317C4">
        <w:rPr>
          <w:rFonts w:ascii="Times" w:hAnsi="Times" w:cs="Times"/>
          <w:sz w:val="24"/>
          <w:szCs w:val="24"/>
        </w:rPr>
        <w:t>Birk</w:t>
      </w:r>
      <w:proofErr w:type="spellEnd"/>
      <w:r w:rsidRPr="00A317C4">
        <w:rPr>
          <w:rFonts w:ascii="Times" w:hAnsi="Times" w:cs="Times"/>
          <w:sz w:val="24"/>
          <w:szCs w:val="24"/>
        </w:rPr>
        <w:t>. 2014. Intercalibration of aquatic ecological assessment methods in the European Union. Environmental Science &amp; Policy 44:237–246.</w:t>
      </w:r>
    </w:p>
    <w:p w14:paraId="571A84BD" w14:textId="49C17707" w:rsidR="00A317C4" w:rsidRPr="00A317C4" w:rsidRDefault="00A317C4" w:rsidP="00A317C4">
      <w:pPr>
        <w:rPr>
          <w:rFonts w:ascii="Times" w:hAnsi="Times" w:cs="Times"/>
          <w:sz w:val="24"/>
          <w:szCs w:val="24"/>
        </w:rPr>
      </w:pPr>
    </w:p>
    <w:p w14:paraId="78F7B40A" w14:textId="77777777" w:rsidR="00A317C4" w:rsidRPr="00A317C4" w:rsidRDefault="00A317C4" w:rsidP="00A317C4">
      <w:pPr>
        <w:pStyle w:val="Bibliography"/>
        <w:rPr>
          <w:rFonts w:ascii="Times" w:hAnsi="Times" w:cs="Times"/>
          <w:sz w:val="24"/>
          <w:szCs w:val="24"/>
        </w:rPr>
      </w:pPr>
      <w:r w:rsidRPr="00A317C4">
        <w:rPr>
          <w:rFonts w:ascii="Times" w:hAnsi="Times" w:cs="Times"/>
          <w:sz w:val="24"/>
          <w:szCs w:val="24"/>
        </w:rPr>
        <w:t>Powers, S. M., and S. E. Hampton. 2019. Open science, reproducibility, and transparency in ecology. Ecological Applications 29:e01822.</w:t>
      </w:r>
    </w:p>
    <w:p w14:paraId="1E002189" w14:textId="77777777" w:rsidR="00A317C4" w:rsidRPr="00A317C4" w:rsidRDefault="00A317C4" w:rsidP="00A317C4">
      <w:pPr>
        <w:rPr>
          <w:rFonts w:ascii="Times" w:hAnsi="Times" w:cs="Times"/>
          <w:sz w:val="24"/>
          <w:szCs w:val="24"/>
        </w:rPr>
      </w:pPr>
    </w:p>
    <w:p w14:paraId="0F898C50" w14:textId="782DDA4F" w:rsidR="004509B9" w:rsidRPr="00A317C4" w:rsidRDefault="004509B9" w:rsidP="004509B9">
      <w:pPr>
        <w:pStyle w:val="Bibliography"/>
        <w:rPr>
          <w:rFonts w:ascii="Times" w:hAnsi="Times" w:cs="Times"/>
          <w:sz w:val="24"/>
          <w:szCs w:val="24"/>
        </w:rPr>
      </w:pPr>
      <w:r w:rsidRPr="00A317C4">
        <w:rPr>
          <w:rFonts w:ascii="Times" w:hAnsi="Times" w:cs="Times"/>
          <w:sz w:val="24"/>
          <w:szCs w:val="24"/>
        </w:rPr>
        <w:t>RDCT (R Development Core Team). 2018. R: A language and environment for statistical computing, v3.5.1. R Foundation for Statistical Computing, Vienna, Austria.</w:t>
      </w:r>
    </w:p>
    <w:p w14:paraId="121CFE31" w14:textId="77777777" w:rsidR="00A317C4" w:rsidRPr="00A317C4" w:rsidRDefault="00A317C4" w:rsidP="00A317C4">
      <w:pPr>
        <w:rPr>
          <w:rFonts w:ascii="Times" w:hAnsi="Times" w:cs="Times"/>
          <w:sz w:val="24"/>
          <w:szCs w:val="24"/>
        </w:rPr>
      </w:pPr>
    </w:p>
    <w:p w14:paraId="2AD89EF9" w14:textId="363356F9"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Rehn, A. C., R. D. Mazor, and P. R. Ode. 2018. An index to measure the quality of physical habitat in California </w:t>
      </w:r>
      <w:proofErr w:type="spellStart"/>
      <w:r w:rsidRPr="00A317C4">
        <w:rPr>
          <w:rFonts w:ascii="Times" w:hAnsi="Times" w:cs="Times"/>
          <w:sz w:val="24"/>
          <w:szCs w:val="24"/>
        </w:rPr>
        <w:t>wadeable</w:t>
      </w:r>
      <w:proofErr w:type="spellEnd"/>
      <w:r w:rsidRPr="00A317C4">
        <w:rPr>
          <w:rFonts w:ascii="Times" w:hAnsi="Times" w:cs="Times"/>
          <w:sz w:val="24"/>
          <w:szCs w:val="24"/>
        </w:rPr>
        <w:t xml:space="preserve"> streams. California Water Boards, Surface Water Ambient Monitoring Program, California Department of Fish; Wildlife, Southern California Coastal Water Research Project, Sacramento, California.</w:t>
      </w:r>
    </w:p>
    <w:p w14:paraId="6A9C5F9A" w14:textId="77777777" w:rsidR="004509B9" w:rsidRPr="00A317C4" w:rsidRDefault="004509B9" w:rsidP="004509B9">
      <w:pPr>
        <w:rPr>
          <w:rFonts w:ascii="Times" w:hAnsi="Times" w:cs="Times"/>
          <w:sz w:val="24"/>
          <w:szCs w:val="24"/>
        </w:rPr>
      </w:pPr>
    </w:p>
    <w:p w14:paraId="53577BFD" w14:textId="4102E917"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Slater, L. J., G. </w:t>
      </w:r>
      <w:proofErr w:type="spellStart"/>
      <w:r w:rsidRPr="00A317C4">
        <w:rPr>
          <w:rFonts w:ascii="Times" w:hAnsi="Times" w:cs="Times"/>
          <w:sz w:val="24"/>
          <w:szCs w:val="24"/>
        </w:rPr>
        <w:t>Thirel</w:t>
      </w:r>
      <w:proofErr w:type="spellEnd"/>
      <w:r w:rsidRPr="00A317C4">
        <w:rPr>
          <w:rFonts w:ascii="Times" w:hAnsi="Times" w:cs="Times"/>
          <w:sz w:val="24"/>
          <w:szCs w:val="24"/>
        </w:rPr>
        <w:t xml:space="preserve">, s. Harrigan, O. </w:t>
      </w:r>
      <w:proofErr w:type="spellStart"/>
      <w:r w:rsidRPr="00A317C4">
        <w:rPr>
          <w:rFonts w:ascii="Times" w:hAnsi="Times" w:cs="Times"/>
          <w:sz w:val="24"/>
          <w:szCs w:val="24"/>
        </w:rPr>
        <w:t>Delaigue</w:t>
      </w:r>
      <w:proofErr w:type="spellEnd"/>
      <w:r w:rsidRPr="00A317C4">
        <w:rPr>
          <w:rFonts w:ascii="Times" w:hAnsi="Times" w:cs="Times"/>
          <w:sz w:val="24"/>
          <w:szCs w:val="24"/>
        </w:rPr>
        <w:t xml:space="preserve">, A. Hurley, A. </w:t>
      </w:r>
      <w:proofErr w:type="spellStart"/>
      <w:r w:rsidRPr="00A317C4">
        <w:rPr>
          <w:rFonts w:ascii="Times" w:hAnsi="Times" w:cs="Times"/>
          <w:sz w:val="24"/>
          <w:szCs w:val="24"/>
        </w:rPr>
        <w:t>Khouakhi</w:t>
      </w:r>
      <w:proofErr w:type="spellEnd"/>
      <w:r w:rsidRPr="00A317C4">
        <w:rPr>
          <w:rFonts w:ascii="Times" w:hAnsi="Times" w:cs="Times"/>
          <w:sz w:val="24"/>
          <w:szCs w:val="24"/>
        </w:rPr>
        <w:t xml:space="preserve">, I. </w:t>
      </w:r>
      <w:proofErr w:type="spellStart"/>
      <w:r w:rsidRPr="00A317C4">
        <w:rPr>
          <w:rFonts w:ascii="Times" w:hAnsi="Times" w:cs="Times"/>
          <w:sz w:val="24"/>
          <w:szCs w:val="24"/>
        </w:rPr>
        <w:t>Prosdocimi</w:t>
      </w:r>
      <w:proofErr w:type="spellEnd"/>
      <w:r w:rsidRPr="00A317C4">
        <w:rPr>
          <w:rFonts w:ascii="Times" w:hAnsi="Times" w:cs="Times"/>
          <w:sz w:val="24"/>
          <w:szCs w:val="24"/>
        </w:rPr>
        <w:t xml:space="preserve">, C. </w:t>
      </w:r>
      <w:proofErr w:type="spellStart"/>
      <w:r w:rsidRPr="00A317C4">
        <w:rPr>
          <w:rFonts w:ascii="Times" w:hAnsi="Times" w:cs="Times"/>
          <w:sz w:val="24"/>
          <w:szCs w:val="24"/>
        </w:rPr>
        <w:t>Vitolo</w:t>
      </w:r>
      <w:proofErr w:type="spellEnd"/>
      <w:r w:rsidRPr="00A317C4">
        <w:rPr>
          <w:rFonts w:ascii="Times" w:hAnsi="Times" w:cs="Times"/>
          <w:sz w:val="24"/>
          <w:szCs w:val="24"/>
        </w:rPr>
        <w:t>, and K. smith. 2019. Using R in hydrology: A review of recent developments and future directions. Hydrology and Earth System Sciences 23:2939–2963.</w:t>
      </w:r>
    </w:p>
    <w:p w14:paraId="27B4FD56" w14:textId="77777777" w:rsidR="004509B9" w:rsidRPr="00A317C4" w:rsidRDefault="004509B9" w:rsidP="004509B9">
      <w:pPr>
        <w:rPr>
          <w:rFonts w:ascii="Times" w:hAnsi="Times" w:cs="Times"/>
          <w:sz w:val="24"/>
          <w:szCs w:val="24"/>
        </w:rPr>
      </w:pPr>
    </w:p>
    <w:p w14:paraId="5E3C8854" w14:textId="61BF23FC"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Stein, E. D., M. Brinson, M. C. Rains, W. </w:t>
      </w:r>
      <w:proofErr w:type="spellStart"/>
      <w:r w:rsidRPr="00A317C4">
        <w:rPr>
          <w:rFonts w:ascii="Times" w:hAnsi="Times" w:cs="Times"/>
          <w:sz w:val="24"/>
          <w:szCs w:val="24"/>
        </w:rPr>
        <w:t>Kleindl</w:t>
      </w:r>
      <w:proofErr w:type="spellEnd"/>
      <w:r w:rsidRPr="00A317C4">
        <w:rPr>
          <w:rFonts w:ascii="Times" w:hAnsi="Times" w:cs="Times"/>
          <w:sz w:val="24"/>
          <w:szCs w:val="24"/>
        </w:rPr>
        <w:t>, and F. R. Hauer. 2009. Wetland assessment alphabet soup: How to choose (or not choose) the right assessment method. Society of Wetland Scientists Bulletin 26:20–24.</w:t>
      </w:r>
    </w:p>
    <w:p w14:paraId="0CD72FAF" w14:textId="77777777" w:rsidR="00A317C4" w:rsidRPr="00A317C4" w:rsidRDefault="00A317C4" w:rsidP="00A317C4">
      <w:pPr>
        <w:pStyle w:val="Bibliography"/>
        <w:rPr>
          <w:rFonts w:ascii="Times" w:hAnsi="Times" w:cs="Times"/>
          <w:sz w:val="24"/>
          <w:szCs w:val="24"/>
        </w:rPr>
      </w:pPr>
    </w:p>
    <w:p w14:paraId="1BEFD45D" w14:textId="5FAD0CF6" w:rsidR="00A317C4" w:rsidRPr="00A317C4" w:rsidRDefault="00A317C4" w:rsidP="00A317C4">
      <w:pPr>
        <w:pStyle w:val="Bibliography"/>
        <w:rPr>
          <w:rFonts w:ascii="Times" w:hAnsi="Times" w:cs="Times"/>
          <w:sz w:val="24"/>
          <w:szCs w:val="24"/>
        </w:rPr>
      </w:pPr>
      <w:r w:rsidRPr="00A317C4">
        <w:rPr>
          <w:rFonts w:ascii="Times" w:hAnsi="Times" w:cs="Times"/>
          <w:sz w:val="24"/>
          <w:szCs w:val="24"/>
        </w:rPr>
        <w:t xml:space="preserve">Stevens, S. L. R., M. </w:t>
      </w:r>
      <w:proofErr w:type="spellStart"/>
      <w:r w:rsidRPr="00A317C4">
        <w:rPr>
          <w:rFonts w:ascii="Times" w:hAnsi="Times" w:cs="Times"/>
          <w:sz w:val="24"/>
          <w:szCs w:val="24"/>
        </w:rPr>
        <w:t>Kuzak</w:t>
      </w:r>
      <w:proofErr w:type="spellEnd"/>
      <w:r w:rsidRPr="00A317C4">
        <w:rPr>
          <w:rFonts w:ascii="Times" w:hAnsi="Times" w:cs="Times"/>
          <w:sz w:val="24"/>
          <w:szCs w:val="24"/>
        </w:rPr>
        <w:t xml:space="preserve">, C. Martinez, A. Moser, P. Bleeker, and M. </w:t>
      </w:r>
      <w:proofErr w:type="spellStart"/>
      <w:r w:rsidRPr="00A317C4">
        <w:rPr>
          <w:rFonts w:ascii="Times" w:hAnsi="Times" w:cs="Times"/>
          <w:sz w:val="24"/>
          <w:szCs w:val="24"/>
        </w:rPr>
        <w:t>Galland</w:t>
      </w:r>
      <w:proofErr w:type="spellEnd"/>
      <w:r w:rsidRPr="00A317C4">
        <w:rPr>
          <w:rFonts w:ascii="Times" w:hAnsi="Times" w:cs="Times"/>
          <w:sz w:val="24"/>
          <w:szCs w:val="24"/>
        </w:rPr>
        <w:t xml:space="preserve">. 2018. Building a local community of practice in scientific programming for life scientists. </w:t>
      </w:r>
      <w:proofErr w:type="spellStart"/>
      <w:r w:rsidRPr="00A317C4">
        <w:rPr>
          <w:rFonts w:ascii="Times" w:hAnsi="Times" w:cs="Times"/>
          <w:sz w:val="24"/>
          <w:szCs w:val="24"/>
        </w:rPr>
        <w:t>PLoS</w:t>
      </w:r>
      <w:proofErr w:type="spellEnd"/>
      <w:r w:rsidRPr="00A317C4">
        <w:rPr>
          <w:rFonts w:ascii="Times" w:hAnsi="Times" w:cs="Times"/>
          <w:sz w:val="24"/>
          <w:szCs w:val="24"/>
        </w:rPr>
        <w:t xml:space="preserve"> Biology 16:e2005561.</w:t>
      </w:r>
    </w:p>
    <w:p w14:paraId="7CD470B5" w14:textId="77777777" w:rsidR="004509B9" w:rsidRPr="00A317C4" w:rsidRDefault="004509B9" w:rsidP="004509B9">
      <w:pPr>
        <w:rPr>
          <w:rFonts w:ascii="Times" w:hAnsi="Times" w:cs="Times"/>
          <w:sz w:val="24"/>
          <w:szCs w:val="24"/>
        </w:rPr>
      </w:pPr>
    </w:p>
    <w:p w14:paraId="5346DC2D" w14:textId="39CE64B8" w:rsidR="004509B9" w:rsidRPr="00A317C4" w:rsidRDefault="004509B9" w:rsidP="004509B9">
      <w:pPr>
        <w:pStyle w:val="Bibliography"/>
        <w:rPr>
          <w:rFonts w:ascii="Times" w:hAnsi="Times" w:cs="Times"/>
          <w:sz w:val="24"/>
          <w:szCs w:val="24"/>
        </w:rPr>
      </w:pPr>
      <w:r w:rsidRPr="00A317C4">
        <w:rPr>
          <w:rFonts w:ascii="Times" w:hAnsi="Times" w:cs="Times"/>
          <w:sz w:val="24"/>
          <w:szCs w:val="24"/>
        </w:rPr>
        <w:t>Stoddard, J. L., D. P. Larsen, C. P. Hawkins, R. K. Johnson, and R. H. Norris. 2006. Setting expectations for the ecological condition of streams: The concept of reference condition. Ecological Applications 16:1267–1276.</w:t>
      </w:r>
    </w:p>
    <w:p w14:paraId="3DFAB5D2" w14:textId="77777777" w:rsidR="004509B9" w:rsidRPr="00A317C4" w:rsidRDefault="004509B9" w:rsidP="004509B9">
      <w:pPr>
        <w:rPr>
          <w:rFonts w:ascii="Times" w:hAnsi="Times" w:cs="Times"/>
          <w:sz w:val="24"/>
          <w:szCs w:val="24"/>
        </w:rPr>
      </w:pPr>
    </w:p>
    <w:p w14:paraId="60798622" w14:textId="668FBED0" w:rsidR="004509B9" w:rsidRPr="00A317C4" w:rsidRDefault="004509B9" w:rsidP="004509B9">
      <w:pPr>
        <w:pStyle w:val="Bibliography"/>
        <w:rPr>
          <w:rFonts w:ascii="Times" w:hAnsi="Times" w:cs="Times"/>
          <w:sz w:val="24"/>
          <w:szCs w:val="24"/>
        </w:rPr>
      </w:pPr>
      <w:r w:rsidRPr="00A317C4">
        <w:rPr>
          <w:rFonts w:ascii="Times" w:hAnsi="Times" w:cs="Times"/>
          <w:sz w:val="24"/>
          <w:szCs w:val="24"/>
        </w:rPr>
        <w:t>Taylor, J. M., J. A. Back, B. W. Brooks, and R. S. King. 2018. Spatial, temporal and experimental: Three study design cornerstones for establishing defensible numeric criteria in freshwater ecosystems. Journal of Applied Ecology 55:2114–2123.</w:t>
      </w:r>
    </w:p>
    <w:p w14:paraId="3398203C" w14:textId="77777777" w:rsidR="004509B9" w:rsidRPr="00A317C4" w:rsidRDefault="004509B9" w:rsidP="004509B9">
      <w:pPr>
        <w:rPr>
          <w:rFonts w:ascii="Times" w:hAnsi="Times" w:cs="Times"/>
          <w:sz w:val="24"/>
          <w:szCs w:val="24"/>
        </w:rPr>
      </w:pPr>
    </w:p>
    <w:p w14:paraId="311BB3C0" w14:textId="0BEAAD02"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Taylor, J. M., R. S. King, A. A. Pease, and K. O. </w:t>
      </w:r>
      <w:proofErr w:type="spellStart"/>
      <w:r w:rsidRPr="00A317C4">
        <w:rPr>
          <w:rFonts w:ascii="Times" w:hAnsi="Times" w:cs="Times"/>
          <w:sz w:val="24"/>
          <w:szCs w:val="24"/>
        </w:rPr>
        <w:t>Winemiller</w:t>
      </w:r>
      <w:proofErr w:type="spellEnd"/>
      <w:r w:rsidRPr="00A317C4">
        <w:rPr>
          <w:rFonts w:ascii="Times" w:hAnsi="Times" w:cs="Times"/>
          <w:sz w:val="24"/>
          <w:szCs w:val="24"/>
        </w:rPr>
        <w:t>. 2014. Nonlinear response of stream ecosystem structure to low-level phosphorus enrichment. Freshwater Biology 59:969–984.</w:t>
      </w:r>
    </w:p>
    <w:p w14:paraId="44FBD0F6" w14:textId="77777777" w:rsidR="004509B9" w:rsidRPr="00A317C4" w:rsidRDefault="004509B9" w:rsidP="004509B9">
      <w:pPr>
        <w:rPr>
          <w:rFonts w:ascii="Times" w:hAnsi="Times" w:cs="Times"/>
          <w:sz w:val="24"/>
          <w:szCs w:val="24"/>
        </w:rPr>
      </w:pPr>
    </w:p>
    <w:p w14:paraId="0ECB87B9" w14:textId="237C2831" w:rsidR="004509B9" w:rsidRPr="00A317C4" w:rsidRDefault="004509B9" w:rsidP="004509B9">
      <w:pPr>
        <w:pStyle w:val="Bibliography"/>
        <w:rPr>
          <w:rFonts w:ascii="Times" w:hAnsi="Times" w:cs="Times"/>
          <w:sz w:val="24"/>
          <w:szCs w:val="24"/>
        </w:rPr>
      </w:pPr>
      <w:proofErr w:type="spellStart"/>
      <w:r w:rsidRPr="00A317C4">
        <w:rPr>
          <w:rFonts w:ascii="Times" w:hAnsi="Times" w:cs="Times"/>
          <w:sz w:val="24"/>
          <w:szCs w:val="24"/>
        </w:rPr>
        <w:t>Touchon</w:t>
      </w:r>
      <w:proofErr w:type="spellEnd"/>
      <w:r w:rsidRPr="00A317C4">
        <w:rPr>
          <w:rFonts w:ascii="Times" w:hAnsi="Times" w:cs="Times"/>
          <w:sz w:val="24"/>
          <w:szCs w:val="24"/>
        </w:rPr>
        <w:t>, J. C., and M. W. McCoy. 2016. The mismatch between current statistical practice and doctoral training in ecology. Ecosphere 7:e01394.</w:t>
      </w:r>
    </w:p>
    <w:p w14:paraId="6D1E9E5D" w14:textId="77777777" w:rsidR="004509B9" w:rsidRPr="00A317C4" w:rsidRDefault="004509B9" w:rsidP="004509B9">
      <w:pPr>
        <w:rPr>
          <w:rFonts w:ascii="Times" w:hAnsi="Times" w:cs="Times"/>
          <w:sz w:val="24"/>
          <w:szCs w:val="24"/>
        </w:rPr>
      </w:pPr>
    </w:p>
    <w:p w14:paraId="312275D0" w14:textId="7CF377AD" w:rsidR="004509B9" w:rsidRPr="00A317C4" w:rsidRDefault="004509B9" w:rsidP="004509B9">
      <w:pPr>
        <w:pStyle w:val="Bibliography"/>
        <w:rPr>
          <w:rFonts w:ascii="Times" w:hAnsi="Times" w:cs="Times"/>
          <w:sz w:val="24"/>
          <w:szCs w:val="24"/>
        </w:rPr>
      </w:pPr>
      <w:r w:rsidRPr="00A317C4">
        <w:rPr>
          <w:rFonts w:ascii="Times" w:hAnsi="Times" w:cs="Times"/>
          <w:sz w:val="24"/>
          <w:szCs w:val="24"/>
        </w:rPr>
        <w:lastRenderedPageBreak/>
        <w:t xml:space="preserve">Wickham, H. 2009. Ggplot2: Elegant graphics for data analysis. Springer-Verlag. New York. </w:t>
      </w:r>
      <w:hyperlink r:id="rId42">
        <w:r w:rsidRPr="00A317C4">
          <w:rPr>
            <w:rStyle w:val="Hyperlink"/>
            <w:rFonts w:ascii="Times" w:hAnsi="Times" w:cs="Times"/>
            <w:sz w:val="24"/>
            <w:szCs w:val="24"/>
          </w:rPr>
          <w:t>http://had.co.nz/ggplot2/book</w:t>
        </w:r>
      </w:hyperlink>
      <w:r w:rsidRPr="00A317C4">
        <w:rPr>
          <w:rFonts w:ascii="Times" w:hAnsi="Times" w:cs="Times"/>
          <w:sz w:val="24"/>
          <w:szCs w:val="24"/>
        </w:rPr>
        <w:t>.</w:t>
      </w:r>
    </w:p>
    <w:p w14:paraId="23431672" w14:textId="77777777" w:rsidR="004509B9" w:rsidRPr="00A317C4" w:rsidRDefault="004509B9" w:rsidP="004509B9">
      <w:pPr>
        <w:rPr>
          <w:rFonts w:ascii="Times" w:hAnsi="Times" w:cs="Times"/>
          <w:sz w:val="24"/>
          <w:szCs w:val="24"/>
        </w:rPr>
      </w:pPr>
    </w:p>
    <w:p w14:paraId="120E697B" w14:textId="62F282F7" w:rsidR="004509B9" w:rsidRPr="00A317C4" w:rsidRDefault="004509B9" w:rsidP="004509B9">
      <w:pPr>
        <w:pStyle w:val="Bibliography"/>
        <w:rPr>
          <w:rFonts w:ascii="Times" w:hAnsi="Times" w:cs="Times"/>
          <w:sz w:val="24"/>
          <w:szCs w:val="24"/>
        </w:rPr>
      </w:pPr>
      <w:r w:rsidRPr="00A317C4">
        <w:rPr>
          <w:rFonts w:ascii="Times" w:hAnsi="Times" w:cs="Times"/>
          <w:sz w:val="24"/>
          <w:szCs w:val="24"/>
        </w:rPr>
        <w:t>Wickham, H. 2014. Tidy data. Journal of Statistical Software 59:1–23.</w:t>
      </w:r>
    </w:p>
    <w:p w14:paraId="0C9721EA" w14:textId="77777777" w:rsidR="004509B9" w:rsidRPr="00A317C4" w:rsidRDefault="004509B9" w:rsidP="004509B9">
      <w:pPr>
        <w:rPr>
          <w:rFonts w:ascii="Times" w:hAnsi="Times" w:cs="Times"/>
          <w:sz w:val="24"/>
          <w:szCs w:val="24"/>
        </w:rPr>
      </w:pPr>
    </w:p>
    <w:p w14:paraId="4DF16102" w14:textId="4E4B703F" w:rsidR="004509B9" w:rsidRPr="00A317C4" w:rsidRDefault="004509B9" w:rsidP="004509B9">
      <w:pPr>
        <w:pStyle w:val="Bibliography"/>
        <w:rPr>
          <w:rFonts w:ascii="Times" w:hAnsi="Times" w:cs="Times"/>
          <w:sz w:val="24"/>
          <w:szCs w:val="24"/>
        </w:rPr>
      </w:pPr>
      <w:r w:rsidRPr="00A317C4">
        <w:rPr>
          <w:rFonts w:ascii="Times" w:hAnsi="Times" w:cs="Times"/>
          <w:sz w:val="24"/>
          <w:szCs w:val="24"/>
        </w:rPr>
        <w:t>Wickham, H. 2015. R packages. Page 182. O’Reilly, Sebastopol, California.</w:t>
      </w:r>
    </w:p>
    <w:p w14:paraId="3F1DFE3F" w14:textId="77777777" w:rsidR="004509B9" w:rsidRPr="00A317C4" w:rsidRDefault="004509B9" w:rsidP="004509B9">
      <w:pPr>
        <w:rPr>
          <w:rFonts w:ascii="Times" w:hAnsi="Times" w:cs="Times"/>
          <w:sz w:val="24"/>
          <w:szCs w:val="24"/>
        </w:rPr>
      </w:pPr>
    </w:p>
    <w:p w14:paraId="402374F3" w14:textId="2577F4EA"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Wickham, H. 2017. </w:t>
      </w:r>
      <w:proofErr w:type="spellStart"/>
      <w:r w:rsidRPr="00A317C4">
        <w:rPr>
          <w:rFonts w:ascii="Times" w:hAnsi="Times" w:cs="Times"/>
          <w:sz w:val="24"/>
          <w:szCs w:val="24"/>
        </w:rPr>
        <w:t>Tidyverse</w:t>
      </w:r>
      <w:proofErr w:type="spellEnd"/>
      <w:r w:rsidRPr="00A317C4">
        <w:rPr>
          <w:rFonts w:ascii="Times" w:hAnsi="Times" w:cs="Times"/>
          <w:sz w:val="24"/>
          <w:szCs w:val="24"/>
        </w:rPr>
        <w:t>: Easily install and load the ‘</w:t>
      </w:r>
      <w:proofErr w:type="spellStart"/>
      <w:r w:rsidRPr="00A317C4">
        <w:rPr>
          <w:rFonts w:ascii="Times" w:hAnsi="Times" w:cs="Times"/>
          <w:sz w:val="24"/>
          <w:szCs w:val="24"/>
        </w:rPr>
        <w:t>tidyverse</w:t>
      </w:r>
      <w:proofErr w:type="spellEnd"/>
      <w:r w:rsidRPr="00A317C4">
        <w:rPr>
          <w:rFonts w:ascii="Times" w:hAnsi="Times" w:cs="Times"/>
          <w:sz w:val="24"/>
          <w:szCs w:val="24"/>
        </w:rPr>
        <w:t xml:space="preserve">’. </w:t>
      </w:r>
      <w:hyperlink r:id="rId43">
        <w:r w:rsidRPr="00A317C4">
          <w:rPr>
            <w:rStyle w:val="Hyperlink"/>
            <w:rFonts w:ascii="Times" w:hAnsi="Times" w:cs="Times"/>
            <w:sz w:val="24"/>
            <w:szCs w:val="24"/>
          </w:rPr>
          <w:t>https://CRAN.R-project.org/package=tidyverse</w:t>
        </w:r>
      </w:hyperlink>
      <w:r w:rsidRPr="00A317C4">
        <w:rPr>
          <w:rFonts w:ascii="Times" w:hAnsi="Times" w:cs="Times"/>
          <w:sz w:val="24"/>
          <w:szCs w:val="24"/>
        </w:rPr>
        <w:t>.</w:t>
      </w:r>
    </w:p>
    <w:p w14:paraId="05FB8423" w14:textId="77777777" w:rsidR="004509B9" w:rsidRPr="00A317C4" w:rsidRDefault="004509B9" w:rsidP="004509B9">
      <w:pPr>
        <w:rPr>
          <w:rFonts w:ascii="Times" w:hAnsi="Times" w:cs="Times"/>
          <w:sz w:val="24"/>
          <w:szCs w:val="24"/>
        </w:rPr>
      </w:pPr>
    </w:p>
    <w:p w14:paraId="2B4A6558" w14:textId="1144C1AC"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Wickham, H., J. Hester, and W. Chang. 2018. </w:t>
      </w:r>
      <w:proofErr w:type="spellStart"/>
      <w:r w:rsidRPr="00A317C4">
        <w:rPr>
          <w:rFonts w:ascii="Times" w:hAnsi="Times" w:cs="Times"/>
          <w:sz w:val="24"/>
          <w:szCs w:val="24"/>
        </w:rPr>
        <w:t>Devtools</w:t>
      </w:r>
      <w:proofErr w:type="spellEnd"/>
      <w:r w:rsidRPr="00A317C4">
        <w:rPr>
          <w:rFonts w:ascii="Times" w:hAnsi="Times" w:cs="Times"/>
          <w:sz w:val="24"/>
          <w:szCs w:val="24"/>
        </w:rPr>
        <w:t xml:space="preserve">: Tools to make developing R packages easier. </w:t>
      </w:r>
      <w:hyperlink r:id="rId44">
        <w:r w:rsidRPr="00A317C4">
          <w:rPr>
            <w:rStyle w:val="Hyperlink"/>
            <w:rFonts w:ascii="Times" w:hAnsi="Times" w:cs="Times"/>
            <w:sz w:val="24"/>
            <w:szCs w:val="24"/>
          </w:rPr>
          <w:t>https://CRAN.R-project.org/package=devtools</w:t>
        </w:r>
      </w:hyperlink>
      <w:r w:rsidRPr="00A317C4">
        <w:rPr>
          <w:rFonts w:ascii="Times" w:hAnsi="Times" w:cs="Times"/>
          <w:sz w:val="24"/>
          <w:szCs w:val="24"/>
        </w:rPr>
        <w:t>.</w:t>
      </w:r>
    </w:p>
    <w:p w14:paraId="15C6A786" w14:textId="77777777" w:rsidR="004509B9" w:rsidRPr="00A317C4" w:rsidRDefault="004509B9" w:rsidP="004509B9">
      <w:pPr>
        <w:rPr>
          <w:rFonts w:ascii="Times" w:hAnsi="Times" w:cs="Times"/>
          <w:sz w:val="24"/>
          <w:szCs w:val="24"/>
        </w:rPr>
      </w:pPr>
    </w:p>
    <w:p w14:paraId="601EBD5B" w14:textId="0CF87C6D" w:rsidR="004509B9" w:rsidRPr="00A317C4" w:rsidRDefault="004509B9" w:rsidP="004509B9">
      <w:pPr>
        <w:pStyle w:val="Bibliography"/>
        <w:rPr>
          <w:rFonts w:ascii="Times" w:hAnsi="Times" w:cs="Times"/>
          <w:sz w:val="24"/>
          <w:szCs w:val="24"/>
        </w:rPr>
      </w:pPr>
      <w:r w:rsidRPr="00A317C4">
        <w:rPr>
          <w:rFonts w:ascii="Times" w:hAnsi="Times" w:cs="Times"/>
          <w:sz w:val="24"/>
          <w:szCs w:val="24"/>
        </w:rPr>
        <w:t>Wilkinson, L. 2005. The grammar of graphics. Page 691. second. Statistics; Computing, Springer, New York.</w:t>
      </w:r>
    </w:p>
    <w:p w14:paraId="33CA28DB" w14:textId="77777777" w:rsidR="004509B9" w:rsidRPr="00A317C4" w:rsidRDefault="004509B9" w:rsidP="004509B9">
      <w:pPr>
        <w:rPr>
          <w:rFonts w:ascii="Times" w:hAnsi="Times" w:cs="Times"/>
          <w:sz w:val="24"/>
          <w:szCs w:val="24"/>
        </w:rPr>
      </w:pPr>
    </w:p>
    <w:p w14:paraId="1653247A" w14:textId="6FBDBE07" w:rsidR="004509B9" w:rsidRPr="00A317C4" w:rsidRDefault="004509B9" w:rsidP="004509B9">
      <w:pPr>
        <w:pStyle w:val="Bibliography"/>
        <w:rPr>
          <w:rFonts w:ascii="Times" w:hAnsi="Times" w:cs="Times"/>
          <w:sz w:val="24"/>
          <w:szCs w:val="24"/>
        </w:rPr>
      </w:pPr>
      <w:proofErr w:type="spellStart"/>
      <w:r w:rsidRPr="00A317C4">
        <w:rPr>
          <w:rFonts w:ascii="Times" w:hAnsi="Times" w:cs="Times"/>
          <w:sz w:val="24"/>
          <w:szCs w:val="24"/>
        </w:rPr>
        <w:t>Woelfle</w:t>
      </w:r>
      <w:proofErr w:type="spellEnd"/>
      <w:r w:rsidRPr="00A317C4">
        <w:rPr>
          <w:rFonts w:ascii="Times" w:hAnsi="Times" w:cs="Times"/>
          <w:sz w:val="24"/>
          <w:szCs w:val="24"/>
        </w:rPr>
        <w:t xml:space="preserve">, M., P. </w:t>
      </w:r>
      <w:proofErr w:type="spellStart"/>
      <w:r w:rsidRPr="00A317C4">
        <w:rPr>
          <w:rFonts w:ascii="Times" w:hAnsi="Times" w:cs="Times"/>
          <w:sz w:val="24"/>
          <w:szCs w:val="24"/>
        </w:rPr>
        <w:t>Olliaro</w:t>
      </w:r>
      <w:proofErr w:type="spellEnd"/>
      <w:r w:rsidRPr="00A317C4">
        <w:rPr>
          <w:rFonts w:ascii="Times" w:hAnsi="Times" w:cs="Times"/>
          <w:sz w:val="24"/>
          <w:szCs w:val="24"/>
        </w:rPr>
        <w:t>, and M. H. Todd. 2011. Open science is a research accelerator. Nature Chemistry 3:745–748.</w:t>
      </w:r>
    </w:p>
    <w:p w14:paraId="5D300F4C" w14:textId="77777777" w:rsidR="004509B9" w:rsidRPr="00A317C4" w:rsidRDefault="004509B9" w:rsidP="004509B9">
      <w:pPr>
        <w:rPr>
          <w:rFonts w:ascii="Times" w:hAnsi="Times" w:cs="Times"/>
          <w:sz w:val="24"/>
          <w:szCs w:val="24"/>
        </w:rPr>
      </w:pPr>
    </w:p>
    <w:p w14:paraId="0EAB1CB0" w14:textId="1928E6FF" w:rsidR="004509B9" w:rsidRPr="00A317C4" w:rsidRDefault="004509B9" w:rsidP="004509B9">
      <w:pPr>
        <w:pStyle w:val="Bibliography"/>
        <w:rPr>
          <w:rFonts w:ascii="Times" w:hAnsi="Times" w:cs="Times"/>
          <w:sz w:val="24"/>
          <w:szCs w:val="24"/>
        </w:rPr>
      </w:pPr>
      <w:r w:rsidRPr="00A317C4">
        <w:rPr>
          <w:rFonts w:ascii="Times" w:hAnsi="Times" w:cs="Times"/>
          <w:sz w:val="24"/>
          <w:szCs w:val="24"/>
        </w:rPr>
        <w:t>Wood, S. N. 2017. Generalized additive models: An introduction with r. Page 476. 2nd editions. Chapman; Hall, CRC Press, London, United Kingdom.</w:t>
      </w:r>
    </w:p>
    <w:p w14:paraId="51327916" w14:textId="77777777" w:rsidR="004509B9" w:rsidRPr="00A317C4" w:rsidRDefault="004509B9" w:rsidP="004509B9">
      <w:pPr>
        <w:rPr>
          <w:rFonts w:ascii="Times" w:hAnsi="Times" w:cs="Times"/>
          <w:sz w:val="24"/>
          <w:szCs w:val="24"/>
        </w:rPr>
      </w:pPr>
    </w:p>
    <w:p w14:paraId="55784089" w14:textId="506391B3" w:rsidR="004509B9" w:rsidRPr="00A317C4" w:rsidRDefault="004509B9" w:rsidP="004509B9">
      <w:pPr>
        <w:pStyle w:val="Bibliography"/>
        <w:rPr>
          <w:rFonts w:ascii="Times" w:hAnsi="Times" w:cs="Times"/>
          <w:sz w:val="24"/>
          <w:szCs w:val="24"/>
        </w:rPr>
      </w:pPr>
      <w:proofErr w:type="spellStart"/>
      <w:r w:rsidRPr="00A317C4">
        <w:rPr>
          <w:rFonts w:ascii="Times" w:hAnsi="Times" w:cs="Times"/>
          <w:sz w:val="24"/>
          <w:szCs w:val="24"/>
        </w:rPr>
        <w:t>Xie</w:t>
      </w:r>
      <w:proofErr w:type="spellEnd"/>
      <w:r w:rsidRPr="00A317C4">
        <w:rPr>
          <w:rFonts w:ascii="Times" w:hAnsi="Times" w:cs="Times"/>
          <w:sz w:val="24"/>
          <w:szCs w:val="24"/>
        </w:rPr>
        <w:t xml:space="preserve">, Y. 2015. Dynamic documents with R and </w:t>
      </w:r>
      <w:proofErr w:type="spellStart"/>
      <w:r w:rsidRPr="00A317C4">
        <w:rPr>
          <w:rFonts w:ascii="Times" w:hAnsi="Times" w:cs="Times"/>
          <w:sz w:val="24"/>
          <w:szCs w:val="24"/>
        </w:rPr>
        <w:t>knitr</w:t>
      </w:r>
      <w:proofErr w:type="spellEnd"/>
      <w:r w:rsidRPr="00A317C4">
        <w:rPr>
          <w:rFonts w:ascii="Times" w:hAnsi="Times" w:cs="Times"/>
          <w:sz w:val="24"/>
          <w:szCs w:val="24"/>
        </w:rPr>
        <w:t>. 2nd editions. Chapman; Hall/CRC, Boca Raton, Florida.</w:t>
      </w:r>
    </w:p>
    <w:p w14:paraId="16D95A05" w14:textId="0605C126" w:rsidR="004509B9" w:rsidRPr="00A317C4" w:rsidRDefault="004509B9" w:rsidP="004509B9">
      <w:pPr>
        <w:rPr>
          <w:rFonts w:ascii="Times" w:hAnsi="Times" w:cs="Times"/>
          <w:sz w:val="24"/>
          <w:szCs w:val="24"/>
        </w:rPr>
      </w:pPr>
    </w:p>
    <w:p w14:paraId="24F455AB" w14:textId="77777777" w:rsidR="00A317C4" w:rsidRPr="00A317C4" w:rsidRDefault="00A317C4" w:rsidP="00A317C4">
      <w:pPr>
        <w:pStyle w:val="Bibliography"/>
        <w:rPr>
          <w:rFonts w:ascii="Times" w:hAnsi="Times" w:cs="Times"/>
          <w:sz w:val="24"/>
          <w:szCs w:val="24"/>
        </w:rPr>
      </w:pPr>
      <w:proofErr w:type="spellStart"/>
      <w:r w:rsidRPr="00A317C4">
        <w:rPr>
          <w:rFonts w:ascii="Times" w:hAnsi="Times" w:cs="Times"/>
          <w:sz w:val="24"/>
          <w:szCs w:val="24"/>
        </w:rPr>
        <w:t>Yenni</w:t>
      </w:r>
      <w:proofErr w:type="spellEnd"/>
      <w:r w:rsidRPr="00A317C4">
        <w:rPr>
          <w:rFonts w:ascii="Times" w:hAnsi="Times" w:cs="Times"/>
          <w:sz w:val="24"/>
          <w:szCs w:val="24"/>
        </w:rPr>
        <w:t xml:space="preserve">, G. M., E. M. Christensen, E. K. Bledsoe, S. R. Supp, R. M. Diaz, E. P. White, and s. K. M. Ernest. 2019. Developing a modern data workflow for regularly updated data. </w:t>
      </w:r>
      <w:proofErr w:type="spellStart"/>
      <w:r w:rsidRPr="00A317C4">
        <w:rPr>
          <w:rFonts w:ascii="Times" w:hAnsi="Times" w:cs="Times"/>
          <w:sz w:val="24"/>
          <w:szCs w:val="24"/>
        </w:rPr>
        <w:t>PLoS</w:t>
      </w:r>
      <w:proofErr w:type="spellEnd"/>
      <w:r w:rsidRPr="00A317C4">
        <w:rPr>
          <w:rFonts w:ascii="Times" w:hAnsi="Times" w:cs="Times"/>
          <w:sz w:val="24"/>
          <w:szCs w:val="24"/>
        </w:rPr>
        <w:t xml:space="preserve"> Biology 17:e3000125.</w:t>
      </w:r>
    </w:p>
    <w:p w14:paraId="25CF8C66" w14:textId="77777777" w:rsidR="00A317C4" w:rsidRPr="00A317C4" w:rsidRDefault="00A317C4" w:rsidP="004509B9">
      <w:pPr>
        <w:rPr>
          <w:rFonts w:ascii="Times" w:hAnsi="Times" w:cs="Times"/>
          <w:sz w:val="24"/>
          <w:szCs w:val="24"/>
        </w:rPr>
      </w:pPr>
    </w:p>
    <w:p w14:paraId="0150B53E" w14:textId="61AB6F73"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Yuan, L. L. 2004. Assigning macroinvertebrate tolerance classifications using </w:t>
      </w:r>
      <w:proofErr w:type="spellStart"/>
      <w:r w:rsidRPr="00A317C4">
        <w:rPr>
          <w:rFonts w:ascii="Times" w:hAnsi="Times" w:cs="Times"/>
          <w:sz w:val="24"/>
          <w:szCs w:val="24"/>
        </w:rPr>
        <w:t>generalised</w:t>
      </w:r>
      <w:proofErr w:type="spellEnd"/>
      <w:r w:rsidRPr="00A317C4">
        <w:rPr>
          <w:rFonts w:ascii="Times" w:hAnsi="Times" w:cs="Times"/>
          <w:sz w:val="24"/>
          <w:szCs w:val="24"/>
        </w:rPr>
        <w:t xml:space="preserve"> additive models. Freshwater Biology 49:662–677.</w:t>
      </w:r>
    </w:p>
    <w:p w14:paraId="08DF8C49" w14:textId="77777777" w:rsidR="004509B9" w:rsidRPr="00A317C4" w:rsidRDefault="004509B9" w:rsidP="004509B9">
      <w:pPr>
        <w:rPr>
          <w:rFonts w:ascii="Times" w:hAnsi="Times" w:cs="Times"/>
          <w:sz w:val="24"/>
          <w:szCs w:val="24"/>
        </w:rPr>
      </w:pPr>
    </w:p>
    <w:p w14:paraId="1045CD77" w14:textId="77777777"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Zipper, S. C., K. S. S. Whitney, J. M. </w:t>
      </w:r>
      <w:proofErr w:type="spellStart"/>
      <w:r w:rsidRPr="00A317C4">
        <w:rPr>
          <w:rFonts w:ascii="Times" w:hAnsi="Times" w:cs="Times"/>
          <w:sz w:val="24"/>
          <w:szCs w:val="24"/>
        </w:rPr>
        <w:t>Deines</w:t>
      </w:r>
      <w:proofErr w:type="spellEnd"/>
      <w:r w:rsidRPr="00A317C4">
        <w:rPr>
          <w:rFonts w:ascii="Times" w:hAnsi="Times" w:cs="Times"/>
          <w:sz w:val="24"/>
          <w:szCs w:val="24"/>
        </w:rPr>
        <w:t xml:space="preserve">, K. M. </w:t>
      </w:r>
      <w:proofErr w:type="spellStart"/>
      <w:r w:rsidRPr="00A317C4">
        <w:rPr>
          <w:rFonts w:ascii="Times" w:hAnsi="Times" w:cs="Times"/>
          <w:sz w:val="24"/>
          <w:szCs w:val="24"/>
        </w:rPr>
        <w:t>Befus</w:t>
      </w:r>
      <w:proofErr w:type="spellEnd"/>
      <w:r w:rsidRPr="00A317C4">
        <w:rPr>
          <w:rFonts w:ascii="Times" w:hAnsi="Times" w:cs="Times"/>
          <w:sz w:val="24"/>
          <w:szCs w:val="24"/>
        </w:rPr>
        <w:t>, U. Bhatia, S. J. Albers, J. Beecher, C. Brelsford, M. Garcia, T. Gleeson, F. O’Donnell, D. Resnik, and E. Schlager. 2019. Balancing open science and data privacy in the water sciences. Water Resources Research 55:1–10.</w:t>
      </w:r>
    </w:p>
    <w:p w14:paraId="40144F2C" w14:textId="58FCDF59" w:rsidR="00B77860" w:rsidRDefault="00B77860" w:rsidP="004509B9">
      <w:pPr>
        <w:rPr>
          <w:rFonts w:ascii="Times" w:hAnsi="Times" w:cs="Times"/>
          <w:sz w:val="24"/>
          <w:szCs w:val="24"/>
        </w:rPr>
      </w:pPr>
    </w:p>
    <w:p w14:paraId="505510A6" w14:textId="77777777" w:rsidR="00A41810" w:rsidRPr="00A41810" w:rsidRDefault="00A41810" w:rsidP="00A41810">
      <w:pPr>
        <w:pStyle w:val="Heading1"/>
        <w:rPr>
          <w:b/>
          <w:bCs/>
          <w:sz w:val="28"/>
          <w:szCs w:val="28"/>
        </w:rPr>
      </w:pPr>
      <w:bookmarkStart w:id="11" w:name="figures"/>
      <w:bookmarkStart w:id="12" w:name="_GoBack"/>
      <w:r w:rsidRPr="00A41810">
        <w:rPr>
          <w:b/>
          <w:bCs/>
          <w:sz w:val="28"/>
          <w:szCs w:val="28"/>
        </w:rPr>
        <w:lastRenderedPageBreak/>
        <w:t>Figures</w:t>
      </w:r>
      <w:bookmarkEnd w:id="11"/>
    </w:p>
    <w:bookmarkEnd w:id="12"/>
    <w:p w14:paraId="6A6CA03F" w14:textId="3191AB32" w:rsidR="00A41810" w:rsidRDefault="00A41810" w:rsidP="00A41810">
      <w:r>
        <w:rPr>
          <w:noProof/>
        </w:rPr>
        <w:drawing>
          <wp:inline distT="0" distB="0" distL="0" distR="0" wp14:anchorId="5156D5C3" wp14:editId="3973FBDA">
            <wp:extent cx="5800725" cy="3248025"/>
            <wp:effectExtent l="0" t="0" r="0" b="0"/>
            <wp:docPr id="4" name="Picture 4"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00725" cy="3248025"/>
                    </a:xfrm>
                    <a:prstGeom prst="rect">
                      <a:avLst/>
                    </a:prstGeom>
                    <a:noFill/>
                    <a:ln>
                      <a:noFill/>
                    </a:ln>
                  </pic:spPr>
                </pic:pic>
              </a:graphicData>
            </a:graphic>
          </wp:inline>
        </w:drawing>
      </w:r>
    </w:p>
    <w:p w14:paraId="644C78F6" w14:textId="77591E17" w:rsidR="00A41810" w:rsidRDefault="00A41810" w:rsidP="00A41810">
      <w:pPr>
        <w:pStyle w:val="ImageCaption"/>
      </w:pPr>
      <w:r>
        <w:t xml:space="preserve">Figure 1: A simplified workflow of the open science paradigm (adapted from Hampton et al. </w:t>
      </w:r>
      <w:r w:rsidRPr="00A41810">
        <w:t>2015</w:t>
      </w:r>
      <w:r>
        <w:t>).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14:paraId="64C95AAB" w14:textId="68F06A96" w:rsidR="00A41810" w:rsidRDefault="00A41810" w:rsidP="00A41810">
      <w:r>
        <w:rPr>
          <w:noProof/>
        </w:rPr>
        <w:drawing>
          <wp:inline distT="0" distB="0" distL="0" distR="0" wp14:anchorId="0B537A6D" wp14:editId="491FEDBE">
            <wp:extent cx="4686300" cy="3486150"/>
            <wp:effectExtent l="0" t="0" r="0" b="0"/>
            <wp:docPr id="3" name="Picture 3" descr="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86300" cy="3486150"/>
                    </a:xfrm>
                    <a:prstGeom prst="rect">
                      <a:avLst/>
                    </a:prstGeom>
                    <a:noFill/>
                    <a:ln>
                      <a:noFill/>
                    </a:ln>
                  </pic:spPr>
                </pic:pic>
              </a:graphicData>
            </a:graphic>
          </wp:inline>
        </w:drawing>
      </w:r>
    </w:p>
    <w:p w14:paraId="1BA84224" w14:textId="2ED3324B" w:rsidR="00A41810" w:rsidRDefault="00A41810" w:rsidP="00A41810">
      <w:pPr>
        <w:pStyle w:val="ImageCaption"/>
      </w:pPr>
      <w:r>
        <w:lastRenderedPageBreak/>
        <w:t>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w:t>
      </w:r>
      <w:r w:rsidRPr="00A41810">
        <w:t>2015</w:t>
      </w:r>
      <w:r>
        <w:t>). NGO: non-government organization, RMP: regional monitoring program.</w:t>
      </w:r>
    </w:p>
    <w:p w14:paraId="20FE27C3" w14:textId="58C202BF" w:rsidR="00A41810" w:rsidRDefault="00A41810" w:rsidP="00A41810">
      <w:r>
        <w:rPr>
          <w:noProof/>
        </w:rPr>
        <w:drawing>
          <wp:inline distT="0" distB="0" distL="0" distR="0" wp14:anchorId="1C8C603F" wp14:editId="1D261360">
            <wp:extent cx="5934075" cy="5610225"/>
            <wp:effectExtent l="0" t="0" r="0" b="0"/>
            <wp:docPr id="2" name="Picture 2"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5610225"/>
                    </a:xfrm>
                    <a:prstGeom prst="rect">
                      <a:avLst/>
                    </a:prstGeom>
                    <a:noFill/>
                    <a:ln>
                      <a:noFill/>
                    </a:ln>
                  </pic:spPr>
                </pic:pic>
              </a:graphicData>
            </a:graphic>
          </wp:inline>
        </w:drawing>
      </w:r>
    </w:p>
    <w:p w14:paraId="51481EA8" w14:textId="77777777" w:rsidR="00A41810" w:rsidRDefault="00A41810" w:rsidP="00A41810">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t>
      </w:r>
      <w:r>
        <w:lastRenderedPageBreak/>
        <w:t xml:space="preserve">where landscape conditions limit biological potential (right images). Management actions and priorities can be defined based </w:t>
      </w:r>
      <w:proofErr w:type="gramStart"/>
      <w:r>
        <w:t>on site</w:t>
      </w:r>
      <w:proofErr w:type="gramEnd"/>
      <w:r>
        <w:t xml:space="preserve"> scores relative to segment classifications.</w:t>
      </w:r>
    </w:p>
    <w:p w14:paraId="56CD036C" w14:textId="77777777" w:rsidR="00A41810" w:rsidRPr="00A41810" w:rsidRDefault="00A41810" w:rsidP="00A41810">
      <w:pPr>
        <w:pStyle w:val="Heading1"/>
        <w:rPr>
          <w:b/>
          <w:bCs/>
        </w:rPr>
      </w:pPr>
      <w:bookmarkStart w:id="13" w:name="tables"/>
      <w:r w:rsidRPr="00A41810">
        <w:rPr>
          <w:b/>
          <w:bCs/>
          <w:sz w:val="28"/>
          <w:szCs w:val="28"/>
        </w:rPr>
        <w:t>Tables</w:t>
      </w:r>
      <w:bookmarkEnd w:id="13"/>
    </w:p>
    <w:p w14:paraId="120931C2" w14:textId="10A6175B" w:rsidR="00A41810" w:rsidRDefault="00A41810" w:rsidP="00A41810">
      <w:pPr>
        <w:pStyle w:val="TableCaption"/>
      </w:pPr>
      <w:r>
        <w:t xml:space="preserve">Table 1: Core definitions and principles of open science, from Open Knowledge International, </w:t>
      </w:r>
      <w:hyperlink r:id="rId48" w:history="1">
        <w:r>
          <w:rPr>
            <w:rStyle w:val="Hyperlink"/>
          </w:rPr>
          <w:t>http://opendefinition.org/</w:t>
        </w:r>
      </w:hyperlink>
      <w:r>
        <w:t xml:space="preserve">, Creative Commons, </w:t>
      </w:r>
      <w:hyperlink r:id="rId49" w:history="1">
        <w:r>
          <w:rPr>
            <w:rStyle w:val="Hyperlink"/>
          </w:rPr>
          <w:t>https://creativecommons.org/about/program-areas/open-science/</w:t>
        </w:r>
      </w:hyperlink>
      <w:r>
        <w:t xml:space="preserve">, D. </w:t>
      </w:r>
      <w:proofErr w:type="spellStart"/>
      <w:r>
        <w:t>Gezelter</w:t>
      </w:r>
      <w:proofErr w:type="spellEnd"/>
      <w:r>
        <w:t xml:space="preserve">, </w:t>
      </w:r>
      <w:hyperlink r:id="rId50" w:history="1">
        <w:r>
          <w:rPr>
            <w:rStyle w:val="Hyperlink"/>
          </w:rPr>
          <w:t>http://openscience.org/</w:t>
        </w:r>
      </w:hyperlink>
      <w:r>
        <w:t>, and Powers and Hampton (</w:t>
      </w:r>
      <w:r w:rsidRPr="00A41810">
        <w:t>2019</w:t>
      </w:r>
      <w:r>
        <w:t>)</w:t>
      </w:r>
    </w:p>
    <w:tbl>
      <w:tblPr>
        <w:tblW w:w="0" w:type="pct"/>
        <w:tblLook w:val="07E0" w:firstRow="1" w:lastRow="1" w:firstColumn="1" w:lastColumn="1" w:noHBand="1" w:noVBand="1"/>
      </w:tblPr>
      <w:tblGrid>
        <w:gridCol w:w="2523"/>
        <w:gridCol w:w="7053"/>
      </w:tblGrid>
      <w:tr w:rsidR="00A41810" w14:paraId="2F6CA3D3" w14:textId="77777777" w:rsidTr="00A41810">
        <w:tc>
          <w:tcPr>
            <w:tcW w:w="0" w:type="auto"/>
            <w:tcBorders>
              <w:top w:val="nil"/>
              <w:left w:val="nil"/>
              <w:bottom w:val="single" w:sz="2" w:space="0" w:color="auto"/>
              <w:right w:val="nil"/>
            </w:tcBorders>
            <w:vAlign w:val="bottom"/>
            <w:hideMark/>
          </w:tcPr>
          <w:p w14:paraId="05C6AC0F" w14:textId="77777777" w:rsidR="00A41810" w:rsidRDefault="00A41810">
            <w:pPr>
              <w:pStyle w:val="Compact"/>
            </w:pPr>
            <w:proofErr w:type="spellStart"/>
            <w:r>
              <w:t>Concepts.and.principles</w:t>
            </w:r>
            <w:proofErr w:type="spellEnd"/>
          </w:p>
        </w:tc>
        <w:tc>
          <w:tcPr>
            <w:tcW w:w="0" w:type="auto"/>
            <w:tcBorders>
              <w:top w:val="nil"/>
              <w:left w:val="nil"/>
              <w:bottom w:val="single" w:sz="2" w:space="0" w:color="auto"/>
              <w:right w:val="nil"/>
            </w:tcBorders>
            <w:vAlign w:val="bottom"/>
            <w:hideMark/>
          </w:tcPr>
          <w:p w14:paraId="31C360FD" w14:textId="77777777" w:rsidR="00A41810" w:rsidRDefault="00A41810">
            <w:pPr>
              <w:pStyle w:val="Compact"/>
            </w:pPr>
            <w:r>
              <w:t>Description</w:t>
            </w:r>
          </w:p>
        </w:tc>
      </w:tr>
      <w:tr w:rsidR="00A41810" w14:paraId="1DC6BEB5" w14:textId="77777777" w:rsidTr="00A41810">
        <w:tc>
          <w:tcPr>
            <w:tcW w:w="0" w:type="auto"/>
            <w:hideMark/>
          </w:tcPr>
          <w:p w14:paraId="75D5AE4A" w14:textId="77777777" w:rsidR="00A41810" w:rsidRDefault="00A41810">
            <w:pPr>
              <w:pStyle w:val="Compact"/>
            </w:pPr>
            <w:r>
              <w:t>Open</w:t>
            </w:r>
          </w:p>
        </w:tc>
        <w:tc>
          <w:tcPr>
            <w:tcW w:w="0" w:type="auto"/>
            <w:hideMark/>
          </w:tcPr>
          <w:p w14:paraId="218C4884" w14:textId="77777777" w:rsidR="00A41810" w:rsidRDefault="00A41810">
            <w:pPr>
              <w:pStyle w:val="Compact"/>
            </w:pPr>
            <w:r>
              <w:t>Anyone can freely access, use, modify, and share for any purpose</w:t>
            </w:r>
          </w:p>
        </w:tc>
      </w:tr>
      <w:tr w:rsidR="00A41810" w14:paraId="26E866A2" w14:textId="77777777" w:rsidTr="00A41810">
        <w:tc>
          <w:tcPr>
            <w:tcW w:w="0" w:type="auto"/>
            <w:hideMark/>
          </w:tcPr>
          <w:p w14:paraId="6C8ED58E" w14:textId="77777777" w:rsidR="00A41810" w:rsidRDefault="00A41810">
            <w:pPr>
              <w:pStyle w:val="Compact"/>
            </w:pPr>
            <w:r>
              <w:t>Open Science</w:t>
            </w:r>
          </w:p>
        </w:tc>
        <w:tc>
          <w:tcPr>
            <w:tcW w:w="0" w:type="auto"/>
            <w:hideMark/>
          </w:tcPr>
          <w:p w14:paraId="3EA3A471" w14:textId="77777777" w:rsidR="00A41810" w:rsidRDefault="00A41810">
            <w:pPr>
              <w:pStyle w:val="Compact"/>
            </w:pPr>
            <w:r>
              <w:t>Practicing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rsidR="00A41810" w14:paraId="0DF5E66B" w14:textId="77777777" w:rsidTr="00A41810">
        <w:tc>
          <w:tcPr>
            <w:tcW w:w="0" w:type="auto"/>
            <w:hideMark/>
          </w:tcPr>
          <w:p w14:paraId="3CB617B0" w14:textId="77777777" w:rsidR="00A41810" w:rsidRDefault="00A41810">
            <w:pPr>
              <w:pStyle w:val="Compact"/>
            </w:pPr>
            <w:r>
              <w:t>Reproducible</w:t>
            </w:r>
          </w:p>
        </w:tc>
        <w:tc>
          <w:tcPr>
            <w:tcW w:w="0" w:type="auto"/>
            <w:hideMark/>
          </w:tcPr>
          <w:p w14:paraId="30B795AD" w14:textId="77777777" w:rsidR="00A41810" w:rsidRDefault="00A41810">
            <w:pPr>
              <w:pStyle w:val="Compact"/>
            </w:pPr>
            <w:r>
              <w:t>Producing equivalent outcomes from the same data set, or in the case of computational reproducibility, producing equivalent outcomes from the same data set using the same code and software as the original study</w:t>
            </w:r>
          </w:p>
        </w:tc>
      </w:tr>
      <w:tr w:rsidR="00A41810" w14:paraId="36FAEE97" w14:textId="77777777" w:rsidTr="00A41810">
        <w:tc>
          <w:tcPr>
            <w:tcW w:w="0" w:type="auto"/>
            <w:hideMark/>
          </w:tcPr>
          <w:p w14:paraId="2D953ECF" w14:textId="77777777" w:rsidR="00A41810" w:rsidRDefault="00A41810">
            <w:pPr>
              <w:pStyle w:val="Compact"/>
            </w:pPr>
            <w:r>
              <w:t>Principle 1</w:t>
            </w:r>
          </w:p>
        </w:tc>
        <w:tc>
          <w:tcPr>
            <w:tcW w:w="0" w:type="auto"/>
            <w:hideMark/>
          </w:tcPr>
          <w:p w14:paraId="51975DEB" w14:textId="77777777" w:rsidR="00A41810" w:rsidRDefault="00A41810">
            <w:pPr>
              <w:pStyle w:val="Compact"/>
            </w:pPr>
            <w:r>
              <w:t>Transparency in experimental methods, observations, and collection of data</w:t>
            </w:r>
          </w:p>
        </w:tc>
      </w:tr>
      <w:tr w:rsidR="00A41810" w14:paraId="4724E5CF" w14:textId="77777777" w:rsidTr="00A41810">
        <w:tc>
          <w:tcPr>
            <w:tcW w:w="0" w:type="auto"/>
            <w:hideMark/>
          </w:tcPr>
          <w:p w14:paraId="539FF81D" w14:textId="77777777" w:rsidR="00A41810" w:rsidRDefault="00A41810">
            <w:pPr>
              <w:pStyle w:val="Compact"/>
            </w:pPr>
            <w:r>
              <w:t>Principle 2</w:t>
            </w:r>
          </w:p>
        </w:tc>
        <w:tc>
          <w:tcPr>
            <w:tcW w:w="0" w:type="auto"/>
            <w:hideMark/>
          </w:tcPr>
          <w:p w14:paraId="3AFE4189" w14:textId="77777777" w:rsidR="00A41810" w:rsidRDefault="00A41810">
            <w:pPr>
              <w:pStyle w:val="Compact"/>
            </w:pPr>
            <w:r>
              <w:t>Public availability and reusability of scientific data</w:t>
            </w:r>
          </w:p>
        </w:tc>
      </w:tr>
      <w:tr w:rsidR="00A41810" w14:paraId="07B861AF" w14:textId="77777777" w:rsidTr="00A41810">
        <w:tc>
          <w:tcPr>
            <w:tcW w:w="0" w:type="auto"/>
            <w:hideMark/>
          </w:tcPr>
          <w:p w14:paraId="6D910326" w14:textId="77777777" w:rsidR="00A41810" w:rsidRDefault="00A41810">
            <w:pPr>
              <w:pStyle w:val="Compact"/>
            </w:pPr>
            <w:r>
              <w:t>Principle 3</w:t>
            </w:r>
          </w:p>
        </w:tc>
        <w:tc>
          <w:tcPr>
            <w:tcW w:w="0" w:type="auto"/>
            <w:hideMark/>
          </w:tcPr>
          <w:p w14:paraId="6F32B78C" w14:textId="77777777" w:rsidR="00A41810" w:rsidRDefault="00A41810">
            <w:pPr>
              <w:pStyle w:val="Compact"/>
            </w:pPr>
            <w:r>
              <w:t>Public accessibility and transparency of scientific communication</w:t>
            </w:r>
          </w:p>
        </w:tc>
      </w:tr>
      <w:tr w:rsidR="00A41810" w14:paraId="15653CA7" w14:textId="77777777" w:rsidTr="00A41810">
        <w:tc>
          <w:tcPr>
            <w:tcW w:w="0" w:type="auto"/>
            <w:hideMark/>
          </w:tcPr>
          <w:p w14:paraId="478838BC" w14:textId="77777777" w:rsidR="00A41810" w:rsidRDefault="00A41810">
            <w:pPr>
              <w:pStyle w:val="Compact"/>
            </w:pPr>
            <w:r>
              <w:t>Principle 4</w:t>
            </w:r>
          </w:p>
        </w:tc>
        <w:tc>
          <w:tcPr>
            <w:tcW w:w="0" w:type="auto"/>
            <w:hideMark/>
          </w:tcPr>
          <w:p w14:paraId="4FF56D0C" w14:textId="77777777" w:rsidR="00A41810" w:rsidRDefault="00A41810">
            <w:pPr>
              <w:pStyle w:val="Compact"/>
            </w:pPr>
            <w:r>
              <w:t>The use of web-based tools to facilitate scientific collaboration and reproducibility</w:t>
            </w:r>
          </w:p>
        </w:tc>
      </w:tr>
    </w:tbl>
    <w:p w14:paraId="67D49D98" w14:textId="77777777" w:rsidR="00A41810" w:rsidRDefault="00A41810" w:rsidP="00A41810">
      <w:pPr>
        <w:pStyle w:val="TableCaption"/>
      </w:pPr>
      <w:r>
        <w:t>Table 2: R packages that can be used in the development and application of bioassessment products.</w:t>
      </w:r>
    </w:p>
    <w:tbl>
      <w:tblPr>
        <w:tblW w:w="0" w:type="pct"/>
        <w:tblLook w:val="07E0" w:firstRow="1" w:lastRow="1" w:firstColumn="1" w:lastColumn="1" w:noHBand="1" w:noVBand="1"/>
      </w:tblPr>
      <w:tblGrid>
        <w:gridCol w:w="1960"/>
        <w:gridCol w:w="2804"/>
        <w:gridCol w:w="4812"/>
      </w:tblGrid>
      <w:tr w:rsidR="00A41810" w14:paraId="50960866" w14:textId="77777777" w:rsidTr="00A41810">
        <w:tc>
          <w:tcPr>
            <w:tcW w:w="0" w:type="auto"/>
            <w:tcBorders>
              <w:top w:val="nil"/>
              <w:left w:val="nil"/>
              <w:bottom w:val="single" w:sz="2" w:space="0" w:color="auto"/>
              <w:right w:val="nil"/>
            </w:tcBorders>
            <w:vAlign w:val="bottom"/>
            <w:hideMark/>
          </w:tcPr>
          <w:p w14:paraId="62AEC2A2" w14:textId="77777777" w:rsidR="00A41810" w:rsidRDefault="00A41810">
            <w:pPr>
              <w:pStyle w:val="Compact"/>
            </w:pPr>
            <w:r>
              <w:t>Task</w:t>
            </w:r>
          </w:p>
        </w:tc>
        <w:tc>
          <w:tcPr>
            <w:tcW w:w="0" w:type="auto"/>
            <w:tcBorders>
              <w:top w:val="nil"/>
              <w:left w:val="nil"/>
              <w:bottom w:val="single" w:sz="2" w:space="0" w:color="auto"/>
              <w:right w:val="nil"/>
            </w:tcBorders>
            <w:vAlign w:val="bottom"/>
            <w:hideMark/>
          </w:tcPr>
          <w:p w14:paraId="656DA8B3" w14:textId="77777777" w:rsidR="00A41810" w:rsidRDefault="00A41810">
            <w:pPr>
              <w:pStyle w:val="Compact"/>
            </w:pPr>
            <w:r>
              <w:t>Package</w:t>
            </w:r>
          </w:p>
        </w:tc>
        <w:tc>
          <w:tcPr>
            <w:tcW w:w="0" w:type="auto"/>
            <w:tcBorders>
              <w:top w:val="nil"/>
              <w:left w:val="nil"/>
              <w:bottom w:val="single" w:sz="2" w:space="0" w:color="auto"/>
              <w:right w:val="nil"/>
            </w:tcBorders>
            <w:vAlign w:val="bottom"/>
            <w:hideMark/>
          </w:tcPr>
          <w:p w14:paraId="3AEDD1CA" w14:textId="77777777" w:rsidR="00A41810" w:rsidRDefault="00A41810">
            <w:pPr>
              <w:pStyle w:val="Compact"/>
            </w:pPr>
            <w:r>
              <w:t>Description</w:t>
            </w:r>
          </w:p>
        </w:tc>
      </w:tr>
      <w:tr w:rsidR="00A41810" w14:paraId="73545069" w14:textId="77777777" w:rsidTr="00A41810">
        <w:tc>
          <w:tcPr>
            <w:tcW w:w="0" w:type="auto"/>
            <w:hideMark/>
          </w:tcPr>
          <w:p w14:paraId="26CD1EFA" w14:textId="77777777" w:rsidR="00A41810" w:rsidRDefault="00A41810">
            <w:pPr>
              <w:pStyle w:val="Compact"/>
            </w:pPr>
            <w:r>
              <w:t>General</w:t>
            </w:r>
          </w:p>
        </w:tc>
        <w:tc>
          <w:tcPr>
            <w:tcW w:w="0" w:type="auto"/>
            <w:hideMark/>
          </w:tcPr>
          <w:p w14:paraId="262A2235" w14:textId="77777777" w:rsidR="00A41810" w:rsidRDefault="00A41810">
            <w:pPr>
              <w:pStyle w:val="Compact"/>
            </w:pPr>
            <w:proofErr w:type="spellStart"/>
            <w:r>
              <w:rPr>
                <w:rStyle w:val="VerbatimChar"/>
              </w:rPr>
              <w:t>tidyverse</w:t>
            </w:r>
            <w:proofErr w:type="spellEnd"/>
            <w:r>
              <w:t xml:space="preserve"> (Wickham 2017)</w:t>
            </w:r>
          </w:p>
        </w:tc>
        <w:tc>
          <w:tcPr>
            <w:tcW w:w="0" w:type="auto"/>
            <w:hideMark/>
          </w:tcPr>
          <w:p w14:paraId="396F0660" w14:textId="77777777" w:rsidR="00A41810" w:rsidRDefault="00A41810">
            <w:pPr>
              <w:pStyle w:val="Compact"/>
            </w:pPr>
            <w:r>
              <w:t xml:space="preserve">A suite of packages to import, wrangle, explore, and plot data. Includes the popular </w:t>
            </w:r>
            <w:r>
              <w:rPr>
                <w:rStyle w:val="VerbatimChar"/>
              </w:rPr>
              <w:t>ggplot2</w:t>
            </w:r>
            <w:r>
              <w:t xml:space="preserve"> and </w:t>
            </w:r>
            <w:proofErr w:type="spellStart"/>
            <w:r>
              <w:rPr>
                <w:rStyle w:val="VerbatimChar"/>
              </w:rPr>
              <w:t>dplyr</w:t>
            </w:r>
            <w:proofErr w:type="spellEnd"/>
            <w:r>
              <w:t xml:space="preserve"> packages.</w:t>
            </w:r>
          </w:p>
        </w:tc>
      </w:tr>
      <w:tr w:rsidR="00A41810" w14:paraId="714E2E78" w14:textId="77777777" w:rsidTr="00A41810">
        <w:tc>
          <w:tcPr>
            <w:tcW w:w="0" w:type="auto"/>
            <w:hideMark/>
          </w:tcPr>
          <w:p w14:paraId="049DCD8D" w14:textId="77777777" w:rsidR="00A41810" w:rsidRDefault="00A41810">
            <w:pPr>
              <w:pStyle w:val="Compact"/>
            </w:pPr>
            <w:r>
              <w:t>Mapping, geospatial</w:t>
            </w:r>
          </w:p>
        </w:tc>
        <w:tc>
          <w:tcPr>
            <w:tcW w:w="0" w:type="auto"/>
            <w:hideMark/>
          </w:tcPr>
          <w:p w14:paraId="34E34203" w14:textId="77777777" w:rsidR="00A41810" w:rsidRDefault="00A41810">
            <w:pPr>
              <w:pStyle w:val="Compact"/>
            </w:pPr>
            <w:r>
              <w:rPr>
                <w:rStyle w:val="VerbatimChar"/>
              </w:rPr>
              <w:t>sf</w:t>
            </w:r>
            <w:r>
              <w:t xml:space="preserve"> (</w:t>
            </w:r>
            <w:proofErr w:type="spellStart"/>
            <w:r>
              <w:t>Pebesma</w:t>
            </w:r>
            <w:proofErr w:type="spellEnd"/>
            <w:r>
              <w:t xml:space="preserve"> 2018)</w:t>
            </w:r>
          </w:p>
        </w:tc>
        <w:tc>
          <w:tcPr>
            <w:tcW w:w="0" w:type="auto"/>
            <w:hideMark/>
          </w:tcPr>
          <w:p w14:paraId="0D6831E1" w14:textId="77777777" w:rsidR="00A41810" w:rsidRDefault="00A41810">
            <w:pPr>
              <w:pStyle w:val="Compact"/>
            </w:pPr>
            <w:r>
              <w:t>A simple features architecture for working with vectorized spatial data, including common geospatial analysis functions</w:t>
            </w:r>
          </w:p>
        </w:tc>
      </w:tr>
      <w:tr w:rsidR="00A41810" w14:paraId="0680F6A2" w14:textId="77777777" w:rsidTr="00A41810">
        <w:tc>
          <w:tcPr>
            <w:tcW w:w="0" w:type="auto"/>
          </w:tcPr>
          <w:p w14:paraId="5F59B877" w14:textId="77777777" w:rsidR="00A41810" w:rsidRDefault="00A41810"/>
        </w:tc>
        <w:tc>
          <w:tcPr>
            <w:tcW w:w="0" w:type="auto"/>
            <w:hideMark/>
          </w:tcPr>
          <w:p w14:paraId="10068546" w14:textId="77777777" w:rsidR="00A41810" w:rsidRDefault="00A41810">
            <w:pPr>
              <w:pStyle w:val="Compact"/>
            </w:pPr>
            <w:r>
              <w:rPr>
                <w:rStyle w:val="VerbatimChar"/>
              </w:rPr>
              <w:t>raster</w:t>
            </w:r>
            <w:r>
              <w:t xml:space="preserve"> (</w:t>
            </w:r>
            <w:proofErr w:type="spellStart"/>
            <w:r>
              <w:t>Hijmans</w:t>
            </w:r>
            <w:proofErr w:type="spellEnd"/>
            <w:r>
              <w:t xml:space="preserve"> 2019)</w:t>
            </w:r>
          </w:p>
        </w:tc>
        <w:tc>
          <w:tcPr>
            <w:tcW w:w="0" w:type="auto"/>
            <w:hideMark/>
          </w:tcPr>
          <w:p w14:paraId="65339250" w14:textId="77777777" w:rsidR="00A41810" w:rsidRDefault="00A41810">
            <w:pPr>
              <w:pStyle w:val="Compact"/>
            </w:pPr>
            <w:r>
              <w:t>Reading, writing, manipulating, analyzing, and modeling gridded spatial data</w:t>
            </w:r>
          </w:p>
        </w:tc>
      </w:tr>
      <w:tr w:rsidR="00A41810" w14:paraId="049CD54D" w14:textId="77777777" w:rsidTr="00A41810">
        <w:tc>
          <w:tcPr>
            <w:tcW w:w="0" w:type="auto"/>
          </w:tcPr>
          <w:p w14:paraId="1C826A16" w14:textId="77777777" w:rsidR="00A41810" w:rsidRDefault="00A41810"/>
        </w:tc>
        <w:tc>
          <w:tcPr>
            <w:tcW w:w="0" w:type="auto"/>
            <w:hideMark/>
          </w:tcPr>
          <w:p w14:paraId="522CA189" w14:textId="77777777" w:rsidR="00A41810" w:rsidRDefault="00A41810">
            <w:pPr>
              <w:pStyle w:val="Compact"/>
            </w:pPr>
            <w:r>
              <w:rPr>
                <w:rStyle w:val="VerbatimChar"/>
              </w:rPr>
              <w:t>leaflet</w:t>
            </w:r>
            <w:r>
              <w:t xml:space="preserve"> (Cheng et al. 2018)</w:t>
            </w:r>
          </w:p>
        </w:tc>
        <w:tc>
          <w:tcPr>
            <w:tcW w:w="0" w:type="auto"/>
            <w:hideMark/>
          </w:tcPr>
          <w:p w14:paraId="153DF2EB" w14:textId="77777777" w:rsidR="00A41810" w:rsidRDefault="00A41810">
            <w:pPr>
              <w:pStyle w:val="Compact"/>
            </w:pPr>
            <w:r>
              <w:t xml:space="preserve">Integration of R with the popular JavaScript </w:t>
            </w:r>
            <w:r>
              <w:rPr>
                <w:rStyle w:val="VerbatimChar"/>
              </w:rPr>
              <w:t>leaflet</w:t>
            </w:r>
            <w:r>
              <w:t xml:space="preserve"> library for interactive maps</w:t>
            </w:r>
          </w:p>
        </w:tc>
      </w:tr>
      <w:tr w:rsidR="00A41810" w14:paraId="05666F13" w14:textId="77777777" w:rsidTr="00A41810">
        <w:tc>
          <w:tcPr>
            <w:tcW w:w="0" w:type="auto"/>
          </w:tcPr>
          <w:p w14:paraId="0FAF99BB" w14:textId="77777777" w:rsidR="00A41810" w:rsidRDefault="00A41810"/>
        </w:tc>
        <w:tc>
          <w:tcPr>
            <w:tcW w:w="0" w:type="auto"/>
            <w:hideMark/>
          </w:tcPr>
          <w:p w14:paraId="5EA95B98" w14:textId="77777777" w:rsidR="00A41810" w:rsidRDefault="00A41810">
            <w:pPr>
              <w:pStyle w:val="Compact"/>
            </w:pPr>
            <w:proofErr w:type="spellStart"/>
            <w:r>
              <w:rPr>
                <w:rStyle w:val="VerbatimChar"/>
              </w:rPr>
              <w:t>mapview</w:t>
            </w:r>
            <w:proofErr w:type="spellEnd"/>
            <w:r>
              <w:t xml:space="preserve"> (</w:t>
            </w:r>
            <w:proofErr w:type="spellStart"/>
            <w:r>
              <w:t>Appelhans</w:t>
            </w:r>
            <w:proofErr w:type="spellEnd"/>
            <w:r>
              <w:t xml:space="preserve"> et al. 2018)</w:t>
            </w:r>
          </w:p>
        </w:tc>
        <w:tc>
          <w:tcPr>
            <w:tcW w:w="0" w:type="auto"/>
            <w:hideMark/>
          </w:tcPr>
          <w:p w14:paraId="222BCD0F" w14:textId="77777777" w:rsidR="00A41810" w:rsidRDefault="00A41810">
            <w:pPr>
              <w:pStyle w:val="Compact"/>
            </w:pPr>
            <w:r>
              <w:t xml:space="preserve">Creates interactive maps to quickly examine and visually investigate spatial data, built off </w:t>
            </w:r>
            <w:r>
              <w:rPr>
                <w:rStyle w:val="VerbatimChar"/>
              </w:rPr>
              <w:t>leaflet</w:t>
            </w:r>
            <w:r>
              <w:t xml:space="preserve"> and integrated with </w:t>
            </w:r>
            <w:r>
              <w:rPr>
                <w:rStyle w:val="VerbatimChar"/>
              </w:rPr>
              <w:t>sf</w:t>
            </w:r>
          </w:p>
        </w:tc>
      </w:tr>
      <w:tr w:rsidR="00A41810" w14:paraId="00E21BD7" w14:textId="77777777" w:rsidTr="00A41810">
        <w:tc>
          <w:tcPr>
            <w:tcW w:w="0" w:type="auto"/>
            <w:hideMark/>
          </w:tcPr>
          <w:p w14:paraId="45BFEF56" w14:textId="77777777" w:rsidR="00A41810" w:rsidRDefault="00A41810">
            <w:pPr>
              <w:pStyle w:val="Compact"/>
            </w:pPr>
            <w:r>
              <w:t xml:space="preserve">Statistical </w:t>
            </w:r>
            <w:r>
              <w:lastRenderedPageBreak/>
              <w:t>modeling</w:t>
            </w:r>
          </w:p>
        </w:tc>
        <w:tc>
          <w:tcPr>
            <w:tcW w:w="0" w:type="auto"/>
            <w:hideMark/>
          </w:tcPr>
          <w:p w14:paraId="6F4DA25C" w14:textId="77777777" w:rsidR="00A41810" w:rsidRDefault="00A41810">
            <w:pPr>
              <w:pStyle w:val="Compact"/>
            </w:pPr>
            <w:proofErr w:type="spellStart"/>
            <w:r>
              <w:rPr>
                <w:rStyle w:val="VerbatimChar"/>
              </w:rPr>
              <w:lastRenderedPageBreak/>
              <w:t>randomForest</w:t>
            </w:r>
            <w:proofErr w:type="spellEnd"/>
            <w:r>
              <w:t xml:space="preserve"> (</w:t>
            </w:r>
            <w:proofErr w:type="spellStart"/>
            <w:r>
              <w:t>Liaw</w:t>
            </w:r>
            <w:proofErr w:type="spellEnd"/>
            <w:r>
              <w:t xml:space="preserve"> </w:t>
            </w:r>
            <w:r>
              <w:lastRenderedPageBreak/>
              <w:t>and Wiener 2002)</w:t>
            </w:r>
          </w:p>
        </w:tc>
        <w:tc>
          <w:tcPr>
            <w:tcW w:w="0" w:type="auto"/>
            <w:hideMark/>
          </w:tcPr>
          <w:p w14:paraId="105AA7C0" w14:textId="77777777" w:rsidR="00A41810" w:rsidRDefault="00A41810">
            <w:pPr>
              <w:pStyle w:val="Compact"/>
            </w:pPr>
            <w:r>
              <w:lastRenderedPageBreak/>
              <w:t xml:space="preserve">Create classification and regression trees for </w:t>
            </w:r>
            <w:r>
              <w:lastRenderedPageBreak/>
              <w:t>predictive modeling</w:t>
            </w:r>
          </w:p>
        </w:tc>
      </w:tr>
      <w:tr w:rsidR="00A41810" w14:paraId="05268AAE" w14:textId="77777777" w:rsidTr="00A41810">
        <w:tc>
          <w:tcPr>
            <w:tcW w:w="0" w:type="auto"/>
          </w:tcPr>
          <w:p w14:paraId="7D52A539" w14:textId="77777777" w:rsidR="00A41810" w:rsidRDefault="00A41810"/>
        </w:tc>
        <w:tc>
          <w:tcPr>
            <w:tcW w:w="0" w:type="auto"/>
            <w:hideMark/>
          </w:tcPr>
          <w:p w14:paraId="66997CA8" w14:textId="77777777" w:rsidR="00A41810" w:rsidRDefault="00A41810">
            <w:pPr>
              <w:pStyle w:val="Compact"/>
            </w:pPr>
            <w:proofErr w:type="spellStart"/>
            <w:r>
              <w:rPr>
                <w:rStyle w:val="VerbatimChar"/>
              </w:rPr>
              <w:t>nlme</w:t>
            </w:r>
            <w:proofErr w:type="spellEnd"/>
            <w:r>
              <w:t xml:space="preserve"> (Pinheiro et al. 2018)</w:t>
            </w:r>
          </w:p>
        </w:tc>
        <w:tc>
          <w:tcPr>
            <w:tcW w:w="0" w:type="auto"/>
            <w:hideMark/>
          </w:tcPr>
          <w:p w14:paraId="295035A4" w14:textId="77777777" w:rsidR="00A41810" w:rsidRDefault="00A41810">
            <w:pPr>
              <w:pStyle w:val="Compact"/>
            </w:pPr>
            <w:r>
              <w:t>Non-linear, mixed effects modeling</w:t>
            </w:r>
          </w:p>
        </w:tc>
      </w:tr>
      <w:tr w:rsidR="00A41810" w14:paraId="1644760C" w14:textId="77777777" w:rsidTr="00A41810">
        <w:tc>
          <w:tcPr>
            <w:tcW w:w="0" w:type="auto"/>
          </w:tcPr>
          <w:p w14:paraId="32A2EE3C" w14:textId="77777777" w:rsidR="00A41810" w:rsidRDefault="00A41810"/>
        </w:tc>
        <w:tc>
          <w:tcPr>
            <w:tcW w:w="0" w:type="auto"/>
            <w:hideMark/>
          </w:tcPr>
          <w:p w14:paraId="2F9A300A" w14:textId="77777777" w:rsidR="00A41810" w:rsidRDefault="00A41810">
            <w:pPr>
              <w:pStyle w:val="Compact"/>
            </w:pPr>
            <w:proofErr w:type="spellStart"/>
            <w:r>
              <w:rPr>
                <w:rStyle w:val="VerbatimChar"/>
              </w:rPr>
              <w:t>mgcv</w:t>
            </w:r>
            <w:proofErr w:type="spellEnd"/>
            <w:r>
              <w:t xml:space="preserve"> (Wood 2017)</w:t>
            </w:r>
          </w:p>
        </w:tc>
        <w:tc>
          <w:tcPr>
            <w:tcW w:w="0" w:type="auto"/>
            <w:hideMark/>
          </w:tcPr>
          <w:p w14:paraId="4931CAF8" w14:textId="77777777" w:rsidR="00A41810" w:rsidRDefault="00A41810">
            <w:pPr>
              <w:pStyle w:val="Compact"/>
            </w:pPr>
            <w:r>
              <w:t>Generalized additive modeling</w:t>
            </w:r>
          </w:p>
        </w:tc>
      </w:tr>
      <w:tr w:rsidR="00A41810" w14:paraId="01A39028" w14:textId="77777777" w:rsidTr="00A41810">
        <w:tc>
          <w:tcPr>
            <w:tcW w:w="0" w:type="auto"/>
            <w:hideMark/>
          </w:tcPr>
          <w:p w14:paraId="5B7157B1" w14:textId="77777777" w:rsidR="00A41810" w:rsidRDefault="00A41810">
            <w:pPr>
              <w:pStyle w:val="Compact"/>
            </w:pPr>
            <w:r>
              <w:t>Community analysis</w:t>
            </w:r>
          </w:p>
        </w:tc>
        <w:tc>
          <w:tcPr>
            <w:tcW w:w="0" w:type="auto"/>
            <w:hideMark/>
          </w:tcPr>
          <w:p w14:paraId="263DF705" w14:textId="77777777" w:rsidR="00A41810" w:rsidRDefault="00A41810">
            <w:pPr>
              <w:pStyle w:val="Compact"/>
            </w:pPr>
            <w:r>
              <w:rPr>
                <w:rStyle w:val="VerbatimChar"/>
              </w:rPr>
              <w:t>TITAN2</w:t>
            </w:r>
            <w:r>
              <w:t xml:space="preserve"> (Baker et al. 2015)</w:t>
            </w:r>
          </w:p>
        </w:tc>
        <w:tc>
          <w:tcPr>
            <w:tcW w:w="0" w:type="auto"/>
            <w:hideMark/>
          </w:tcPr>
          <w:p w14:paraId="323A4CDD" w14:textId="77777777" w:rsidR="00A41810" w:rsidRDefault="00A41810">
            <w:pPr>
              <w:pStyle w:val="Compact"/>
            </w:pPr>
            <w:r>
              <w:t>Ecological community threshold analysis using indicator species scores</w:t>
            </w:r>
          </w:p>
        </w:tc>
      </w:tr>
      <w:tr w:rsidR="00A41810" w14:paraId="7DE73259" w14:textId="77777777" w:rsidTr="00A41810">
        <w:tc>
          <w:tcPr>
            <w:tcW w:w="0" w:type="auto"/>
          </w:tcPr>
          <w:p w14:paraId="7ADE0826" w14:textId="77777777" w:rsidR="00A41810" w:rsidRDefault="00A41810"/>
        </w:tc>
        <w:tc>
          <w:tcPr>
            <w:tcW w:w="0" w:type="auto"/>
            <w:hideMark/>
          </w:tcPr>
          <w:p w14:paraId="32EB8DCC" w14:textId="77777777" w:rsidR="00A41810" w:rsidRDefault="00A41810">
            <w:pPr>
              <w:pStyle w:val="Compact"/>
            </w:pPr>
            <w:proofErr w:type="spellStart"/>
            <w:r>
              <w:rPr>
                <w:rStyle w:val="VerbatimChar"/>
              </w:rPr>
              <w:t>indicspecies</w:t>
            </w:r>
            <w:proofErr w:type="spellEnd"/>
            <w:r>
              <w:t xml:space="preserve"> (De Caceres and Legendre 2009)</w:t>
            </w:r>
          </w:p>
        </w:tc>
        <w:tc>
          <w:tcPr>
            <w:tcW w:w="0" w:type="auto"/>
            <w:hideMark/>
          </w:tcPr>
          <w:p w14:paraId="11AB9105" w14:textId="77777777" w:rsidR="00A41810" w:rsidRDefault="00A41810">
            <w:pPr>
              <w:pStyle w:val="Compact"/>
            </w:pPr>
            <w:r>
              <w:t>Indicator species analysis</w:t>
            </w:r>
          </w:p>
        </w:tc>
      </w:tr>
      <w:tr w:rsidR="00A41810" w14:paraId="4A9502BF" w14:textId="77777777" w:rsidTr="00A41810">
        <w:tc>
          <w:tcPr>
            <w:tcW w:w="0" w:type="auto"/>
          </w:tcPr>
          <w:p w14:paraId="29836FC1" w14:textId="77777777" w:rsidR="00A41810" w:rsidRDefault="00A41810"/>
        </w:tc>
        <w:tc>
          <w:tcPr>
            <w:tcW w:w="0" w:type="auto"/>
            <w:hideMark/>
          </w:tcPr>
          <w:p w14:paraId="3262F67D" w14:textId="77777777" w:rsidR="00A41810" w:rsidRDefault="00A41810">
            <w:pPr>
              <w:pStyle w:val="Compact"/>
            </w:pPr>
            <w:r>
              <w:rPr>
                <w:rStyle w:val="VerbatimChar"/>
              </w:rPr>
              <w:t>vegan</w:t>
            </w:r>
            <w:r>
              <w:t xml:space="preserve"> (Oksanen et al. 2018)</w:t>
            </w:r>
          </w:p>
        </w:tc>
        <w:tc>
          <w:tcPr>
            <w:tcW w:w="0" w:type="auto"/>
            <w:hideMark/>
          </w:tcPr>
          <w:p w14:paraId="1996D5CE" w14:textId="77777777" w:rsidR="00A41810" w:rsidRDefault="00A41810">
            <w:pPr>
              <w:pStyle w:val="Compact"/>
            </w:pPr>
            <w:r>
              <w:t>Multivariate analysis for community ecology</w:t>
            </w:r>
          </w:p>
        </w:tc>
      </w:tr>
      <w:tr w:rsidR="00A41810" w14:paraId="59417106" w14:textId="77777777" w:rsidTr="00A41810">
        <w:tc>
          <w:tcPr>
            <w:tcW w:w="0" w:type="auto"/>
            <w:hideMark/>
          </w:tcPr>
          <w:p w14:paraId="51973B18" w14:textId="77777777" w:rsidR="00A41810" w:rsidRDefault="00A41810">
            <w:pPr>
              <w:pStyle w:val="Compact"/>
            </w:pPr>
            <w:r>
              <w:t>Science communication</w:t>
            </w:r>
          </w:p>
        </w:tc>
        <w:tc>
          <w:tcPr>
            <w:tcW w:w="0" w:type="auto"/>
            <w:hideMark/>
          </w:tcPr>
          <w:p w14:paraId="31C2DC2A" w14:textId="77777777" w:rsidR="00A41810" w:rsidRDefault="00A41810">
            <w:pPr>
              <w:pStyle w:val="Compact"/>
            </w:pPr>
            <w:r>
              <w:rPr>
                <w:rStyle w:val="VerbatimChar"/>
              </w:rPr>
              <w:t>shiny</w:t>
            </w:r>
            <w:r>
              <w:t xml:space="preserve"> (Chang et al. 2018)</w:t>
            </w:r>
          </w:p>
        </w:tc>
        <w:tc>
          <w:tcPr>
            <w:tcW w:w="0" w:type="auto"/>
            <w:hideMark/>
          </w:tcPr>
          <w:p w14:paraId="1B8505EF" w14:textId="77777777" w:rsidR="00A41810" w:rsidRDefault="00A41810">
            <w:pPr>
              <w:pStyle w:val="Compact"/>
            </w:pPr>
            <w:r>
              <w:t>Reactive programming tools to create interactive and customizable web applications</w:t>
            </w:r>
          </w:p>
        </w:tc>
      </w:tr>
      <w:tr w:rsidR="00A41810" w14:paraId="64943416" w14:textId="77777777" w:rsidTr="00A41810">
        <w:tc>
          <w:tcPr>
            <w:tcW w:w="0" w:type="auto"/>
          </w:tcPr>
          <w:p w14:paraId="3E99CCCB" w14:textId="77777777" w:rsidR="00A41810" w:rsidRDefault="00A41810"/>
        </w:tc>
        <w:tc>
          <w:tcPr>
            <w:tcW w:w="0" w:type="auto"/>
            <w:hideMark/>
          </w:tcPr>
          <w:p w14:paraId="2D526AE1" w14:textId="77777777" w:rsidR="00A41810" w:rsidRDefault="00A41810">
            <w:pPr>
              <w:pStyle w:val="Compact"/>
            </w:pPr>
            <w:proofErr w:type="spellStart"/>
            <w:r>
              <w:rPr>
                <w:rStyle w:val="VerbatimChar"/>
              </w:rPr>
              <w:t>rmarkdown</w:t>
            </w:r>
            <w:proofErr w:type="spellEnd"/>
            <w:r>
              <w:t xml:space="preserve"> (Allaire et al. 2018)</w:t>
            </w:r>
          </w:p>
        </w:tc>
        <w:tc>
          <w:tcPr>
            <w:tcW w:w="0" w:type="auto"/>
            <w:hideMark/>
          </w:tcPr>
          <w:p w14:paraId="4DDAF921" w14:textId="77777777" w:rsidR="00A41810" w:rsidRDefault="00A41810">
            <w:pPr>
              <w:pStyle w:val="Compact"/>
            </w:pPr>
            <w:r>
              <w:t>Tools for working with markdown markup languages in .</w:t>
            </w:r>
            <w:proofErr w:type="spellStart"/>
            <w:r>
              <w:t>Rmd</w:t>
            </w:r>
            <w:proofErr w:type="spellEnd"/>
            <w:r>
              <w:t xml:space="preserve"> files</w:t>
            </w:r>
          </w:p>
        </w:tc>
      </w:tr>
      <w:tr w:rsidR="00A41810" w14:paraId="6123830C" w14:textId="77777777" w:rsidTr="00A41810">
        <w:tc>
          <w:tcPr>
            <w:tcW w:w="0" w:type="auto"/>
          </w:tcPr>
          <w:p w14:paraId="249F2CAD" w14:textId="77777777" w:rsidR="00A41810" w:rsidRDefault="00A41810"/>
        </w:tc>
        <w:tc>
          <w:tcPr>
            <w:tcW w:w="0" w:type="auto"/>
            <w:hideMark/>
          </w:tcPr>
          <w:p w14:paraId="0981A5EB" w14:textId="77777777" w:rsidR="00A41810" w:rsidRDefault="00A41810">
            <w:pPr>
              <w:pStyle w:val="Compact"/>
            </w:pPr>
            <w:proofErr w:type="spellStart"/>
            <w:r>
              <w:rPr>
                <w:rStyle w:val="VerbatimChar"/>
              </w:rPr>
              <w:t>knitr</w:t>
            </w:r>
            <w:proofErr w:type="spellEnd"/>
            <w:r>
              <w:t xml:space="preserve"> (</w:t>
            </w:r>
            <w:proofErr w:type="spellStart"/>
            <w:r>
              <w:t>Xie</w:t>
            </w:r>
            <w:proofErr w:type="spellEnd"/>
            <w:r>
              <w:t xml:space="preserve"> 2015)</w:t>
            </w:r>
          </w:p>
        </w:tc>
        <w:tc>
          <w:tcPr>
            <w:tcW w:w="0" w:type="auto"/>
            <w:hideMark/>
          </w:tcPr>
          <w:p w14:paraId="4DC6DD45" w14:textId="77777777" w:rsidR="00A41810" w:rsidRDefault="00A41810">
            <w:pPr>
              <w:pStyle w:val="Compact"/>
            </w:pPr>
            <w:r>
              <w:t>Automated tools for markdown files that process integrated R code chunks</w:t>
            </w:r>
          </w:p>
        </w:tc>
      </w:tr>
    </w:tbl>
    <w:p w14:paraId="78112E99" w14:textId="2943360E" w:rsidR="00A41810" w:rsidRPr="00A41810" w:rsidRDefault="00A41810" w:rsidP="00A41810">
      <w:pPr>
        <w:pStyle w:val="Heading1"/>
        <w:rPr>
          <w:rFonts w:cstheme="majorBidi"/>
        </w:rPr>
      </w:pPr>
    </w:p>
    <w:sectPr w:rsidR="00A41810" w:rsidRPr="00A41810" w:rsidSect="00932E96">
      <w:pgSz w:w="12240" w:h="15840"/>
      <w:pgMar w:top="1440" w:right="1440" w:bottom="1440" w:left="1440" w:header="72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317F7"/>
    <w:multiLevelType w:val="hybridMultilevel"/>
    <w:tmpl w:val="0DB8B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8D2CFF"/>
    <w:multiLevelType w:val="hybridMultilevel"/>
    <w:tmpl w:val="3914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FD3F3D"/>
    <w:multiLevelType w:val="hybridMultilevel"/>
    <w:tmpl w:val="A0F67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BD1548"/>
    <w:multiLevelType w:val="hybridMultilevel"/>
    <w:tmpl w:val="6592F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332E57"/>
    <w:multiLevelType w:val="multilevel"/>
    <w:tmpl w:val="F9E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77860"/>
    <w:rsid w:val="00076F97"/>
    <w:rsid w:val="0009553C"/>
    <w:rsid w:val="000A6459"/>
    <w:rsid w:val="0012215A"/>
    <w:rsid w:val="00131D97"/>
    <w:rsid w:val="00144190"/>
    <w:rsid w:val="00190970"/>
    <w:rsid w:val="001D1A69"/>
    <w:rsid w:val="001F07CD"/>
    <w:rsid w:val="002229AB"/>
    <w:rsid w:val="002C6BA7"/>
    <w:rsid w:val="002D3D82"/>
    <w:rsid w:val="003774B5"/>
    <w:rsid w:val="003D45F1"/>
    <w:rsid w:val="004509B9"/>
    <w:rsid w:val="004A1F94"/>
    <w:rsid w:val="004D3C18"/>
    <w:rsid w:val="004F54AB"/>
    <w:rsid w:val="0058364F"/>
    <w:rsid w:val="005D405C"/>
    <w:rsid w:val="005D77AE"/>
    <w:rsid w:val="00612E95"/>
    <w:rsid w:val="00653710"/>
    <w:rsid w:val="00662BED"/>
    <w:rsid w:val="00751064"/>
    <w:rsid w:val="007807F5"/>
    <w:rsid w:val="00793B71"/>
    <w:rsid w:val="007B6DD5"/>
    <w:rsid w:val="007C7029"/>
    <w:rsid w:val="007F2870"/>
    <w:rsid w:val="00800358"/>
    <w:rsid w:val="00861616"/>
    <w:rsid w:val="008A575A"/>
    <w:rsid w:val="008D0BD5"/>
    <w:rsid w:val="008E2B2F"/>
    <w:rsid w:val="008E3EA1"/>
    <w:rsid w:val="00926B3F"/>
    <w:rsid w:val="00932E96"/>
    <w:rsid w:val="00951C47"/>
    <w:rsid w:val="00964C36"/>
    <w:rsid w:val="0099516E"/>
    <w:rsid w:val="009E27BB"/>
    <w:rsid w:val="009E7441"/>
    <w:rsid w:val="00A317C4"/>
    <w:rsid w:val="00A37569"/>
    <w:rsid w:val="00A41810"/>
    <w:rsid w:val="00A54D90"/>
    <w:rsid w:val="00AA18ED"/>
    <w:rsid w:val="00AF4906"/>
    <w:rsid w:val="00B45195"/>
    <w:rsid w:val="00B66057"/>
    <w:rsid w:val="00B77860"/>
    <w:rsid w:val="00BB0F08"/>
    <w:rsid w:val="00BF35B3"/>
    <w:rsid w:val="00C260FD"/>
    <w:rsid w:val="00CC42E3"/>
    <w:rsid w:val="00D55AD8"/>
    <w:rsid w:val="00D94FB8"/>
    <w:rsid w:val="00DA534E"/>
    <w:rsid w:val="00E140AC"/>
    <w:rsid w:val="00EB04D4"/>
    <w:rsid w:val="00EC44AA"/>
    <w:rsid w:val="00F71580"/>
    <w:rsid w:val="00FD22B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5">
      <o:colormru v:ext="edit" colors="#21fffd"/>
    </o:shapedefaults>
    <o:shapelayout v:ext="edit">
      <o:idmap v:ext="edit" data="1"/>
    </o:shapelayout>
  </w:shapeDefaults>
  <w:decimalSymbol w:val="."/>
  <w:listSeparator w:val=","/>
  <w14:docId w14:val="1EC2ECE1"/>
  <w15:docId w15:val="{BB0F35D4-F8CC-4261-8244-38914FF11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8A575A"/>
  </w:style>
  <w:style w:type="paragraph" w:styleId="Heading1">
    <w:name w:val="heading 1"/>
    <w:basedOn w:val="Normal1"/>
    <w:next w:val="Normal1"/>
    <w:rsid w:val="00B77860"/>
    <w:pPr>
      <w:keepNext/>
      <w:keepLines/>
      <w:spacing w:before="400" w:after="120"/>
      <w:outlineLvl w:val="0"/>
    </w:pPr>
    <w:rPr>
      <w:sz w:val="40"/>
      <w:szCs w:val="40"/>
    </w:rPr>
  </w:style>
  <w:style w:type="paragraph" w:styleId="Heading2">
    <w:name w:val="heading 2"/>
    <w:basedOn w:val="Normal1"/>
    <w:next w:val="Normal1"/>
    <w:rsid w:val="00B77860"/>
    <w:pPr>
      <w:keepNext/>
      <w:keepLines/>
      <w:spacing w:before="360" w:after="120"/>
      <w:outlineLvl w:val="1"/>
    </w:pPr>
    <w:rPr>
      <w:sz w:val="32"/>
      <w:szCs w:val="32"/>
    </w:rPr>
  </w:style>
  <w:style w:type="paragraph" w:styleId="Heading3">
    <w:name w:val="heading 3"/>
    <w:basedOn w:val="Normal1"/>
    <w:next w:val="Normal1"/>
    <w:rsid w:val="00B77860"/>
    <w:pPr>
      <w:keepNext/>
      <w:keepLines/>
      <w:spacing w:before="320" w:after="80"/>
      <w:outlineLvl w:val="2"/>
    </w:pPr>
    <w:rPr>
      <w:color w:val="434343"/>
      <w:sz w:val="28"/>
      <w:szCs w:val="28"/>
    </w:rPr>
  </w:style>
  <w:style w:type="paragraph" w:styleId="Heading4">
    <w:name w:val="heading 4"/>
    <w:basedOn w:val="Normal1"/>
    <w:next w:val="Normal1"/>
    <w:rsid w:val="00B77860"/>
    <w:pPr>
      <w:keepNext/>
      <w:keepLines/>
      <w:spacing w:before="280" w:after="80"/>
      <w:outlineLvl w:val="3"/>
    </w:pPr>
    <w:rPr>
      <w:color w:val="666666"/>
      <w:sz w:val="24"/>
      <w:szCs w:val="24"/>
    </w:rPr>
  </w:style>
  <w:style w:type="paragraph" w:styleId="Heading5">
    <w:name w:val="heading 5"/>
    <w:basedOn w:val="Normal1"/>
    <w:next w:val="Normal1"/>
    <w:rsid w:val="00B77860"/>
    <w:pPr>
      <w:keepNext/>
      <w:keepLines/>
      <w:spacing w:before="240" w:after="80"/>
      <w:outlineLvl w:val="4"/>
    </w:pPr>
    <w:rPr>
      <w:color w:val="666666"/>
    </w:rPr>
  </w:style>
  <w:style w:type="paragraph" w:styleId="Heading6">
    <w:name w:val="heading 6"/>
    <w:basedOn w:val="Normal1"/>
    <w:next w:val="Normal1"/>
    <w:rsid w:val="00B7786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77860"/>
  </w:style>
  <w:style w:type="paragraph" w:styleId="Title">
    <w:name w:val="Title"/>
    <w:basedOn w:val="Normal1"/>
    <w:next w:val="Normal1"/>
    <w:rsid w:val="00B77860"/>
    <w:pPr>
      <w:keepNext/>
      <w:keepLines/>
      <w:spacing w:after="60"/>
    </w:pPr>
    <w:rPr>
      <w:sz w:val="52"/>
      <w:szCs w:val="52"/>
    </w:rPr>
  </w:style>
  <w:style w:type="paragraph" w:styleId="Subtitle">
    <w:name w:val="Subtitle"/>
    <w:basedOn w:val="Normal1"/>
    <w:next w:val="Normal1"/>
    <w:rsid w:val="00B77860"/>
    <w:pPr>
      <w:keepNext/>
      <w:keepLines/>
      <w:spacing w:after="320"/>
    </w:pPr>
    <w:rPr>
      <w:color w:val="666666"/>
      <w:sz w:val="30"/>
      <w:szCs w:val="30"/>
    </w:rPr>
  </w:style>
  <w:style w:type="paragraph" w:styleId="ListParagraph">
    <w:name w:val="List Paragraph"/>
    <w:basedOn w:val="Normal"/>
    <w:rsid w:val="00FD22BE"/>
    <w:pPr>
      <w:ind w:left="720"/>
    </w:pPr>
  </w:style>
  <w:style w:type="table" w:styleId="TableGrid">
    <w:name w:val="Table Grid"/>
    <w:basedOn w:val="TableNormal"/>
    <w:rsid w:val="00926B3F"/>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rsid w:val="007C7029"/>
    <w:rPr>
      <w:color w:val="0000FF" w:themeColor="hyperlink"/>
      <w:u w:val="single"/>
    </w:rPr>
  </w:style>
  <w:style w:type="character" w:styleId="FollowedHyperlink">
    <w:name w:val="FollowedHyperlink"/>
    <w:basedOn w:val="DefaultParagraphFont"/>
    <w:rsid w:val="00A37569"/>
    <w:rPr>
      <w:color w:val="800080" w:themeColor="followedHyperlink"/>
      <w:u w:val="single"/>
    </w:rPr>
  </w:style>
  <w:style w:type="paragraph" w:styleId="NormalWeb">
    <w:name w:val="Normal (Web)"/>
    <w:basedOn w:val="Normal"/>
    <w:uiPriority w:val="99"/>
    <w:rsid w:val="00AA18ED"/>
    <w:pPr>
      <w:spacing w:beforeLines="1" w:afterLines="1" w:line="240" w:lineRule="auto"/>
      <w:contextualSpacing w:val="0"/>
    </w:pPr>
    <w:rPr>
      <w:rFonts w:ascii="Times" w:hAnsi="Times" w:cs="Times New Roman"/>
      <w:sz w:val="20"/>
      <w:szCs w:val="20"/>
    </w:rPr>
  </w:style>
  <w:style w:type="character" w:styleId="LineNumber">
    <w:name w:val="line number"/>
    <w:basedOn w:val="DefaultParagraphFont"/>
    <w:rsid w:val="00932E96"/>
  </w:style>
  <w:style w:type="character" w:styleId="UnresolvedMention">
    <w:name w:val="Unresolved Mention"/>
    <w:basedOn w:val="DefaultParagraphFont"/>
    <w:uiPriority w:val="99"/>
    <w:semiHidden/>
    <w:unhideWhenUsed/>
    <w:rsid w:val="008D0BD5"/>
    <w:rPr>
      <w:color w:val="605E5C"/>
      <w:shd w:val="clear" w:color="auto" w:fill="E1DFDD"/>
    </w:rPr>
  </w:style>
  <w:style w:type="paragraph" w:customStyle="1" w:styleId="FirstParagraph">
    <w:name w:val="First Paragraph"/>
    <w:basedOn w:val="BodyText"/>
    <w:next w:val="BodyText"/>
    <w:qFormat/>
    <w:rsid w:val="00964C36"/>
    <w:pPr>
      <w:spacing w:before="180" w:after="180" w:line="240" w:lineRule="auto"/>
      <w:contextualSpacing w:val="0"/>
    </w:pPr>
    <w:rPr>
      <w:rFonts w:ascii="Times New Roman" w:eastAsiaTheme="minorHAnsi" w:hAnsi="Times New Roman" w:cstheme="minorBidi"/>
      <w:sz w:val="24"/>
      <w:szCs w:val="24"/>
    </w:rPr>
  </w:style>
  <w:style w:type="paragraph" w:styleId="BodyText">
    <w:name w:val="Body Text"/>
    <w:basedOn w:val="Normal"/>
    <w:link w:val="BodyTextChar"/>
    <w:semiHidden/>
    <w:unhideWhenUsed/>
    <w:rsid w:val="00964C36"/>
    <w:pPr>
      <w:spacing w:after="120"/>
    </w:pPr>
  </w:style>
  <w:style w:type="character" w:customStyle="1" w:styleId="BodyTextChar">
    <w:name w:val="Body Text Char"/>
    <w:basedOn w:val="DefaultParagraphFont"/>
    <w:link w:val="BodyText"/>
    <w:semiHidden/>
    <w:rsid w:val="00964C36"/>
  </w:style>
  <w:style w:type="character" w:customStyle="1" w:styleId="VerbatimChar">
    <w:name w:val="Verbatim Char"/>
    <w:basedOn w:val="DefaultParagraphFont"/>
    <w:link w:val="SourceCode"/>
    <w:locked/>
    <w:rsid w:val="00964C36"/>
    <w:rPr>
      <w:rFonts w:ascii="Consolas" w:hAnsi="Consolas"/>
      <w:shd w:val="clear" w:color="auto" w:fill="F8F8F8"/>
    </w:rPr>
  </w:style>
  <w:style w:type="paragraph" w:customStyle="1" w:styleId="SourceCode">
    <w:name w:val="Source Code"/>
    <w:basedOn w:val="Normal"/>
    <w:link w:val="VerbatimChar"/>
    <w:rsid w:val="00964C36"/>
    <w:pPr>
      <w:shd w:val="clear" w:color="auto" w:fill="F8F8F8"/>
      <w:wordWrap w:val="0"/>
      <w:spacing w:after="200" w:line="240" w:lineRule="auto"/>
      <w:contextualSpacing w:val="0"/>
    </w:pPr>
    <w:rPr>
      <w:rFonts w:ascii="Consolas" w:hAnsi="Consolas"/>
    </w:rPr>
  </w:style>
  <w:style w:type="paragraph" w:styleId="Bibliography">
    <w:name w:val="Bibliography"/>
    <w:basedOn w:val="Normal"/>
    <w:next w:val="Normal"/>
    <w:unhideWhenUsed/>
    <w:rsid w:val="004509B9"/>
  </w:style>
  <w:style w:type="paragraph" w:customStyle="1" w:styleId="Compact">
    <w:name w:val="Compact"/>
    <w:basedOn w:val="BodyText"/>
    <w:qFormat/>
    <w:rsid w:val="00A41810"/>
    <w:pPr>
      <w:spacing w:before="36" w:after="36" w:line="240" w:lineRule="auto"/>
      <w:contextualSpacing w:val="0"/>
    </w:pPr>
    <w:rPr>
      <w:rFonts w:ascii="Times New Roman" w:eastAsiaTheme="minorHAnsi" w:hAnsi="Times New Roman" w:cstheme="minorBidi"/>
      <w:sz w:val="24"/>
      <w:szCs w:val="24"/>
    </w:rPr>
  </w:style>
  <w:style w:type="paragraph" w:customStyle="1" w:styleId="TableCaption">
    <w:name w:val="Table Caption"/>
    <w:basedOn w:val="Caption"/>
    <w:rsid w:val="00A41810"/>
    <w:pPr>
      <w:keepNext/>
      <w:spacing w:after="120"/>
      <w:contextualSpacing w:val="0"/>
    </w:pPr>
    <w:rPr>
      <w:rFonts w:ascii="Times New Roman" w:eastAsiaTheme="minorHAnsi" w:hAnsi="Times New Roman" w:cstheme="minorBidi"/>
      <w:iCs w:val="0"/>
      <w:color w:val="auto"/>
      <w:sz w:val="24"/>
      <w:szCs w:val="24"/>
    </w:rPr>
  </w:style>
  <w:style w:type="paragraph" w:customStyle="1" w:styleId="ImageCaption">
    <w:name w:val="Image Caption"/>
    <w:basedOn w:val="Caption"/>
    <w:rsid w:val="00A41810"/>
    <w:pPr>
      <w:spacing w:after="120"/>
      <w:contextualSpacing w:val="0"/>
    </w:pPr>
    <w:rPr>
      <w:rFonts w:ascii="Times New Roman" w:eastAsiaTheme="minorHAnsi" w:hAnsi="Times New Roman" w:cstheme="minorBidi"/>
      <w:iCs w:val="0"/>
      <w:color w:val="auto"/>
      <w:sz w:val="24"/>
      <w:szCs w:val="24"/>
    </w:rPr>
  </w:style>
  <w:style w:type="paragraph" w:styleId="Caption">
    <w:name w:val="caption"/>
    <w:basedOn w:val="Normal"/>
    <w:next w:val="Normal"/>
    <w:semiHidden/>
    <w:unhideWhenUsed/>
    <w:rsid w:val="00A41810"/>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1082">
      <w:bodyDiv w:val="1"/>
      <w:marLeft w:val="0"/>
      <w:marRight w:val="0"/>
      <w:marTop w:val="0"/>
      <w:marBottom w:val="0"/>
      <w:divBdr>
        <w:top w:val="none" w:sz="0" w:space="0" w:color="auto"/>
        <w:left w:val="none" w:sz="0" w:space="0" w:color="auto"/>
        <w:bottom w:val="none" w:sz="0" w:space="0" w:color="auto"/>
        <w:right w:val="none" w:sz="0" w:space="0" w:color="auto"/>
      </w:divBdr>
      <w:divsChild>
        <w:div w:id="371807758">
          <w:marLeft w:val="0"/>
          <w:marRight w:val="0"/>
          <w:marTop w:val="0"/>
          <w:marBottom w:val="0"/>
          <w:divBdr>
            <w:top w:val="none" w:sz="0" w:space="0" w:color="auto"/>
            <w:left w:val="none" w:sz="0" w:space="0" w:color="auto"/>
            <w:bottom w:val="none" w:sz="0" w:space="0" w:color="auto"/>
            <w:right w:val="none" w:sz="0" w:space="0" w:color="auto"/>
          </w:divBdr>
          <w:divsChild>
            <w:div w:id="395707977">
              <w:marLeft w:val="0"/>
              <w:marRight w:val="0"/>
              <w:marTop w:val="0"/>
              <w:marBottom w:val="0"/>
              <w:divBdr>
                <w:top w:val="none" w:sz="0" w:space="0" w:color="auto"/>
                <w:left w:val="none" w:sz="0" w:space="0" w:color="auto"/>
                <w:bottom w:val="none" w:sz="0" w:space="0" w:color="auto"/>
                <w:right w:val="none" w:sz="0" w:space="0" w:color="auto"/>
              </w:divBdr>
              <w:divsChild>
                <w:div w:id="1376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0050">
      <w:bodyDiv w:val="1"/>
      <w:marLeft w:val="0"/>
      <w:marRight w:val="0"/>
      <w:marTop w:val="0"/>
      <w:marBottom w:val="0"/>
      <w:divBdr>
        <w:top w:val="none" w:sz="0" w:space="0" w:color="auto"/>
        <w:left w:val="none" w:sz="0" w:space="0" w:color="auto"/>
        <w:bottom w:val="none" w:sz="0" w:space="0" w:color="auto"/>
        <w:right w:val="none" w:sz="0" w:space="0" w:color="auto"/>
      </w:divBdr>
    </w:div>
    <w:div w:id="122771804">
      <w:bodyDiv w:val="1"/>
      <w:marLeft w:val="0"/>
      <w:marRight w:val="0"/>
      <w:marTop w:val="0"/>
      <w:marBottom w:val="0"/>
      <w:divBdr>
        <w:top w:val="none" w:sz="0" w:space="0" w:color="auto"/>
        <w:left w:val="none" w:sz="0" w:space="0" w:color="auto"/>
        <w:bottom w:val="none" w:sz="0" w:space="0" w:color="auto"/>
        <w:right w:val="none" w:sz="0" w:space="0" w:color="auto"/>
      </w:divBdr>
      <w:divsChild>
        <w:div w:id="2109545040">
          <w:marLeft w:val="0"/>
          <w:marRight w:val="0"/>
          <w:marTop w:val="0"/>
          <w:marBottom w:val="0"/>
          <w:divBdr>
            <w:top w:val="none" w:sz="0" w:space="0" w:color="auto"/>
            <w:left w:val="none" w:sz="0" w:space="0" w:color="auto"/>
            <w:bottom w:val="none" w:sz="0" w:space="0" w:color="auto"/>
            <w:right w:val="none" w:sz="0" w:space="0" w:color="auto"/>
          </w:divBdr>
          <w:divsChild>
            <w:div w:id="1471896769">
              <w:marLeft w:val="0"/>
              <w:marRight w:val="0"/>
              <w:marTop w:val="0"/>
              <w:marBottom w:val="0"/>
              <w:divBdr>
                <w:top w:val="none" w:sz="0" w:space="0" w:color="auto"/>
                <w:left w:val="none" w:sz="0" w:space="0" w:color="auto"/>
                <w:bottom w:val="none" w:sz="0" w:space="0" w:color="auto"/>
                <w:right w:val="none" w:sz="0" w:space="0" w:color="auto"/>
              </w:divBdr>
              <w:divsChild>
                <w:div w:id="6071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4138">
      <w:bodyDiv w:val="1"/>
      <w:marLeft w:val="0"/>
      <w:marRight w:val="0"/>
      <w:marTop w:val="0"/>
      <w:marBottom w:val="0"/>
      <w:divBdr>
        <w:top w:val="none" w:sz="0" w:space="0" w:color="auto"/>
        <w:left w:val="none" w:sz="0" w:space="0" w:color="auto"/>
        <w:bottom w:val="none" w:sz="0" w:space="0" w:color="auto"/>
        <w:right w:val="none" w:sz="0" w:space="0" w:color="auto"/>
      </w:divBdr>
      <w:divsChild>
        <w:div w:id="668601695">
          <w:marLeft w:val="0"/>
          <w:marRight w:val="0"/>
          <w:marTop w:val="0"/>
          <w:marBottom w:val="0"/>
          <w:divBdr>
            <w:top w:val="none" w:sz="0" w:space="0" w:color="auto"/>
            <w:left w:val="none" w:sz="0" w:space="0" w:color="auto"/>
            <w:bottom w:val="none" w:sz="0" w:space="0" w:color="auto"/>
            <w:right w:val="none" w:sz="0" w:space="0" w:color="auto"/>
          </w:divBdr>
          <w:divsChild>
            <w:div w:id="1095051198">
              <w:marLeft w:val="0"/>
              <w:marRight w:val="0"/>
              <w:marTop w:val="0"/>
              <w:marBottom w:val="0"/>
              <w:divBdr>
                <w:top w:val="none" w:sz="0" w:space="0" w:color="auto"/>
                <w:left w:val="none" w:sz="0" w:space="0" w:color="auto"/>
                <w:bottom w:val="none" w:sz="0" w:space="0" w:color="auto"/>
                <w:right w:val="none" w:sz="0" w:space="0" w:color="auto"/>
              </w:divBdr>
              <w:divsChild>
                <w:div w:id="136524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33078">
      <w:bodyDiv w:val="1"/>
      <w:marLeft w:val="0"/>
      <w:marRight w:val="0"/>
      <w:marTop w:val="0"/>
      <w:marBottom w:val="0"/>
      <w:divBdr>
        <w:top w:val="none" w:sz="0" w:space="0" w:color="auto"/>
        <w:left w:val="none" w:sz="0" w:space="0" w:color="auto"/>
        <w:bottom w:val="none" w:sz="0" w:space="0" w:color="auto"/>
        <w:right w:val="none" w:sz="0" w:space="0" w:color="auto"/>
      </w:divBdr>
    </w:div>
    <w:div w:id="243951345">
      <w:bodyDiv w:val="1"/>
      <w:marLeft w:val="0"/>
      <w:marRight w:val="0"/>
      <w:marTop w:val="0"/>
      <w:marBottom w:val="0"/>
      <w:divBdr>
        <w:top w:val="none" w:sz="0" w:space="0" w:color="auto"/>
        <w:left w:val="none" w:sz="0" w:space="0" w:color="auto"/>
        <w:bottom w:val="none" w:sz="0" w:space="0" w:color="auto"/>
        <w:right w:val="none" w:sz="0" w:space="0" w:color="auto"/>
      </w:divBdr>
    </w:div>
    <w:div w:id="332338216">
      <w:bodyDiv w:val="1"/>
      <w:marLeft w:val="0"/>
      <w:marRight w:val="0"/>
      <w:marTop w:val="0"/>
      <w:marBottom w:val="0"/>
      <w:divBdr>
        <w:top w:val="none" w:sz="0" w:space="0" w:color="auto"/>
        <w:left w:val="none" w:sz="0" w:space="0" w:color="auto"/>
        <w:bottom w:val="none" w:sz="0" w:space="0" w:color="auto"/>
        <w:right w:val="none" w:sz="0" w:space="0" w:color="auto"/>
      </w:divBdr>
    </w:div>
    <w:div w:id="370423910">
      <w:bodyDiv w:val="1"/>
      <w:marLeft w:val="0"/>
      <w:marRight w:val="0"/>
      <w:marTop w:val="0"/>
      <w:marBottom w:val="0"/>
      <w:divBdr>
        <w:top w:val="none" w:sz="0" w:space="0" w:color="auto"/>
        <w:left w:val="none" w:sz="0" w:space="0" w:color="auto"/>
        <w:bottom w:val="none" w:sz="0" w:space="0" w:color="auto"/>
        <w:right w:val="none" w:sz="0" w:space="0" w:color="auto"/>
      </w:divBdr>
    </w:div>
    <w:div w:id="371923381">
      <w:bodyDiv w:val="1"/>
      <w:marLeft w:val="0"/>
      <w:marRight w:val="0"/>
      <w:marTop w:val="0"/>
      <w:marBottom w:val="0"/>
      <w:divBdr>
        <w:top w:val="none" w:sz="0" w:space="0" w:color="auto"/>
        <w:left w:val="none" w:sz="0" w:space="0" w:color="auto"/>
        <w:bottom w:val="none" w:sz="0" w:space="0" w:color="auto"/>
        <w:right w:val="none" w:sz="0" w:space="0" w:color="auto"/>
      </w:divBdr>
    </w:div>
    <w:div w:id="385035000">
      <w:bodyDiv w:val="1"/>
      <w:marLeft w:val="0"/>
      <w:marRight w:val="0"/>
      <w:marTop w:val="0"/>
      <w:marBottom w:val="0"/>
      <w:divBdr>
        <w:top w:val="none" w:sz="0" w:space="0" w:color="auto"/>
        <w:left w:val="none" w:sz="0" w:space="0" w:color="auto"/>
        <w:bottom w:val="none" w:sz="0" w:space="0" w:color="auto"/>
        <w:right w:val="none" w:sz="0" w:space="0" w:color="auto"/>
      </w:divBdr>
    </w:div>
    <w:div w:id="522019254">
      <w:bodyDiv w:val="1"/>
      <w:marLeft w:val="0"/>
      <w:marRight w:val="0"/>
      <w:marTop w:val="0"/>
      <w:marBottom w:val="0"/>
      <w:divBdr>
        <w:top w:val="none" w:sz="0" w:space="0" w:color="auto"/>
        <w:left w:val="none" w:sz="0" w:space="0" w:color="auto"/>
        <w:bottom w:val="none" w:sz="0" w:space="0" w:color="auto"/>
        <w:right w:val="none" w:sz="0" w:space="0" w:color="auto"/>
      </w:divBdr>
    </w:div>
    <w:div w:id="538127317">
      <w:bodyDiv w:val="1"/>
      <w:marLeft w:val="0"/>
      <w:marRight w:val="0"/>
      <w:marTop w:val="0"/>
      <w:marBottom w:val="0"/>
      <w:divBdr>
        <w:top w:val="none" w:sz="0" w:space="0" w:color="auto"/>
        <w:left w:val="none" w:sz="0" w:space="0" w:color="auto"/>
        <w:bottom w:val="none" w:sz="0" w:space="0" w:color="auto"/>
        <w:right w:val="none" w:sz="0" w:space="0" w:color="auto"/>
      </w:divBdr>
    </w:div>
    <w:div w:id="739837700">
      <w:bodyDiv w:val="1"/>
      <w:marLeft w:val="0"/>
      <w:marRight w:val="0"/>
      <w:marTop w:val="0"/>
      <w:marBottom w:val="0"/>
      <w:divBdr>
        <w:top w:val="none" w:sz="0" w:space="0" w:color="auto"/>
        <w:left w:val="none" w:sz="0" w:space="0" w:color="auto"/>
        <w:bottom w:val="none" w:sz="0" w:space="0" w:color="auto"/>
        <w:right w:val="none" w:sz="0" w:space="0" w:color="auto"/>
      </w:divBdr>
    </w:div>
    <w:div w:id="779179695">
      <w:bodyDiv w:val="1"/>
      <w:marLeft w:val="0"/>
      <w:marRight w:val="0"/>
      <w:marTop w:val="0"/>
      <w:marBottom w:val="0"/>
      <w:divBdr>
        <w:top w:val="none" w:sz="0" w:space="0" w:color="auto"/>
        <w:left w:val="none" w:sz="0" w:space="0" w:color="auto"/>
        <w:bottom w:val="none" w:sz="0" w:space="0" w:color="auto"/>
        <w:right w:val="none" w:sz="0" w:space="0" w:color="auto"/>
      </w:divBdr>
    </w:div>
    <w:div w:id="1163198687">
      <w:bodyDiv w:val="1"/>
      <w:marLeft w:val="0"/>
      <w:marRight w:val="0"/>
      <w:marTop w:val="0"/>
      <w:marBottom w:val="0"/>
      <w:divBdr>
        <w:top w:val="none" w:sz="0" w:space="0" w:color="auto"/>
        <w:left w:val="none" w:sz="0" w:space="0" w:color="auto"/>
        <w:bottom w:val="none" w:sz="0" w:space="0" w:color="auto"/>
        <w:right w:val="none" w:sz="0" w:space="0" w:color="auto"/>
      </w:divBdr>
    </w:div>
    <w:div w:id="1187408130">
      <w:bodyDiv w:val="1"/>
      <w:marLeft w:val="0"/>
      <w:marRight w:val="0"/>
      <w:marTop w:val="0"/>
      <w:marBottom w:val="0"/>
      <w:divBdr>
        <w:top w:val="none" w:sz="0" w:space="0" w:color="auto"/>
        <w:left w:val="none" w:sz="0" w:space="0" w:color="auto"/>
        <w:bottom w:val="none" w:sz="0" w:space="0" w:color="auto"/>
        <w:right w:val="none" w:sz="0" w:space="0" w:color="auto"/>
      </w:divBdr>
    </w:div>
    <w:div w:id="1263883121">
      <w:bodyDiv w:val="1"/>
      <w:marLeft w:val="0"/>
      <w:marRight w:val="0"/>
      <w:marTop w:val="0"/>
      <w:marBottom w:val="0"/>
      <w:divBdr>
        <w:top w:val="none" w:sz="0" w:space="0" w:color="auto"/>
        <w:left w:val="none" w:sz="0" w:space="0" w:color="auto"/>
        <w:bottom w:val="none" w:sz="0" w:space="0" w:color="auto"/>
        <w:right w:val="none" w:sz="0" w:space="0" w:color="auto"/>
      </w:divBdr>
    </w:div>
    <w:div w:id="1378506672">
      <w:bodyDiv w:val="1"/>
      <w:marLeft w:val="0"/>
      <w:marRight w:val="0"/>
      <w:marTop w:val="0"/>
      <w:marBottom w:val="0"/>
      <w:divBdr>
        <w:top w:val="none" w:sz="0" w:space="0" w:color="auto"/>
        <w:left w:val="none" w:sz="0" w:space="0" w:color="auto"/>
        <w:bottom w:val="none" w:sz="0" w:space="0" w:color="auto"/>
        <w:right w:val="none" w:sz="0" w:space="0" w:color="auto"/>
      </w:divBdr>
    </w:div>
    <w:div w:id="1383598887">
      <w:bodyDiv w:val="1"/>
      <w:marLeft w:val="0"/>
      <w:marRight w:val="0"/>
      <w:marTop w:val="0"/>
      <w:marBottom w:val="0"/>
      <w:divBdr>
        <w:top w:val="none" w:sz="0" w:space="0" w:color="auto"/>
        <w:left w:val="none" w:sz="0" w:space="0" w:color="auto"/>
        <w:bottom w:val="none" w:sz="0" w:space="0" w:color="auto"/>
        <w:right w:val="none" w:sz="0" w:space="0" w:color="auto"/>
      </w:divBdr>
    </w:div>
    <w:div w:id="1392537534">
      <w:bodyDiv w:val="1"/>
      <w:marLeft w:val="0"/>
      <w:marRight w:val="0"/>
      <w:marTop w:val="0"/>
      <w:marBottom w:val="0"/>
      <w:divBdr>
        <w:top w:val="none" w:sz="0" w:space="0" w:color="auto"/>
        <w:left w:val="none" w:sz="0" w:space="0" w:color="auto"/>
        <w:bottom w:val="none" w:sz="0" w:space="0" w:color="auto"/>
        <w:right w:val="none" w:sz="0" w:space="0" w:color="auto"/>
      </w:divBdr>
    </w:div>
    <w:div w:id="1424184490">
      <w:bodyDiv w:val="1"/>
      <w:marLeft w:val="0"/>
      <w:marRight w:val="0"/>
      <w:marTop w:val="0"/>
      <w:marBottom w:val="0"/>
      <w:divBdr>
        <w:top w:val="none" w:sz="0" w:space="0" w:color="auto"/>
        <w:left w:val="none" w:sz="0" w:space="0" w:color="auto"/>
        <w:bottom w:val="none" w:sz="0" w:space="0" w:color="auto"/>
        <w:right w:val="none" w:sz="0" w:space="0" w:color="auto"/>
      </w:divBdr>
    </w:div>
    <w:div w:id="1603108410">
      <w:bodyDiv w:val="1"/>
      <w:marLeft w:val="0"/>
      <w:marRight w:val="0"/>
      <w:marTop w:val="0"/>
      <w:marBottom w:val="0"/>
      <w:divBdr>
        <w:top w:val="none" w:sz="0" w:space="0" w:color="auto"/>
        <w:left w:val="none" w:sz="0" w:space="0" w:color="auto"/>
        <w:bottom w:val="none" w:sz="0" w:space="0" w:color="auto"/>
        <w:right w:val="none" w:sz="0" w:space="0" w:color="auto"/>
      </w:divBdr>
      <w:divsChild>
        <w:div w:id="1499350066">
          <w:marLeft w:val="0"/>
          <w:marRight w:val="0"/>
          <w:marTop w:val="0"/>
          <w:marBottom w:val="0"/>
          <w:divBdr>
            <w:top w:val="none" w:sz="0" w:space="0" w:color="auto"/>
            <w:left w:val="none" w:sz="0" w:space="0" w:color="auto"/>
            <w:bottom w:val="none" w:sz="0" w:space="0" w:color="auto"/>
            <w:right w:val="none" w:sz="0" w:space="0" w:color="auto"/>
          </w:divBdr>
          <w:divsChild>
            <w:div w:id="2091078717">
              <w:marLeft w:val="0"/>
              <w:marRight w:val="0"/>
              <w:marTop w:val="0"/>
              <w:marBottom w:val="0"/>
              <w:divBdr>
                <w:top w:val="none" w:sz="0" w:space="0" w:color="auto"/>
                <w:left w:val="none" w:sz="0" w:space="0" w:color="auto"/>
                <w:bottom w:val="none" w:sz="0" w:space="0" w:color="auto"/>
                <w:right w:val="none" w:sz="0" w:space="0" w:color="auto"/>
              </w:divBdr>
              <w:divsChild>
                <w:div w:id="18570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911856">
      <w:bodyDiv w:val="1"/>
      <w:marLeft w:val="0"/>
      <w:marRight w:val="0"/>
      <w:marTop w:val="0"/>
      <w:marBottom w:val="0"/>
      <w:divBdr>
        <w:top w:val="none" w:sz="0" w:space="0" w:color="auto"/>
        <w:left w:val="none" w:sz="0" w:space="0" w:color="auto"/>
        <w:bottom w:val="none" w:sz="0" w:space="0" w:color="auto"/>
        <w:right w:val="none" w:sz="0" w:space="0" w:color="auto"/>
      </w:divBdr>
      <w:divsChild>
        <w:div w:id="2146925402">
          <w:marLeft w:val="0"/>
          <w:marRight w:val="0"/>
          <w:marTop w:val="0"/>
          <w:marBottom w:val="0"/>
          <w:divBdr>
            <w:top w:val="none" w:sz="0" w:space="0" w:color="auto"/>
            <w:left w:val="none" w:sz="0" w:space="0" w:color="auto"/>
            <w:bottom w:val="none" w:sz="0" w:space="0" w:color="auto"/>
            <w:right w:val="none" w:sz="0" w:space="0" w:color="auto"/>
          </w:divBdr>
          <w:divsChild>
            <w:div w:id="1816020239">
              <w:marLeft w:val="0"/>
              <w:marRight w:val="0"/>
              <w:marTop w:val="0"/>
              <w:marBottom w:val="0"/>
              <w:divBdr>
                <w:top w:val="none" w:sz="0" w:space="0" w:color="auto"/>
                <w:left w:val="none" w:sz="0" w:space="0" w:color="auto"/>
                <w:bottom w:val="none" w:sz="0" w:space="0" w:color="auto"/>
                <w:right w:val="none" w:sz="0" w:space="0" w:color="auto"/>
              </w:divBdr>
              <w:divsChild>
                <w:div w:id="772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89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knb.ecoinformatics.org/external/emlparser/docs/index.html" TargetMode="External"/><Relationship Id="rId18" Type="http://schemas.openxmlformats.org/officeDocument/2006/relationships/hyperlink" Target="https://www.datacoalition.org/" TargetMode="External"/><Relationship Id="rId26" Type="http://schemas.openxmlformats.org/officeDocument/2006/relationships/hyperlink" Target="https://carpentries.github.io/trainer-training/" TargetMode="External"/><Relationship Id="rId39" Type="http://schemas.openxmlformats.org/officeDocument/2006/relationships/hyperlink" Target="https://CRAN.R-project.org/package=vegan" TargetMode="External"/><Relationship Id="rId21" Type="http://schemas.openxmlformats.org/officeDocument/2006/relationships/hyperlink" Target="file:///C:\proj\manuscripts\bioassess_opensci\manu_draft.docx" TargetMode="External"/><Relationship Id="rId34" Type="http://schemas.openxmlformats.org/officeDocument/2006/relationships/hyperlink" Target="http://doi.org/10.5281/zenodo.1218121" TargetMode="External"/><Relationship Id="rId42" Type="http://schemas.openxmlformats.org/officeDocument/2006/relationships/hyperlink" Target="http://had.co.nz/ggplot2/book" TargetMode="External"/><Relationship Id="rId47" Type="http://schemas.openxmlformats.org/officeDocument/2006/relationships/image" Target="media/image3.png"/><Relationship Id="rId50" Type="http://schemas.openxmlformats.org/officeDocument/2006/relationships/hyperlink" Target="http://openscience.org/" TargetMode="External"/><Relationship Id="rId7" Type="http://schemas.openxmlformats.org/officeDocument/2006/relationships/hyperlink" Target="mailto:mbeck@tbep.org" TargetMode="External"/><Relationship Id="rId2" Type="http://schemas.openxmlformats.org/officeDocument/2006/relationships/styles" Target="styles.xml"/><Relationship Id="rId16" Type="http://schemas.openxmlformats.org/officeDocument/2006/relationships/hyperlink" Target="https://leginfo.legislature.ca.gov/faces/billNavClient.xhtml?bill_id=201520160AB1755" TargetMode="External"/><Relationship Id="rId29" Type="http://schemas.openxmlformats.org/officeDocument/2006/relationships/hyperlink" Target="https://aquatic.biodata.usgs.gov/" TargetMode="External"/><Relationship Id="rId11" Type="http://schemas.openxmlformats.org/officeDocument/2006/relationships/hyperlink" Target="https://slack.com/" TargetMode="External"/><Relationship Id="rId24" Type="http://schemas.openxmlformats.org/officeDocument/2006/relationships/hyperlink" Target="https://carpentries.org" TargetMode="External"/><Relationship Id="rId32" Type="http://schemas.openxmlformats.org/officeDocument/2006/relationships/hyperlink" Target="https://github.com/r-spatial/mapview" TargetMode="External"/><Relationship Id="rId37" Type="http://schemas.openxmlformats.org/officeDocument/2006/relationships/hyperlink" Target="http://sites.google.com/site/miqueldecaceres/" TargetMode="External"/><Relationship Id="rId40" Type="http://schemas.openxmlformats.org/officeDocument/2006/relationships/hyperlink" Target="https://CRAN.R-project.org/package=sf" TargetMode="External"/><Relationship Id="rId45" Type="http://schemas.openxmlformats.org/officeDocument/2006/relationships/image" Target="media/image1.png"/><Relationship Id="rId5" Type="http://schemas.openxmlformats.org/officeDocument/2006/relationships/hyperlink" Target="https://peerj.com/about/author-instructions" TargetMode="External"/><Relationship Id="rId15" Type="http://schemas.openxmlformats.org/officeDocument/2006/relationships/hyperlink" Target="https://ropensci.org/" TargetMode="External"/><Relationship Id="rId23" Type="http://schemas.openxmlformats.org/officeDocument/2006/relationships/hyperlink" Target="file:///C:\proj\manuscripts\bioassess_opensci\manu_draft.docx" TargetMode="External"/><Relationship Id="rId28" Type="http://schemas.openxmlformats.org/officeDocument/2006/relationships/hyperlink" Target="https://waterdata.usgs.gov/nwis" TargetMode="External"/><Relationship Id="rId36" Type="http://schemas.openxmlformats.org/officeDocument/2006/relationships/hyperlink" Target="https://CRAN.R-project.org/package=leaflet" TargetMode="External"/><Relationship Id="rId49" Type="http://schemas.openxmlformats.org/officeDocument/2006/relationships/hyperlink" Target="https://creativecommons.org/about/program-areas/open-science/" TargetMode="External"/><Relationship Id="rId10" Type="http://schemas.openxmlformats.org/officeDocument/2006/relationships/hyperlink" Target="https://www.google.com/docs/about/" TargetMode="External"/><Relationship Id="rId19" Type="http://schemas.openxmlformats.org/officeDocument/2006/relationships/hyperlink" Target="https://internetofwater.org/" TargetMode="External"/><Relationship Id="rId31" Type="http://schemas.openxmlformats.org/officeDocument/2006/relationships/hyperlink" Target="https://CRAN.R-project.org/package=rmarkdown" TargetMode="External"/><Relationship Id="rId44" Type="http://schemas.openxmlformats.org/officeDocument/2006/relationships/hyperlink" Target="https://CRAN.R-project.org/package=devtools"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rods.org/" TargetMode="External"/><Relationship Id="rId14" Type="http://schemas.openxmlformats.org/officeDocument/2006/relationships/hyperlink" Target="https://zenodo.org/" TargetMode="External"/><Relationship Id="rId22" Type="http://schemas.openxmlformats.org/officeDocument/2006/relationships/hyperlink" Target="https://sccwrp.shinyapps.io/SCAPE" TargetMode="External"/><Relationship Id="rId27" Type="http://schemas.openxmlformats.org/officeDocument/2006/relationships/hyperlink" Target="https://acwi.gov/methods/pubs/over_pubs/valcomp_fs.pdf" TargetMode="External"/><Relationship Id="rId30" Type="http://schemas.openxmlformats.org/officeDocument/2006/relationships/hyperlink" Target="https://www.epa.gov/waterdata/water-quality-data-wqx" TargetMode="External"/><Relationship Id="rId35" Type="http://schemas.openxmlformats.org/officeDocument/2006/relationships/hyperlink" Target="https://CRAN.R-project.org/package=shiny" TargetMode="External"/><Relationship Id="rId43" Type="http://schemas.openxmlformats.org/officeDocument/2006/relationships/hyperlink" Target="https://CRAN.R-project.org/package=tidyverse" TargetMode="External"/><Relationship Id="rId48" Type="http://schemas.openxmlformats.org/officeDocument/2006/relationships/hyperlink" Target="http://opendefinition.org/" TargetMode="External"/><Relationship Id="rId8" Type="http://schemas.openxmlformats.org/officeDocument/2006/relationships/hyperlink" Target="https://www.dataone.org/"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ww.safit.org/Docs/STE_1_March_2011_7MB.pdf" TargetMode="External"/><Relationship Id="rId17" Type="http://schemas.openxmlformats.org/officeDocument/2006/relationships/hyperlink" Target="https://www.waterboards.ca.gov/press_room/press_releases/2018/pr_water_data_071018.pdf" TargetMode="External"/><Relationship Id="rId25" Type="http://schemas.openxmlformats.org/officeDocument/2006/relationships/hyperlink" Target="https://blog.rstudio.com/2019/02/06/rstudio-conf-2019-workshops/" TargetMode="External"/><Relationship Id="rId33" Type="http://schemas.openxmlformats.org/officeDocument/2006/relationships/hyperlink" Target="https://CRAN.R-project.org/package=TITAN2B" TargetMode="External"/><Relationship Id="rId38" Type="http://schemas.openxmlformats.org/officeDocument/2006/relationships/hyperlink" Target="https://CRAN.R-project.org/package=raster" TargetMode="External"/><Relationship Id="rId46" Type="http://schemas.openxmlformats.org/officeDocument/2006/relationships/image" Target="media/image2.png"/><Relationship Id="rId20" Type="http://schemas.openxmlformats.org/officeDocument/2006/relationships/hyperlink" Target="https://github.com/SCCWRP/SCAPE" TargetMode="External"/><Relationship Id="rId41" Type="http://schemas.openxmlformats.org/officeDocument/2006/relationships/hyperlink" Target="https://CRAN.R-project.org/package=nlme" TargetMode="External"/><Relationship Id="rId1" Type="http://schemas.openxmlformats.org/officeDocument/2006/relationships/numbering" Target="numbering.xml"/><Relationship Id="rId6" Type="http://schemas.openxmlformats.org/officeDocument/2006/relationships/hyperlink" Target="https://peerj.com/about/author-instruc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211</TotalTime>
  <Pages>27</Pages>
  <Words>10500</Words>
  <Characters>59850</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70210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Marcus Beck</cp:lastModifiedBy>
  <cp:revision>46</cp:revision>
  <dcterms:created xsi:type="dcterms:W3CDTF">2018-09-06T06:29:00Z</dcterms:created>
  <dcterms:modified xsi:type="dcterms:W3CDTF">2020-02-28T21:22:00Z</dcterms:modified>
</cp:coreProperties>
</file>