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1754"/>
        <w:gridCol w:w="7606"/>
      </w:tblGrid>
      <w:tr w:rsidR="00623683" w14:paraId="25D2597A" w14:textId="77777777" w:rsidTr="00623683">
        <w:tc>
          <w:tcPr>
            <w:tcW w:w="0" w:type="auto"/>
            <w:tcBorders>
              <w:top w:val="nil"/>
              <w:left w:val="nil"/>
              <w:bottom w:val="single" w:sz="2" w:space="0" w:color="auto"/>
              <w:right w:val="nil"/>
            </w:tcBorders>
            <w:vAlign w:val="bottom"/>
            <w:hideMark/>
          </w:tcPr>
          <w:p w14:paraId="74A9F21E" w14:textId="77777777" w:rsidR="00623683" w:rsidRDefault="00623683" w:rsidP="00D40025">
            <w:pPr>
              <w:pStyle w:val="Compact"/>
            </w:pPr>
            <w:bookmarkStart w:id="0" w:name="_GoBack"/>
            <w:bookmarkEnd w:id="0"/>
            <w:r>
              <w:t>Concepts and principles</w:t>
            </w:r>
          </w:p>
        </w:tc>
        <w:tc>
          <w:tcPr>
            <w:tcW w:w="0" w:type="auto"/>
            <w:tcBorders>
              <w:top w:val="nil"/>
              <w:left w:val="nil"/>
              <w:bottom w:val="single" w:sz="2" w:space="0" w:color="auto"/>
              <w:right w:val="nil"/>
            </w:tcBorders>
            <w:vAlign w:val="bottom"/>
            <w:hideMark/>
          </w:tcPr>
          <w:p w14:paraId="36BA5818" w14:textId="77777777" w:rsidR="00623683" w:rsidRDefault="00623683" w:rsidP="00D40025">
            <w:pPr>
              <w:pStyle w:val="Compact"/>
            </w:pPr>
            <w:r>
              <w:t>Description</w:t>
            </w:r>
          </w:p>
        </w:tc>
      </w:tr>
      <w:tr w:rsidR="00623683" w14:paraId="0E6E9A2A" w14:textId="77777777" w:rsidTr="00623683">
        <w:tc>
          <w:tcPr>
            <w:tcW w:w="0" w:type="auto"/>
            <w:hideMark/>
          </w:tcPr>
          <w:p w14:paraId="11BF5F1C" w14:textId="77777777" w:rsidR="00623683" w:rsidRDefault="00623683" w:rsidP="00D40025">
            <w:pPr>
              <w:pStyle w:val="Compact"/>
            </w:pPr>
            <w:r>
              <w:t>Open</w:t>
            </w:r>
          </w:p>
        </w:tc>
        <w:tc>
          <w:tcPr>
            <w:tcW w:w="0" w:type="auto"/>
            <w:hideMark/>
          </w:tcPr>
          <w:p w14:paraId="75B07B14" w14:textId="77777777" w:rsidR="00623683" w:rsidRDefault="00623683" w:rsidP="00D40025">
            <w:pPr>
              <w:pStyle w:val="Compact"/>
            </w:pPr>
            <w:r>
              <w:t>Anyone can freely access, use, modify, and share for any purpose</w:t>
            </w:r>
          </w:p>
        </w:tc>
      </w:tr>
      <w:tr w:rsidR="00623683" w14:paraId="05C37D00" w14:textId="77777777" w:rsidTr="00623683">
        <w:tc>
          <w:tcPr>
            <w:tcW w:w="0" w:type="auto"/>
            <w:hideMark/>
          </w:tcPr>
          <w:p w14:paraId="441D0650" w14:textId="77777777" w:rsidR="00623683" w:rsidRDefault="00623683" w:rsidP="00D40025">
            <w:pPr>
              <w:pStyle w:val="Compact"/>
            </w:pPr>
            <w:r>
              <w:t>Open Science</w:t>
            </w:r>
          </w:p>
        </w:tc>
        <w:tc>
          <w:tcPr>
            <w:tcW w:w="0" w:type="auto"/>
            <w:hideMark/>
          </w:tcPr>
          <w:p w14:paraId="288808BA" w14:textId="77777777" w:rsidR="00623683" w:rsidRDefault="00623683" w:rsidP="00D40025">
            <w:pPr>
              <w:pStyle w:val="Compact"/>
            </w:pPr>
            <w:r>
              <w:t>Practicing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rsidR="00623683" w14:paraId="7BC4281A" w14:textId="77777777" w:rsidTr="00623683">
        <w:tc>
          <w:tcPr>
            <w:tcW w:w="0" w:type="auto"/>
            <w:hideMark/>
          </w:tcPr>
          <w:p w14:paraId="379F09AB" w14:textId="77777777" w:rsidR="00623683" w:rsidRDefault="00623683" w:rsidP="00D40025">
            <w:pPr>
              <w:pStyle w:val="Compact"/>
            </w:pPr>
            <w:r>
              <w:t>Reproducible</w:t>
            </w:r>
          </w:p>
        </w:tc>
        <w:tc>
          <w:tcPr>
            <w:tcW w:w="0" w:type="auto"/>
            <w:hideMark/>
          </w:tcPr>
          <w:p w14:paraId="6B42C673" w14:textId="77777777" w:rsidR="00623683" w:rsidRDefault="00623683" w:rsidP="00D40025">
            <w:pPr>
              <w:pStyle w:val="Compact"/>
            </w:pPr>
            <w:r>
              <w:t>Producing equivalent outcomes from the same data set, or in the case of computational reproducibility, producing equivalent outcomes from the same data set using the same code and software as the original study</w:t>
            </w:r>
          </w:p>
        </w:tc>
      </w:tr>
      <w:tr w:rsidR="00623683" w14:paraId="69CB0415" w14:textId="77777777" w:rsidTr="00623683">
        <w:tc>
          <w:tcPr>
            <w:tcW w:w="0" w:type="auto"/>
            <w:hideMark/>
          </w:tcPr>
          <w:p w14:paraId="2F43773D" w14:textId="77777777" w:rsidR="00623683" w:rsidRDefault="00623683" w:rsidP="00D40025">
            <w:pPr>
              <w:pStyle w:val="Compact"/>
            </w:pPr>
            <w:r>
              <w:t>Principle 1</w:t>
            </w:r>
          </w:p>
        </w:tc>
        <w:tc>
          <w:tcPr>
            <w:tcW w:w="0" w:type="auto"/>
            <w:hideMark/>
          </w:tcPr>
          <w:p w14:paraId="4A423A7F" w14:textId="77777777" w:rsidR="00623683" w:rsidRDefault="00623683" w:rsidP="00D40025">
            <w:pPr>
              <w:pStyle w:val="Compact"/>
            </w:pPr>
            <w:r>
              <w:t>Transparency in experimental methods, observations, and collection of data</w:t>
            </w:r>
          </w:p>
        </w:tc>
      </w:tr>
      <w:tr w:rsidR="00623683" w14:paraId="09E4AB15" w14:textId="77777777" w:rsidTr="00623683">
        <w:tc>
          <w:tcPr>
            <w:tcW w:w="0" w:type="auto"/>
            <w:hideMark/>
          </w:tcPr>
          <w:p w14:paraId="2C6893B0" w14:textId="77777777" w:rsidR="00623683" w:rsidRDefault="00623683" w:rsidP="00D40025">
            <w:pPr>
              <w:pStyle w:val="Compact"/>
            </w:pPr>
            <w:r>
              <w:t>Principle 2</w:t>
            </w:r>
          </w:p>
        </w:tc>
        <w:tc>
          <w:tcPr>
            <w:tcW w:w="0" w:type="auto"/>
            <w:hideMark/>
          </w:tcPr>
          <w:p w14:paraId="42F69CA8" w14:textId="77777777" w:rsidR="00623683" w:rsidRDefault="00623683" w:rsidP="00D40025">
            <w:pPr>
              <w:pStyle w:val="Compact"/>
            </w:pPr>
            <w:r>
              <w:t>Public availability and reusability of scientific data</w:t>
            </w:r>
          </w:p>
        </w:tc>
      </w:tr>
      <w:tr w:rsidR="00623683" w14:paraId="3E2F5CDE" w14:textId="77777777" w:rsidTr="00623683">
        <w:tc>
          <w:tcPr>
            <w:tcW w:w="0" w:type="auto"/>
            <w:hideMark/>
          </w:tcPr>
          <w:p w14:paraId="2483F423" w14:textId="77777777" w:rsidR="00623683" w:rsidRDefault="00623683" w:rsidP="00D40025">
            <w:pPr>
              <w:pStyle w:val="Compact"/>
            </w:pPr>
            <w:r>
              <w:t>Principle 3</w:t>
            </w:r>
          </w:p>
        </w:tc>
        <w:tc>
          <w:tcPr>
            <w:tcW w:w="0" w:type="auto"/>
            <w:hideMark/>
          </w:tcPr>
          <w:p w14:paraId="75399C55" w14:textId="77777777" w:rsidR="00623683" w:rsidRDefault="00623683" w:rsidP="00D40025">
            <w:pPr>
              <w:pStyle w:val="Compact"/>
            </w:pPr>
            <w:r>
              <w:t>Public accessibility and transparency of scientific communication</w:t>
            </w:r>
          </w:p>
        </w:tc>
      </w:tr>
      <w:tr w:rsidR="00623683" w14:paraId="15EA9FF6" w14:textId="77777777" w:rsidTr="00623683">
        <w:tc>
          <w:tcPr>
            <w:tcW w:w="0" w:type="auto"/>
            <w:hideMark/>
          </w:tcPr>
          <w:p w14:paraId="3A0A9162" w14:textId="77777777" w:rsidR="00623683" w:rsidRDefault="00623683" w:rsidP="00D40025">
            <w:pPr>
              <w:pStyle w:val="Compact"/>
            </w:pPr>
            <w:r>
              <w:t>Principle 4</w:t>
            </w:r>
          </w:p>
        </w:tc>
        <w:tc>
          <w:tcPr>
            <w:tcW w:w="0" w:type="auto"/>
            <w:hideMark/>
          </w:tcPr>
          <w:p w14:paraId="4278232F" w14:textId="77777777" w:rsidR="00623683" w:rsidRDefault="00623683" w:rsidP="00D40025">
            <w:pPr>
              <w:pStyle w:val="Compact"/>
            </w:pPr>
            <w:r>
              <w:t>The use of web-based tools to facilitate scientific collaboration and reproducibility</w:t>
            </w:r>
          </w:p>
        </w:tc>
      </w:tr>
    </w:tbl>
    <w:p w14:paraId="6BA13003" w14:textId="77777777" w:rsidR="007A7A15" w:rsidRDefault="007A7A15"/>
    <w:sectPr w:rsidR="007A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83"/>
    <w:rsid w:val="004C00D3"/>
    <w:rsid w:val="00623683"/>
    <w:rsid w:val="007A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A823"/>
  <w15:chartTrackingRefBased/>
  <w15:docId w15:val="{CE979CDE-1D82-4871-8649-A58B763B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3683"/>
    <w:pPr>
      <w:spacing w:after="0" w:line="276" w:lineRule="auto"/>
      <w:contextualSpacing/>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3683"/>
    <w:rPr>
      <w:color w:val="0563C1" w:themeColor="hyperlink"/>
      <w:u w:val="single"/>
    </w:rPr>
  </w:style>
  <w:style w:type="paragraph" w:customStyle="1" w:styleId="Compact">
    <w:name w:val="Compact"/>
    <w:basedOn w:val="BodyText"/>
    <w:qFormat/>
    <w:rsid w:val="00623683"/>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623683"/>
    <w:pPr>
      <w:keepNext/>
      <w:spacing w:after="120"/>
      <w:contextualSpacing w:val="0"/>
    </w:pPr>
    <w:rPr>
      <w:rFonts w:ascii="Times New Roman" w:eastAsiaTheme="minorHAnsi" w:hAnsi="Times New Roman" w:cstheme="minorBidi"/>
      <w:iCs w:val="0"/>
      <w:color w:val="auto"/>
      <w:sz w:val="24"/>
      <w:szCs w:val="24"/>
    </w:rPr>
  </w:style>
  <w:style w:type="paragraph" w:styleId="BodyText">
    <w:name w:val="Body Text"/>
    <w:basedOn w:val="Normal"/>
    <w:link w:val="BodyTextChar"/>
    <w:uiPriority w:val="99"/>
    <w:semiHidden/>
    <w:unhideWhenUsed/>
    <w:rsid w:val="00623683"/>
    <w:pPr>
      <w:spacing w:after="120"/>
    </w:pPr>
  </w:style>
  <w:style w:type="character" w:customStyle="1" w:styleId="BodyTextChar">
    <w:name w:val="Body Text Char"/>
    <w:basedOn w:val="DefaultParagraphFont"/>
    <w:link w:val="BodyText"/>
    <w:uiPriority w:val="99"/>
    <w:semiHidden/>
    <w:rsid w:val="00623683"/>
    <w:rPr>
      <w:rFonts w:ascii="Arial" w:eastAsia="Arial" w:hAnsi="Arial" w:cs="Arial"/>
    </w:rPr>
  </w:style>
  <w:style w:type="paragraph" w:styleId="Caption">
    <w:name w:val="caption"/>
    <w:basedOn w:val="Normal"/>
    <w:next w:val="Normal"/>
    <w:uiPriority w:val="35"/>
    <w:semiHidden/>
    <w:unhideWhenUsed/>
    <w:qFormat/>
    <w:rsid w:val="006236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2020-03-03T12:18:00Z</dcterms:created>
  <dcterms:modified xsi:type="dcterms:W3CDTF">2020-03-03T12:20:00Z</dcterms:modified>
</cp:coreProperties>
</file>