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bookmarkStart w:id="0" w:name="_GoBack"/>
      <w:bookmarkEnd w:id="0"/>
    </w:p>
    <w:p w14:paraId="7511A30E" w14:textId="593D5EA5"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manuscript </w:t>
      </w:r>
      <w:r w:rsidRPr="003F4D2A">
        <w:rPr>
          <w:rFonts w:ascii="Times New Roman" w:hAnsi="Times New Roman" w:cs="Times New Roman"/>
          <w:i/>
          <w:iCs/>
          <w:sz w:val="24"/>
          <w:szCs w:val="24"/>
          <w:highlight w:val="yellow"/>
        </w:rPr>
        <w:t>by</w:t>
      </w:r>
      <w:r>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 xml:space="preserve">In the United States, the CWA gives power to states, tribes, and territories </w:t>
      </w:r>
      <w:r w:rsidR="005172A5" w:rsidRPr="005172A5">
        <w:rPr>
          <w:rFonts w:ascii="Times New Roman" w:hAnsi="Times New Roman" w:cs="Times New Roman"/>
          <w:i/>
          <w:iCs/>
          <w:sz w:val="24"/>
          <w:szCs w:val="24"/>
        </w:rPr>
        <w:lastRenderedPageBreak/>
        <w:t xml:space="preserve">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4C8E7D08" w14:textId="77777777" w:rsidR="00090CB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r w:rsidRPr="004557E5">
        <w:rPr>
          <w:rFonts w:ascii="Times New Roman" w:hAnsi="Times New Roman" w:cs="Times New Roman"/>
          <w:sz w:val="24"/>
          <w:szCs w:val="24"/>
        </w:rPr>
        <w:br/>
      </w:r>
      <w:r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Pr="004557E5">
        <w:rPr>
          <w:rFonts w:ascii="Times New Roman" w:hAnsi="Times New Roman" w:cs="Times New Roman"/>
          <w:sz w:val="24"/>
          <w:szCs w:val="24"/>
        </w:rPr>
        <w:br/>
      </w:r>
      <w:r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w:t>
      </w:r>
      <w:r w:rsidRPr="004557E5">
        <w:rPr>
          <w:rFonts w:ascii="Times New Roman" w:hAnsi="Times New Roman" w:cs="Times New Roman"/>
          <w:sz w:val="24"/>
          <w:szCs w:val="24"/>
        </w:rPr>
        <w:lastRenderedPageBreak/>
        <w:t>reviewed, tested, and judged by the appropriate professionals whose special knowledge is appropriate to the task. </w:t>
      </w:r>
      <w:r w:rsidRPr="004557E5">
        <w:rPr>
          <w:rFonts w:ascii="Times New Roman" w:hAnsi="Times New Roman" w:cs="Times New Roman"/>
          <w:sz w:val="24"/>
          <w:szCs w:val="24"/>
        </w:rPr>
        <w:br/>
      </w:r>
      <w:r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r w:rsidRPr="004557E5">
        <w:rPr>
          <w:rFonts w:ascii="Times New Roman" w:hAnsi="Times New Roman" w:cs="Times New Roman"/>
          <w:sz w:val="24"/>
          <w:szCs w:val="24"/>
        </w:rPr>
        <w:br/>
      </w: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community and the general public. </w:t>
      </w:r>
      <w:r w:rsidRPr="004557E5">
        <w:rPr>
          <w:rFonts w:ascii="Times New Roman" w:hAnsi="Times New Roman" w:cs="Times New Roman"/>
          <w:sz w:val="24"/>
          <w:szCs w:val="24"/>
        </w:rPr>
        <w:br/>
        <w:t>c. State and Tribal data collected under EPA funding is required to be uploaded to STORET/WQX.</w:t>
      </w:r>
      <w:r w:rsidRPr="004557E5">
        <w:rPr>
          <w:rFonts w:ascii="Times New Roman" w:hAnsi="Times New Roman" w:cs="Times New Roman"/>
          <w:sz w:val="24"/>
          <w:szCs w:val="24"/>
        </w:rPr>
        <w:br/>
        <w:t xml:space="preserve">d. (Side note - the SCAPE model described in this article appears to have been built on </w:t>
      </w:r>
      <w:proofErr w:type="spellStart"/>
      <w:r w:rsidRPr="004557E5">
        <w:rPr>
          <w:rFonts w:ascii="Times New Roman" w:hAnsi="Times New Roman" w:cs="Times New Roman"/>
          <w:sz w:val="24"/>
          <w:szCs w:val="24"/>
        </w:rPr>
        <w:lastRenderedPageBreak/>
        <w:t>StreamCat</w:t>
      </w:r>
      <w:proofErr w:type="spellEnd"/>
      <w:r w:rsidRPr="004557E5">
        <w:rPr>
          <w:rFonts w:ascii="Times New Roman" w:hAnsi="Times New Roman" w:cs="Times New Roman"/>
          <w:sz w:val="24"/>
          <w:szCs w:val="24"/>
        </w:rPr>
        <w:t xml:space="preserve">, an EPA produced, publicly available geospatial dataset. The SCAPE website clearly credits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this manuscript probably should as well.)</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5. Although some thresholds 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Pr="004557E5">
        <w:rPr>
          <w:rFonts w:ascii="Times New Roman" w:hAnsi="Times New Roman" w:cs="Times New Roman"/>
          <w:sz w:val="24"/>
          <w:szCs w:val="24"/>
        </w:rPr>
        <w:t>Cuffney</w:t>
      </w:r>
      <w:proofErr w:type="spellEnd"/>
      <w:r w:rsidRPr="004557E5">
        <w:rPr>
          <w:rFonts w:ascii="Times New Roman" w:hAnsi="Times New Roman" w:cs="Times New Roman"/>
          <w:sz w:val="24"/>
          <w:szCs w:val="24"/>
        </w:rPr>
        <w:t xml:space="preserve"> et al 2007 (JNABS 26:286), </w:t>
      </w:r>
      <w:proofErr w:type="spellStart"/>
      <w:r w:rsidRPr="004557E5">
        <w:rPr>
          <w:rFonts w:ascii="Times New Roman" w:hAnsi="Times New Roman" w:cs="Times New Roman"/>
          <w:sz w:val="24"/>
          <w:szCs w:val="24"/>
        </w:rPr>
        <w:t>Lenat</w:t>
      </w:r>
      <w:proofErr w:type="spellEnd"/>
      <w:r w:rsidRPr="004557E5">
        <w:rPr>
          <w:rFonts w:ascii="Times New Roman" w:hAnsi="Times New Roman" w:cs="Times New Roman"/>
          <w:sz w:val="24"/>
          <w:szCs w:val="24"/>
        </w:rPr>
        <w:t xml:space="preserve"> &amp; </w:t>
      </w:r>
      <w:proofErr w:type="spellStart"/>
      <w:r w:rsidRPr="004557E5">
        <w:rPr>
          <w:rFonts w:ascii="Times New Roman" w:hAnsi="Times New Roman" w:cs="Times New Roman"/>
          <w:sz w:val="24"/>
          <w:szCs w:val="24"/>
        </w:rPr>
        <w:t>Resh</w:t>
      </w:r>
      <w:proofErr w:type="spellEnd"/>
      <w:r w:rsidRPr="004557E5">
        <w:rPr>
          <w:rFonts w:ascii="Times New Roman" w:hAnsi="Times New Roman" w:cs="Times New Roman"/>
          <w:sz w:val="24"/>
          <w:szCs w:val="24"/>
        </w:rPr>
        <w:t xml:space="preserve"> 2001 (JNABS 20:287), Chessman et al 2007 (JNABS 26:546) and Stribling 2011 (Chapter 4 in the book "Modern Approaches to Quality Control.") </w:t>
      </w:r>
      <w:r w:rsidRPr="004557E5">
        <w:rPr>
          <w:rFonts w:ascii="Times New Roman" w:hAnsi="Times New Roman" w:cs="Times New Roman"/>
          <w:sz w:val="24"/>
          <w:szCs w:val="24"/>
        </w:rPr>
        <w:br/>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41D7C4" w14:textId="79F8952D"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w:t>
      </w:r>
      <w:r w:rsidRPr="004557E5">
        <w:rPr>
          <w:rFonts w:ascii="Times New Roman" w:hAnsi="Times New Roman" w:cs="Times New Roman"/>
          <w:sz w:val="24"/>
          <w:szCs w:val="24"/>
        </w:rPr>
        <w:lastRenderedPageBreak/>
        <w:t xml:space="preserve">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Introduction: Is too long. It has good </w:t>
      </w:r>
      <w:proofErr w:type="gramStart"/>
      <w:r w:rsidRPr="004557E5">
        <w:rPr>
          <w:rFonts w:ascii="Times New Roman" w:hAnsi="Times New Roman" w:cs="Times New Roman"/>
          <w:sz w:val="24"/>
          <w:szCs w:val="24"/>
        </w:rPr>
        <w:t>information, but</w:t>
      </w:r>
      <w:proofErr w:type="gramEnd"/>
      <w:r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Pr="004557E5">
        <w:rPr>
          <w:rFonts w:ascii="Times New Roman" w:hAnsi="Times New Roman" w:cs="Times New Roman"/>
          <w:sz w:val="24"/>
          <w:szCs w:val="24"/>
        </w:rPr>
        <w:t>problem, but</w:t>
      </w:r>
      <w:proofErr w:type="gramEnd"/>
      <w:r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w:t>
      </w:r>
      <w:r w:rsidRPr="004557E5">
        <w:rPr>
          <w:rFonts w:ascii="Times New Roman" w:hAnsi="Times New Roman" w:cs="Times New Roman"/>
          <w:sz w:val="24"/>
          <w:szCs w:val="24"/>
        </w:rPr>
        <w:lastRenderedPageBreak/>
        <w:t>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Pr="004557E5">
        <w:rPr>
          <w:rFonts w:ascii="Times New Roman" w:hAnsi="Times New Roman" w:cs="Times New Roman"/>
          <w:sz w:val="24"/>
          <w:szCs w:val="24"/>
        </w:rPr>
        <w:t>So</w:t>
      </w:r>
      <w:proofErr w:type="gramEnd"/>
      <w:r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some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1B9506BA" w14:textId="77777777" w:rsidR="0078771E" w:rsidRDefault="00A00B8B" w:rsidP="00654E52">
      <w:pPr>
        <w:spacing w:after="0"/>
        <w:rPr>
          <w:rFonts w:ascii="Times New Roman" w:hAnsi="Times New Roman" w:cs="Times New Roman"/>
          <w:sz w:val="24"/>
          <w:szCs w:val="24"/>
        </w:rPr>
      </w:pPr>
      <w:r>
        <w:rPr>
          <w:rFonts w:ascii="Times New Roman" w:hAnsi="Times New Roman" w:cs="Times New Roman"/>
          <w:i/>
          <w:iCs/>
          <w:sz w:val="24"/>
          <w:szCs w:val="24"/>
        </w:rPr>
        <w:t>This sentence was revised to place</w:t>
      </w:r>
      <w:r w:rsidR="00161FFD">
        <w:rPr>
          <w:rFonts w:ascii="Times New Roman" w:hAnsi="Times New Roman" w:cs="Times New Roman"/>
          <w:i/>
          <w:iCs/>
          <w:sz w:val="24"/>
          <w:szCs w:val="24"/>
        </w:rPr>
        <w:t xml:space="preserve"> a more positive</w:t>
      </w:r>
      <w:r>
        <w:rPr>
          <w:rFonts w:ascii="Times New Roman" w:hAnsi="Times New Roman" w:cs="Times New Roman"/>
          <w:i/>
          <w:iCs/>
          <w:sz w:val="24"/>
          <w:szCs w:val="24"/>
        </w:rPr>
        <w:t xml:space="preserve"> emphasis on inclusion of these tools, rather than their current exclusion from bioassessment.  We feel this creates a more </w:t>
      </w:r>
      <w:r w:rsidR="00161FFD">
        <w:rPr>
          <w:rFonts w:ascii="Times New Roman" w:hAnsi="Times New Roman" w:cs="Times New Roman"/>
          <w:i/>
          <w:iCs/>
          <w:sz w:val="24"/>
          <w:szCs w:val="24"/>
        </w:rPr>
        <w:t xml:space="preserve">pragmatic </w:t>
      </w:r>
      <w:r>
        <w:rPr>
          <w:rFonts w:ascii="Times New Roman" w:hAnsi="Times New Roman" w:cs="Times New Roman"/>
          <w:i/>
          <w:iCs/>
          <w:sz w:val="24"/>
          <w:szCs w:val="24"/>
        </w:rPr>
        <w:t xml:space="preserve">description. “…from conception to completion (e.g., for environmental flows, </w:t>
      </w:r>
      <w:hyperlink r:id="rId4" w:history="1">
        <w:r w:rsidRPr="009B54A3">
          <w:rPr>
            <w:rStyle w:val="Hyperlink"/>
            <w:rFonts w:ascii="Times New Roman" w:hAnsi="Times New Roman" w:cs="Times New Roman"/>
            <w:i/>
            <w:iCs/>
            <w:sz w:val="24"/>
            <w:szCs w:val="24"/>
          </w:rPr>
          <w:t>https://eflows.ucdavis.edu/</w:t>
        </w:r>
      </w:hyperlink>
      <w:r>
        <w:rPr>
          <w:rFonts w:ascii="Times New Roman" w:hAnsi="Times New Roman" w:cs="Times New Roman"/>
          <w:i/>
          <w:iCs/>
          <w:sz w:val="24"/>
          <w:szCs w:val="24"/>
        </w:rPr>
        <w:t xml:space="preserve">).  Similar approaches could be useful in bioassessment </w:t>
      </w:r>
      <w:r w:rsidR="00161FFD">
        <w:rPr>
          <w:rFonts w:ascii="Times New Roman" w:hAnsi="Times New Roman" w:cs="Times New Roman"/>
          <w:i/>
          <w:iCs/>
          <w:sz w:val="24"/>
          <w:szCs w:val="24"/>
        </w:rPr>
        <w:t>to remediate data accessibility and reproducibility issues.”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lastRenderedPageBreak/>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p>
    <w:p w14:paraId="5081501F" w14:textId="77777777"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2045E3C7" w14:textId="0FE46B44" w:rsidR="00C95648" w:rsidRPr="00090CB4" w:rsidRDefault="00627499" w:rsidP="00654E52">
      <w:pPr>
        <w:spacing w:after="0"/>
        <w:rPr>
          <w:rFonts w:ascii="Times New Roman" w:hAnsi="Times New Roman" w:cs="Times New Roman"/>
          <w:b/>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Table and Figures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w:t>
      </w:r>
      <w:r w:rsidR="004557E5" w:rsidRPr="004557E5">
        <w:rPr>
          <w:rFonts w:ascii="Times New Roman" w:hAnsi="Times New Roman" w:cs="Times New Roman"/>
          <w:sz w:val="24"/>
          <w:szCs w:val="24"/>
        </w:rPr>
        <w:lastRenderedPageBreak/>
        <w:t xml:space="preserve">nothing </w:t>
      </w:r>
      <w:proofErr w:type="spellStart"/>
      <w:r w:rsidR="004557E5" w:rsidRPr="004557E5">
        <w:rPr>
          <w:rFonts w:ascii="Times New Roman" w:hAnsi="Times New Roman" w:cs="Times New Roman"/>
          <w:sz w:val="24"/>
          <w:szCs w:val="24"/>
        </w:rPr>
        <w:t>buyin</w:t>
      </w:r>
      <w:proofErr w:type="spellEnd"/>
      <w:r w:rsidR="004557E5" w:rsidRPr="004557E5">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90CB4"/>
    <w:rsid w:val="00161FFD"/>
    <w:rsid w:val="001D52E3"/>
    <w:rsid w:val="002E78D8"/>
    <w:rsid w:val="003F4D2A"/>
    <w:rsid w:val="004471CA"/>
    <w:rsid w:val="004557E5"/>
    <w:rsid w:val="004D288E"/>
    <w:rsid w:val="004D76CE"/>
    <w:rsid w:val="00506409"/>
    <w:rsid w:val="005172A5"/>
    <w:rsid w:val="005F685A"/>
    <w:rsid w:val="00627499"/>
    <w:rsid w:val="00654E52"/>
    <w:rsid w:val="007169CB"/>
    <w:rsid w:val="00737E33"/>
    <w:rsid w:val="0078771E"/>
    <w:rsid w:val="00911A3B"/>
    <w:rsid w:val="00981916"/>
    <w:rsid w:val="009C0AF9"/>
    <w:rsid w:val="009C6839"/>
    <w:rsid w:val="00A00B8B"/>
    <w:rsid w:val="00AE5BC9"/>
    <w:rsid w:val="00BB6ED3"/>
    <w:rsid w:val="00C2653E"/>
    <w:rsid w:val="00C95648"/>
    <w:rsid w:val="00D16D97"/>
    <w:rsid w:val="00D63ED5"/>
    <w:rsid w:val="00DA6FFA"/>
    <w:rsid w:val="00E51D5B"/>
    <w:rsid w:val="00ED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flows.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11</Pages>
  <Words>4575</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29</cp:revision>
  <dcterms:created xsi:type="dcterms:W3CDTF">2019-08-04T17:28:00Z</dcterms:created>
  <dcterms:modified xsi:type="dcterms:W3CDTF">2019-08-07T18:22:00Z</dcterms:modified>
</cp:coreProperties>
</file>