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with several components more appropriate for estuarine settings. First, the Bayesian framework enables hypothesis testing of how a model can be fit to data by allowing the use of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also includes a temperature and depth dependency. Overall, these changes also reduce the required inputs for its use and many monitoring locations nationwide include the requisite data for applying EBASE (i.e., dissolved oxygen, water temperature, salinity, PAR, and wind speed).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the method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mass-balance model. A potential future approach for developing EBASE could be an explicit formulation of tidal advection in the model. A synoptic tidal height time series could be used in the Bayesian framework as a separate estimate of the signal of advection on the observed dissolved oxygen. This has the advantage of both detiding and estimating metabolic rates using the same model, whereas using weighted regression prior to EBASE as used herein, requires additional analysis.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 in a Bayesian framework.</w:t>
      </w:r>
    </w:p>
    <w:p>
      <w:pPr>
        <w:pStyle w:val="BodyText"/>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Alternative metabolic models could be used for informing priors, such as using the Odum method to inform the prior for the reareation coefficient,</w:t>
      </w:r>
      <w:r>
        <w:t xml:space="preserve"> </w:t>
      </w:r>
      <m:oMath>
        <m:r>
          <m:t>K</m:t>
        </m:r>
      </m:oMath>
      <w:r>
        <w:t xml:space="preserve">, for the BASE method. Initial application of BASE to estuarine data demonstrated that unstable and unrealistic metabolic rates were returned with uninformed priors unless the</w:t>
      </w:r>
      <w:r>
        <w:t xml:space="preserve"> </w:t>
      </w:r>
      <m:oMath>
        <m:r>
          <m:t>K</m:t>
        </m:r>
      </m:oMath>
      <w:r>
        <w:t xml:space="preserve"> </w:t>
      </w:r>
      <w:r>
        <w:t xml:space="preserve">parameter was constrained. A similar approach could be applied to create more accurate estimates from EBASE. An additional choice required to use EBASE is the model optimization period, although some guidance is provided above.</w:t>
      </w:r>
    </w:p>
    <w:p>
      <w:pPr>
        <w:pStyle w:val="BodyText"/>
      </w:pPr>
      <w:r>
        <w:t xml:space="preserve">A final limitation of EBASE is the relatively long processing time when applying the method to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numPr>
          <w:ilvl w:val="0"/>
          <w:numId w:val="1002"/>
        </w:numPr>
        <w:pStyle w:val="Compact"/>
      </w:pPr>
      <w:r>
        <w:t xml:space="preserve">other main conclusions (from RGN comments on draft)</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2bc815a-0f66-4d8a-9025-7cb7e48f3ece"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2bc815a-0f66-4d8a-9025-7cb7e48f3ece"/>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6d0dbc-e594-49f3-ba7a-d5ff148c4666"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6d0dbc-e594-49f3-ba7a-d5ff148c4666"/>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23" w:name="references"/>
    <w:p>
      <w:pPr>
        <w:pStyle w:val="Heading2"/>
      </w:pPr>
      <w:r>
        <w:t xml:space="preserve">References</w:t>
      </w:r>
    </w:p>
    <w:bookmarkStart w:id="122"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85">
        <w:r>
          <w:rPr>
            <w:rStyle w:val="Hyperlink"/>
          </w:rPr>
          <w:t xml:space="preserve">10.1029/2007jc004663</w:t>
        </w:r>
      </w:hyperlink>
    </w:p>
    <w:bookmarkEnd w:id="86"/>
    <w:bookmarkStart w:id="88"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87">
        <w:r>
          <w:rPr>
            <w:rStyle w:val="Hyperlink"/>
          </w:rPr>
          <w:t xml:space="preserve">10.4319/lo.1992.37.6.1307</w:t>
        </w:r>
      </w:hyperlink>
    </w:p>
    <w:bookmarkEnd w:id="88"/>
    <w:bookmarkStart w:id="9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9">
        <w:r>
          <w:rPr>
            <w:rStyle w:val="Hyperlink"/>
          </w:rPr>
          <w:t xml:space="preserve">10.1002/lom3.10011</w:t>
        </w:r>
      </w:hyperlink>
    </w:p>
    <w:bookmarkEnd w:id="90"/>
    <w:bookmarkStart w:id="91" w:name="ref-Hilborn13"/>
    <w:p>
      <w:pPr>
        <w:pStyle w:val="Bibliography"/>
      </w:pPr>
      <w:r>
        <w:t xml:space="preserve">Hilborn, R., and M. Mangel. 2013. The ecological detective: Confronting models with data, Princeton University Press.</w:t>
      </w:r>
    </w:p>
    <w:bookmarkEnd w:id="91"/>
    <w:bookmarkStart w:id="9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92">
        <w:r>
          <w:rPr>
            <w:rStyle w:val="Hyperlink"/>
          </w:rPr>
          <w:t xml:space="preserve">10.1002/2016GL068727</w:t>
        </w:r>
      </w:hyperlink>
    </w:p>
    <w:bookmarkEnd w:id="93"/>
    <w:bookmarkStart w:id="95"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94">
        <w:r>
          <w:rPr>
            <w:rStyle w:val="Hyperlink"/>
          </w:rPr>
          <w:t xml:space="preserve">10.4319/lo.2010.55.3.1047</w:t>
        </w:r>
      </w:hyperlink>
    </w:p>
    <w:bookmarkEnd w:id="95"/>
    <w:bookmarkStart w:id="97"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6">
        <w:r>
          <w:rPr>
            <w:rStyle w:val="Hyperlink"/>
          </w:rPr>
          <w:t xml:space="preserve">10.1016/s0302-3524(80)80065-x</w:t>
        </w:r>
      </w:hyperlink>
    </w:p>
    <w:bookmarkEnd w:id="97"/>
    <w:bookmarkStart w:id="99"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98">
        <w:r>
          <w:rPr>
            <w:rStyle w:val="Hyperlink"/>
          </w:rPr>
          <w:t xml:space="preserve">10.1016/0198-0149(81)90122-9</w:t>
        </w:r>
      </w:hyperlink>
    </w:p>
    <w:bookmarkEnd w:id="99"/>
    <w:bookmarkStart w:id="101"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00">
        <w:r>
          <w:rPr>
            <w:rStyle w:val="Hyperlink"/>
          </w:rPr>
          <w:t xml:space="preserve">10.13031/2013.23153</w:t>
        </w:r>
      </w:hyperlink>
    </w:p>
    <w:bookmarkEnd w:id="101"/>
    <w:bookmarkStart w:id="103"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2">
        <w:r>
          <w:rPr>
            <w:rStyle w:val="Hyperlink"/>
          </w:rPr>
          <w:t xml:space="preserve">10.1007/s12237-017-0328-9</w:t>
        </w:r>
      </w:hyperlink>
    </w:p>
    <w:bookmarkEnd w:id="103"/>
    <w:bookmarkStart w:id="105"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4">
        <w:r>
          <w:rPr>
            <w:rStyle w:val="Hyperlink"/>
          </w:rPr>
          <w:t xml:space="preserve">10.1139/f01-082</w:t>
        </w:r>
      </w:hyperlink>
    </w:p>
    <w:bookmarkEnd w:id="105"/>
    <w:bookmarkStart w:id="107"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6">
        <w:r>
          <w:rPr>
            <w:rStyle w:val="Hyperlink"/>
          </w:rPr>
          <w:t xml:space="preserve">10.1016/0022-1694(70)90255-6</w:t>
        </w:r>
      </w:hyperlink>
    </w:p>
    <w:bookmarkEnd w:id="107"/>
    <w:bookmarkStart w:id="109"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8">
        <w:r>
          <w:rPr>
            <w:rStyle w:val="Hyperlink"/>
          </w:rPr>
          <w:t xml:space="preserve">10.1007/s12237-013-9765-2</w:t>
        </w:r>
      </w:hyperlink>
    </w:p>
    <w:bookmarkEnd w:id="109"/>
    <w:bookmarkStart w:id="110"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0"/>
    <w:bookmarkStart w:id="111"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11"/>
    <w:bookmarkStart w:id="113" w:name="ref-RCT22"/>
    <w:p>
      <w:pPr>
        <w:pStyle w:val="Bibliography"/>
      </w:pPr>
      <w:r>
        <w:t xml:space="preserve">R Core Team. 2022.</w:t>
      </w:r>
      <w:r>
        <w:t xml:space="preserve"> </w:t>
      </w:r>
      <w:hyperlink r:id="rId112">
        <w:r>
          <w:rPr>
            <w:rStyle w:val="Hyperlink"/>
          </w:rPr>
          <w:t xml:space="preserve">R: A language and environment for statistical computing</w:t>
        </w:r>
      </w:hyperlink>
      <w:r>
        <w:t xml:space="preserve">, R Foundation for Statistical Computing.</w:t>
      </w:r>
    </w:p>
    <w:bookmarkEnd w:id="113"/>
    <w:bookmarkStart w:id="115"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14">
        <w:r>
          <w:rPr>
            <w:rStyle w:val="Hyperlink"/>
          </w:rPr>
          <w:t xml:space="preserve">10.4319/lo.2014.59.5.1666</w:t>
        </w:r>
      </w:hyperlink>
    </w:p>
    <w:bookmarkEnd w:id="115"/>
    <w:bookmarkStart w:id="117"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16">
        <w:r>
          <w:rPr>
            <w:rStyle w:val="Hyperlink"/>
          </w:rPr>
          <w:t xml:space="preserve">10.1002/ecs2.1867</w:t>
        </w:r>
      </w:hyperlink>
    </w:p>
    <w:bookmarkEnd w:id="117"/>
    <w:bookmarkStart w:id="119"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18">
        <w:r>
          <w:rPr>
            <w:rStyle w:val="Hyperlink"/>
          </w:rPr>
          <w:t xml:space="preserve">10.1672/07-190.1</w:t>
        </w:r>
      </w:hyperlink>
    </w:p>
    <w:bookmarkEnd w:id="119"/>
    <w:bookmarkStart w:id="121"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0">
        <w:r>
          <w:rPr>
            <w:rStyle w:val="Hyperlink"/>
          </w:rPr>
          <w:t xml:space="preserve">10.4319/lom.2014.12.351</w:t>
        </w:r>
      </w:hyperlink>
    </w:p>
    <w:bookmarkEnd w:id="121"/>
    <w:bookmarkEnd w:id="122"/>
    <w:bookmarkEnd w:id="12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92" Target="https://doi.org/10.1002/2016GL068727" TargetMode="External" /><Relationship Type="http://schemas.openxmlformats.org/officeDocument/2006/relationships/hyperlink" Id="rId116" Target="https://doi.org/10.1002/ecs2.1867" TargetMode="External" /><Relationship Type="http://schemas.openxmlformats.org/officeDocument/2006/relationships/hyperlink" Id="rId8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08" Target="https://doi.org/10.1007/s12237-013-9765-2" TargetMode="External" /><Relationship Type="http://schemas.openxmlformats.org/officeDocument/2006/relationships/hyperlink" Id="rId102" Target="https://doi.org/10.1007/s12237-017-0328-9" TargetMode="External" /><Relationship Type="http://schemas.openxmlformats.org/officeDocument/2006/relationships/hyperlink" Id="rId106" Target="https://doi.org/10.1016/0022-1694(70)90255-6" TargetMode="External" /><Relationship Type="http://schemas.openxmlformats.org/officeDocument/2006/relationships/hyperlink" Id="rId98" Target="https://doi.org/10.1016/0198-0149(81)90122-9" TargetMode="External" /><Relationship Type="http://schemas.openxmlformats.org/officeDocument/2006/relationships/hyperlink" Id="rId96"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5"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4" Target="https://doi.org/10.1139/f01-082" TargetMode="External" /><Relationship Type="http://schemas.openxmlformats.org/officeDocument/2006/relationships/hyperlink" Id="rId100" Target="https://doi.org/10.13031/2013.23153" TargetMode="External" /><Relationship Type="http://schemas.openxmlformats.org/officeDocument/2006/relationships/hyperlink" Id="rId118" Target="https://doi.org/10.1672/07-190.1" TargetMode="External" /><Relationship Type="http://schemas.openxmlformats.org/officeDocument/2006/relationships/hyperlink" Id="rId87" Target="https://doi.org/10.4319/lo.1992.37.6.1307" TargetMode="External" /><Relationship Type="http://schemas.openxmlformats.org/officeDocument/2006/relationships/hyperlink" Id="rId94" Target="https://doi.org/10.4319/lo.2010.55.3.1047" TargetMode="External" /><Relationship Type="http://schemas.openxmlformats.org/officeDocument/2006/relationships/hyperlink" Id="rId114" Target="https://doi.org/10.4319/lo.2014.59.5.1666" TargetMode="External" /><Relationship Type="http://schemas.openxmlformats.org/officeDocument/2006/relationships/hyperlink" Id="rId120"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2/2016GL068727" TargetMode="External" /><Relationship Type="http://schemas.openxmlformats.org/officeDocument/2006/relationships/hyperlink" Id="rId116" Target="https://doi.org/10.1002/ecs2.1867" TargetMode="External" /><Relationship Type="http://schemas.openxmlformats.org/officeDocument/2006/relationships/hyperlink" Id="rId8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08" Target="https://doi.org/10.1007/s12237-013-9765-2" TargetMode="External" /><Relationship Type="http://schemas.openxmlformats.org/officeDocument/2006/relationships/hyperlink" Id="rId102" Target="https://doi.org/10.1007/s12237-017-0328-9" TargetMode="External" /><Relationship Type="http://schemas.openxmlformats.org/officeDocument/2006/relationships/hyperlink" Id="rId106" Target="https://doi.org/10.1016/0022-1694(70)90255-6" TargetMode="External" /><Relationship Type="http://schemas.openxmlformats.org/officeDocument/2006/relationships/hyperlink" Id="rId98" Target="https://doi.org/10.1016/0198-0149(81)90122-9" TargetMode="External" /><Relationship Type="http://schemas.openxmlformats.org/officeDocument/2006/relationships/hyperlink" Id="rId96"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5"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4" Target="https://doi.org/10.1139/f01-082" TargetMode="External" /><Relationship Type="http://schemas.openxmlformats.org/officeDocument/2006/relationships/hyperlink" Id="rId100" Target="https://doi.org/10.13031/2013.23153" TargetMode="External" /><Relationship Type="http://schemas.openxmlformats.org/officeDocument/2006/relationships/hyperlink" Id="rId118" Target="https://doi.org/10.1672/07-190.1" TargetMode="External" /><Relationship Type="http://schemas.openxmlformats.org/officeDocument/2006/relationships/hyperlink" Id="rId87" Target="https://doi.org/10.4319/lo.1992.37.6.1307" TargetMode="External" /><Relationship Type="http://schemas.openxmlformats.org/officeDocument/2006/relationships/hyperlink" Id="rId94" Target="https://doi.org/10.4319/lo.2010.55.3.1047" TargetMode="External" /><Relationship Type="http://schemas.openxmlformats.org/officeDocument/2006/relationships/hyperlink" Id="rId114" Target="https://doi.org/10.4319/lo.2014.59.5.1666" TargetMode="External" /><Relationship Type="http://schemas.openxmlformats.org/officeDocument/2006/relationships/hyperlink" Id="rId120"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2"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2023-05-05T20:46:31Z</dcterms:created>
  <dcterms:modified xsi:type="dcterms:W3CDTF">2023-05-05T20:46:31Z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