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5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BASEmetab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t>δ</m:t>
        </m:r>
        <m:sSub>
          <m:e>
            <m:r>
              <m:t>C</m:t>
            </m:r>
          </m:e>
          <m:sub>
            <m:r>
              <m:t>d</m:t>
            </m:r>
          </m:sub>
        </m:sSub>
      </m:oMath>
      <w:r>
        <w:t xml:space="preserve">) per unit time of the input data (</w:t>
      </w:r>
      <m:oMath>
        <m:r>
          <m:t>δ</m:t>
        </m:r>
        <m:r>
          <m:t>t</m:t>
        </m:r>
      </m:oMath>
      <w:r>
        <w:t xml:space="preserve">). Five unknown parameters are estimated by the model:</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gets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uses the following for the gas transfer:</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BASEmetab method provides options to estimate both</w:t>
      </w:r>
      <w:r>
        <w:t xml:space="preserve"> </w:t>
      </w:r>
      <m:oMath>
        <m:r>
          <m:t>Θ</m:t>
        </m:r>
      </m:oMath>
      <w:r>
        <w:t xml:space="preserve"> </w:t>
      </w:r>
      <w:r>
        <w:t xml:space="preserve">and</w:t>
      </w:r>
      <w:r>
        <w:t xml:space="preserve"> </w:t>
      </w:r>
      <m:oMath>
        <m:r>
          <m:t>p</m:t>
        </m:r>
      </m:oMath>
      <w:r>
        <w:t xml:space="preserve"> </w:t>
      </w:r>
      <w:r>
        <w:t xml:space="preserve">given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from the model improved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w:t>
      </w:r>
    </w:p>
    <w:p>
      <w:pPr>
        <w:pStyle w:val="BodyText"/>
      </w:pPr>
      <w:bookmarkStart w:id="31"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BASEmetab, the metabolic estimates in EBASE are defined by the change in dissolved oxygen over the time step</w:t>
      </w:r>
      <w:r>
        <w:t xml:space="preserve"> </w:t>
      </w:r>
      <m:oMath>
        <m:r>
          <m:t>δ</m:t>
        </m:r>
        <m:sSub>
          <m:e>
            <m:r>
              <m:t>C</m:t>
            </m:r>
          </m:e>
          <m:sub>
            <m:r>
              <m:t>d</m:t>
            </m:r>
          </m:sub>
        </m:sSub>
        <m:r>
          <m:rPr>
            <m:sty m:val="p"/>
          </m:rPr>
          <m:t>/</m:t>
        </m:r>
        <m:r>
          <m:t>δ</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with the JAGS model using prior distributions shown in the model file. At each time step, the change in oxygen concentration between time steps is calculated from the equation using model inputs and parameter guesses, and then a finite difference approximation is used to estimate modeled oxygen concentration. The estimated dissolved oxygen concentration is also returned, which can be compared to observed as one measure of model performance.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BASEmetab model, relatively uninformed prior distributions following a normal Gaussian distribution are used by default, although the priors can of course be changed based on previous knowledge of parameter specific to an ecosystem. The default priors were based on those that returned reasonable parameter estimates using a forward-feeding oxygen mass balance equation call FWOXY (ForWard OXYgen). For FWOXY, a dissolved oxygen time series is simulated by providing known parameter values in an equation similar to</w:t>
      </w:r>
      <w:r>
        <w:t xml:space="preserve"> </w:t>
      </w:r>
      <w:hyperlink w:anchor="eq-ebase">
        <w:r>
          <w:rPr>
            <w:rStyle w:val="Hyperlink"/>
          </w:rPr>
          <w:t xml:space="preserve">Equation 8</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As such, the dissolved oxygen output simulated by FWOXY as change per unit time is modelled by EBASE using the constant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 from FWOXY:</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 The density distributions for the default priors in EBASE are shown in</w:t>
      </w:r>
      <w:r>
        <w:t xml:space="preserve"> </w:t>
      </w:r>
      <w:hyperlink w:anchor="fig-priorplot">
        <w:r>
          <w:rPr>
            <w:rStyle w:val="Hyperlink"/>
          </w:rPr>
          <w:t xml:space="preserve">Figure 2</w:t>
        </w:r>
      </w:hyperlink>
      <w:r>
        <w:t xml:space="preserve">.</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 A detailed web page (</w:t>
      </w:r>
      <w:hyperlink r:id="rId37">
        <w:r>
          <w:rPr>
            <w:rStyle w:val="Hyperlink"/>
          </w:rPr>
          <w:t xml:space="preserve">https://fawda123.github.io/EBASE/</w:t>
        </w:r>
      </w:hyperlink>
      <w:r>
        <w:t xml:space="preserve">) describes the required data inputs for estimating the metabolic parameters using the core R functions with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Additional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All results provided herein were generated using the EBASE R package.</w:t>
      </w:r>
    </w:p>
    <w:bookmarkEnd w:id="38"/>
    <w:bookmarkEnd w:id="39"/>
    <w:bookmarkStart w:id="44" w:name="assessment"/>
    <w:p>
      <w:pPr>
        <w:pStyle w:val="Heading2"/>
      </w:pPr>
      <w:r>
        <w:t xml:space="preserve">3 Assessment</w:t>
      </w:r>
    </w:p>
    <w:bookmarkStart w:id="40" w:name="X0d02bab476da195afb173dba74198ce7a19589a"/>
    <w:p>
      <w:pPr>
        <w:pStyle w:val="Heading3"/>
      </w:pPr>
      <w:r>
        <w:t xml:space="preserve">3.1 EBASE comparison with modelled observations</w:t>
      </w:r>
    </w:p>
    <w:p>
      <w:pPr>
        <w:numPr>
          <w:ilvl w:val="0"/>
          <w:numId w:val="1002"/>
        </w:numPr>
        <w:pStyle w:val="Compact"/>
      </w:pPr>
      <w:r>
        <w:t xml:space="preserve">Comparison with Odum and BASEmetab: Fwoxy Appalachicola</w:t>
      </w:r>
    </w:p>
    <w:bookmarkEnd w:id="40"/>
    <w:bookmarkStart w:id="41" w:name="sensitivity-analyses"/>
    <w:p>
      <w:pPr>
        <w:pStyle w:val="Heading3"/>
      </w:pPr>
      <w:r>
        <w:t xml:space="preserve">3.2 Sensitivity analyses</w:t>
      </w:r>
    </w:p>
    <w:p>
      <w:pPr>
        <w:pStyle w:val="FirstParagraph"/>
      </w:pPr>
      <w:r>
        <w:t xml:space="preserve">Several configurations of the EBASE model can influence how the metabolic rates are estimated. A simulated time series with known values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that are returned by EBASE was used to determine if 1) EBASE estimates similar values, and 2) how the estimated values change with different model configurations. Two types of sensitivity analyses were conducted to evaluate changes in the parameters returned by EBASE, where in all cases, the parameters were compared to the known values in the simulated time series. First, parameter estimates were compared to the known values after changing characteristics of their prior distributions. Second, parameter estimates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 Because initial assessments indicated that all parameter estimates were especially sensitive to changes in the prior distribution for the</w:t>
      </w:r>
      <w:r>
        <w:t xml:space="preserve"> </w:t>
      </w:r>
      <m:oMath>
        <m:r>
          <m:t>b</m:t>
        </m:r>
      </m:oMath>
      <w:r>
        <w:t xml:space="preserve"> </w:t>
      </w:r>
      <w:r>
        <w:t xml:space="preserve">parameter, a second sensitivity analysis evaluated additional changes in both the mean and standard deviation of the prior. The mean of the</w:t>
      </w:r>
      <w:r>
        <w:t xml:space="preserve"> </w:t>
      </w:r>
      <m:oMath>
        <m:r>
          <m:t>b</m:t>
        </m:r>
      </m:oMath>
      <w:r>
        <w:t xml:space="preserve"> </w:t>
      </w:r>
      <w:r>
        <w:t xml:space="preserve">prior was varied as 50%, 100%, and 200% (the upper limit used in the software) of the default and the standard deviation was varied as before. This resulted in 3</w:t>
      </w:r>
      <m:oMath>
        <m:sSup>
          <m:e>
            <m:r>
              <m:t>​</m:t>
            </m:r>
          </m:e>
          <m:sup>
            <m:r>
              <m:t>2</m:t>
            </m:r>
          </m:sup>
        </m:sSup>
      </m:oMath>
      <w:r>
        <w:t xml:space="preserve"> </w:t>
      </w:r>
      <w:r>
        <w:t xml:space="preserve">= 9 unique combinations of means and standard deviations for the</w:t>
      </w:r>
      <w:r>
        <w:t xml:space="preserve"> </w:t>
      </w:r>
      <m:oMath>
        <m:r>
          <m:t>b</m:t>
        </m:r>
      </m:oMath>
      <w:r>
        <w:t xml:space="preserve"> </w:t>
      </w:r>
      <w:r>
        <w:t xml:space="preserve">prior that were evaluated.</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24 hour time period if the sampling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unique analyses for the assessment of changing standard deviations of all parameters and 18 unique analyses for the assessment of changing the mean and standard deviation of only the</w:t>
      </w:r>
      <w:r>
        <w:t xml:space="preserve"> </w:t>
      </w:r>
      <m:oMath>
        <m:r>
          <m:t>b</m:t>
        </m:r>
      </m:oMath>
      <w:r>
        <w:t xml:space="preserve"> </w:t>
      </w:r>
      <w:r>
        <w:t xml:space="preserve">parameter.</w:t>
      </w:r>
    </w:p>
    <w:p>
      <w:pPr>
        <w:pStyle w:val="BodyText"/>
      </w:pPr>
      <w:r>
        <w:t xml:space="preserve">The metabolic estimates returned from each analysis were compared to the known values to identify priors the model was most sensitive to and if the conclusions varied by optimization period. Estimates for the modeled dissolved oxygen, gross production, respiration (</w:t>
      </w:r>
      <m:oMath>
        <m:r>
          <m:t>r</m:t>
        </m:r>
      </m:oMath>
      <w:r>
        <w:t xml:space="preserve">), gas exchange (</w:t>
      </w:r>
      <m:oMath>
        <m:r>
          <m:t>D</m:t>
        </m:r>
      </m:oMath>
      <w:r>
        <w:t xml:space="preserve">), and</w:t>
      </w:r>
      <w:r>
        <w:t xml:space="preserve"> </w:t>
      </w:r>
      <m:oMath>
        <m:r>
          <m:t>a</m:t>
        </m:r>
      </m:oMath>
      <w:r>
        <w:t xml:space="preserve"> </w:t>
      </w:r>
      <w:r>
        <w:t xml:space="preserve">were compared to those from the simulated time series using coefficient of variation (</w:t>
      </w:r>
      <m:oMath>
        <m:sSup>
          <m:e>
            <m:r>
              <m:t>R</m:t>
            </m:r>
          </m:e>
          <m:sup>
            <m:r>
              <m:t>2</m:t>
            </m:r>
          </m:sup>
        </m:sSup>
      </m:oMath>
      <w:r>
        <w:t xml:space="preserve">) and root mean square error (</w:t>
      </w:r>
      <m:oMath>
        <m:r>
          <m:t>R</m:t>
        </m:r>
        <m:r>
          <m:t>M</m:t>
        </m:r>
        <m:r>
          <m:t>S</m:t>
        </m:r>
        <m:r>
          <m:t>E</m:t>
        </m:r>
      </m:oMath>
      <w:r>
        <w:t xml:space="preserve">) summaries of the 1:1 comparison of the estimated vs simulated values. For the one day optimization period, all parameter estimates returned at the time step of the input data (i.e., modeled dissoled oxygen,</w:t>
      </w:r>
      <w:r>
        <w:t xml:space="preserve"> </w:t>
      </w:r>
      <m:oMath>
        <m:r>
          <m:t>D</m:t>
        </m:r>
      </m:oMath>
      <w:r>
        <w:t xml:space="preserve">, and</w:t>
      </w:r>
      <w:r>
        <w:t xml:space="preserve"> </w:t>
      </w:r>
      <m:oMath>
        <m:r>
          <m:t>a</m:t>
        </m:r>
      </m:oMath>
      <w:r>
        <w:t xml:space="preserve">) were daily-averaged for comparison. For the seven day optimization period, all parameter estimates and those from the known time series were weekly-averaged. Estimates for the</w:t>
      </w:r>
      <w:r>
        <w:t xml:space="preserve"> </w:t>
      </w:r>
      <m:oMath>
        <m:r>
          <m:t>b</m:t>
        </m:r>
      </m:oMath>
      <w:r>
        <w:t xml:space="preserve"> </w:t>
      </w:r>
      <w:r>
        <w:t xml:space="preserve">parameter were evaluated only by visual comparison because a single value was used in the simulated time series, preventing the estimate of quantitative comparisons.</w:t>
      </w:r>
    </w:p>
    <w:bookmarkEnd w:id="41"/>
    <w:bookmarkStart w:id="42" w:name="ebase-comparison-with-real-observations"/>
    <w:p>
      <w:pPr>
        <w:pStyle w:val="Heading3"/>
      </w:pPr>
      <w:r>
        <w:t xml:space="preserve">3.3 EBASE comparison with real observations</w:t>
      </w:r>
    </w:p>
    <w:p>
      <w:pPr>
        <w:pStyle w:val="FirstParagraph"/>
      </w:pPr>
      <w:r>
        <w:t xml:space="preserve">Metabolic estimates from EBASE were compared to those from existing methods to benchmark and evaluate potential differences from alternative model formulations used by each approach. An approximate one year continuous time series from Apalachicola Bay, Florida was provided as input to each method.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salinity (psu), and sonde depth (m).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PAR (mmol/m</w:t>
      </w:r>
      <m:oMath>
        <m:sSup>
          <m:e>
            <m:r>
              <m:t>​</m:t>
            </m:r>
          </m:e>
          <m:sup>
            <m:r>
              <m:t>2</m:t>
            </m:r>
          </m:sup>
        </m:sSup>
      </m:oMath>
      <w:r>
        <w:t xml:space="preserve"> </w:t>
      </w:r>
      <w:r>
        <w:t xml:space="preserve">as total per 15 minute observation), and barometric pressure (mb). The combined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pStyle w:val="BodyText"/>
      </w:pPr>
      <w:hyperlink w:anchor="fig-apacmpfig">
        <w:r>
          <w:rPr>
            <w:rStyle w:val="Hyperlink"/>
          </w:rPr>
          <w:t xml:space="preserve">Figure 1</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BASEmetab methods.</w:t>
      </w:r>
    </w:p>
    <w:bookmarkEnd w:id="42"/>
    <w:bookmarkStart w:id="43" w:name="application-to-represenatiave-nerr-sites"/>
    <w:p>
      <w:pPr>
        <w:pStyle w:val="Heading3"/>
      </w:pPr>
      <w:r>
        <w:t xml:space="preserve">3.4 Application to represenatiave NERR sites</w:t>
      </w:r>
    </w:p>
    <w:bookmarkEnd w:id="43"/>
    <w:bookmarkEnd w:id="44"/>
    <w:bookmarkStart w:id="45" w:name="discussion"/>
    <w:p>
      <w:pPr>
        <w:pStyle w:val="Heading2"/>
      </w:pPr>
      <w:r>
        <w:t xml:space="preserve">4 Discussion</w:t>
      </w:r>
    </w:p>
    <w:bookmarkEnd w:id="45"/>
    <w:bookmarkStart w:id="46" w:name="comments-and-recommendations"/>
    <w:p>
      <w:pPr>
        <w:pStyle w:val="Heading2"/>
      </w:pPr>
      <w:r>
        <w:t xml:space="preserve">5 Comments and Recommendations</w:t>
      </w:r>
    </w:p>
    <w:bookmarkEnd w:id="46"/>
    <w:bookmarkStart w:id="47" w:name="acknowledgments"/>
    <w:p>
      <w:pPr>
        <w:pStyle w:val="Heading2"/>
      </w:pPr>
      <w:r>
        <w:t xml:space="preserve">Acknowledgments</w:t>
      </w:r>
    </w:p>
    <w:bookmarkEnd w:id="47"/>
    <w:bookmarkStart w:id="56"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51" w:name="fig-apacmpfig"/>
          <w:p>
            <w:pPr>
              <w:pStyle w:val="Figure"/>
              <w:jc w:val="center"/>
            </w:pPr>
            <w:r>
              <w:drawing>
                <wp:inline>
                  <wp:extent cx="5943600" cy="6686550"/>
                  <wp:effectExtent b="0" l="0" r="0" t="0"/>
                  <wp:docPr descr="" title="" id="49" name="Picture"/>
                  <a:graphic>
                    <a:graphicData uri="http://schemas.openxmlformats.org/drawingml/2006/picture">
                      <pic:pic>
                        <pic:nvPicPr>
                          <pic:cNvPr descr="figs/apacmpfig.png" id="50" name="Picture"/>
                          <pic:cNvPicPr>
                            <a:picLocks noChangeArrowheads="1" noChangeAspect="1"/>
                          </pic:cNvPicPr>
                        </pic:nvPicPr>
                        <pic:blipFill>
                          <a:blip r:embed="rId48"/>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51"/>
        </w:tc>
      </w:tr>
    </w:tbl>
    <w:p>
      <w:r>
        <w:br w:type="page"/>
      </w:r>
    </w:p>
    <w:tbl>
      <w:tblPr>
        <w:tblStyle w:val="Table"/>
        <w:tblW w:type="pct" w:w="5000"/>
        <w:tblLook w:firstRow="0" w:lastRow="0" w:firstColumn="0" w:lastColumn="0" w:noHBand="0" w:noVBand="0" w:val="0000"/>
      </w:tblPr>
      <w:tblGrid>
        <w:gridCol w:w="7920"/>
      </w:tblGrid>
      <w:tr>
        <w:tc>
          <w:tcPr/>
          <w:bookmarkStart w:id="55" w:name="fig-priorplot"/>
          <w:p>
            <w:pPr>
              <w:pStyle w:val="Figure"/>
              <w:jc w:val="center"/>
            </w:pPr>
            <w:r>
              <w:drawing>
                <wp:inline>
                  <wp:extent cx="5943600" cy="2228850"/>
                  <wp:effectExtent b="0" l="0" r="0" t="0"/>
                  <wp:docPr descr="" title="" id="53" name="Picture"/>
                  <a:graphic>
                    <a:graphicData uri="http://schemas.openxmlformats.org/drawingml/2006/picture">
                      <pic:pic>
                        <pic:nvPicPr>
                          <pic:cNvPr descr="figs/priorplot.png" id="54" name="Picture"/>
                          <pic:cNvPicPr>
                            <a:picLocks noChangeArrowheads="1" noChangeAspect="1"/>
                          </pic:cNvPicPr>
                        </pic:nvPicPr>
                        <pic:blipFill>
                          <a:blip r:embed="rId52"/>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55"/>
        </w:tc>
      </w:tr>
    </w:tbl>
    <w:bookmarkEnd w:id="56"/>
    <w:bookmarkStart w:id="57"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545e88c-ed50-4cad-9d26-25ac31260316"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545e88c-ed50-4cad-9d26-25ac31260316"/>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57"/>
    <w:bookmarkStart w:id="73" w:name="references"/>
    <w:p>
      <w:pPr>
        <w:pStyle w:val="Heading2"/>
      </w:pPr>
      <w:r>
        <w:t xml:space="preserve">References</w:t>
      </w:r>
    </w:p>
    <w:bookmarkStart w:id="72" w:name="refs"/>
    <w:bookmarkStart w:id="59"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58">
        <w:r>
          <w:rPr>
            <w:rStyle w:val="Hyperlink"/>
          </w:rPr>
          <w:t xml:space="preserve">10.1002/lom3.10062</w:t>
        </w:r>
      </w:hyperlink>
    </w:p>
    <w:bookmarkEnd w:id="59"/>
    <w:bookmarkStart w:id="61"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60">
        <w:r>
          <w:rPr>
            <w:rStyle w:val="Hyperlink"/>
          </w:rPr>
          <w:t xml:space="preserve">10.4319/lo.1992.37.6.1307</w:t>
        </w:r>
      </w:hyperlink>
    </w:p>
    <w:bookmarkEnd w:id="61"/>
    <w:bookmarkStart w:id="63"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62">
        <w:r>
          <w:rPr>
            <w:rStyle w:val="Hyperlink"/>
          </w:rPr>
          <w:t xml:space="preserve">10.1002/lom3.10011</w:t>
        </w:r>
      </w:hyperlink>
    </w:p>
    <w:bookmarkEnd w:id="63"/>
    <w:bookmarkStart w:id="65"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64">
        <w:r>
          <w:rPr>
            <w:rStyle w:val="Hyperlink"/>
          </w:rPr>
          <w:t xml:space="preserve">10.1002/2016GL068727</w:t>
        </w:r>
      </w:hyperlink>
    </w:p>
    <w:bookmarkEnd w:id="65"/>
    <w:bookmarkStart w:id="67"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66">
        <w:r>
          <w:rPr>
            <w:rStyle w:val="Hyperlink"/>
          </w:rPr>
          <w:t xml:space="preserve">10.4319/lo.2010.55.3.1047</w:t>
        </w:r>
      </w:hyperlink>
    </w:p>
    <w:bookmarkEnd w:id="67"/>
    <w:bookmarkStart w:id="69"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68">
        <w:r>
          <w:rPr>
            <w:rStyle w:val="Hyperlink"/>
          </w:rPr>
          <w:t xml:space="preserve">10.1016/0198-0149(81)90122-9</w:t>
        </w:r>
      </w:hyperlink>
    </w:p>
    <w:bookmarkEnd w:id="69"/>
    <w:bookmarkStart w:id="71"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70">
        <w:r>
          <w:rPr>
            <w:rStyle w:val="Hyperlink"/>
          </w:rPr>
          <w:t xml:space="preserve">10.4319/lom.2014.12.351</w:t>
        </w:r>
      </w:hyperlink>
    </w:p>
    <w:bookmarkEnd w:id="71"/>
    <w:bookmarkEnd w:id="72"/>
    <w:bookmarkEnd w:id="73"/>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64" Target="https://doi.org/10.1002/2016GL068727" TargetMode="External" /><Relationship Type="http://schemas.openxmlformats.org/officeDocument/2006/relationships/hyperlink" Id="rId62" Target="https://doi.org/10.1002/lom3.10011" TargetMode="External" /><Relationship Type="http://schemas.openxmlformats.org/officeDocument/2006/relationships/hyperlink" Id="rId58" Target="https://doi.org/10.1002/lom3.10062" TargetMode="External" /><Relationship Type="http://schemas.openxmlformats.org/officeDocument/2006/relationships/hyperlink" Id="rId68" Target="https://doi.org/10.1016/0198-0149(81)90122-9" TargetMode="External" /><Relationship Type="http://schemas.openxmlformats.org/officeDocument/2006/relationships/hyperlink" Id="rId60" Target="https://doi.org/10.4319/lo.1992.37.6.1307" TargetMode="External" /><Relationship Type="http://schemas.openxmlformats.org/officeDocument/2006/relationships/hyperlink" Id="rId66" Target="https://doi.org/10.4319/lo.2010.55.3.1047" TargetMode="External" /><Relationship Type="http://schemas.openxmlformats.org/officeDocument/2006/relationships/hyperlink" Id="rId70"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2/2016GL068727" TargetMode="External" /><Relationship Type="http://schemas.openxmlformats.org/officeDocument/2006/relationships/hyperlink" Id="rId62" Target="https://doi.org/10.1002/lom3.10011" TargetMode="External" /><Relationship Type="http://schemas.openxmlformats.org/officeDocument/2006/relationships/hyperlink" Id="rId58" Target="https://doi.org/10.1002/lom3.10062" TargetMode="External" /><Relationship Type="http://schemas.openxmlformats.org/officeDocument/2006/relationships/hyperlink" Id="rId68" Target="https://doi.org/10.1016/0198-0149(81)90122-9" TargetMode="External" /><Relationship Type="http://schemas.openxmlformats.org/officeDocument/2006/relationships/hyperlink" Id="rId60" Target="https://doi.org/10.4319/lo.1992.37.6.1307" TargetMode="External" /><Relationship Type="http://schemas.openxmlformats.org/officeDocument/2006/relationships/hyperlink" Id="rId66" Target="https://doi.org/10.4319/lo.2010.55.3.1047" TargetMode="External" /><Relationship Type="http://schemas.openxmlformats.org/officeDocument/2006/relationships/hyperlink" Id="rId70"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2023-01-04T22:20:01Z</dcterms:created>
  <dcterms:modified xsi:type="dcterms:W3CDTF">2023-01-04T22:20:01Z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