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with several components more appropriate for estuarine settings. First, the Bayesian framework enables hypothesis testing of how a model can be fit to data by allowing the use of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(D) was similar to the known values. This result could be explained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for estuarine settings. This modification also removes a dependency of gas exchange on temperature and depth, further simplifying the approach. Overall, these changes also reduce the required inputs for its use and many monitoring locations nationwide include the requisite data for applying EBASE (i.e., dissolved oxygen, water temperature, salinity, PAR, and wind speed).</w:t>
      </w:r>
    </w:p>
    <w:p>
      <w:pPr>
        <w:pStyle w:val="BodyText"/>
      </w:pPr>
      <w:r>
        <w:t xml:space="preserve">Primary modifications (Production is linearly related to PAR (aPAR), not saturation point Respiration is constant (not temp dependent), Uses a gas exchange commonly used in oceanic systems (not littoral - streams/lakes as in Grace)). this also reduces the data requirements by not needing…</w:t>
      </w:r>
    </w:p>
    <w:p>
      <w:pPr>
        <w:pStyle w:val="BodyText"/>
      </w:pPr>
      <w:r>
        <w:t xml:space="preserve">Our results also showed that tidal advection… led to positive bias, more variation, previously shown by …. solution is to detide or further develop model to accomodate tidal heigh contribution</w:t>
      </w:r>
    </w:p>
    <w:p>
      <w:pPr>
        <w:pStyle w:val="BodyText"/>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2021 observed data for Apalachicola Bay were excluded from the analysis. This feature allows EBASE to be used more readily because an analyst does not need to manually screen data that include missing values.</w:t>
      </w:r>
    </w:p>
    <w:p>
      <w:pPr>
        <w:pStyle w:val="BodyText"/>
      </w:pPr>
      <w:r>
        <w:t xml:space="preserve">Some limitations of EBASE include still relatively long time to fit the model compared to other methods, e.g., Odum, but this is not unique to EBASE and other MCMC Bayesian approaches have similar constraints. Some options can be changed to decrease time for model fitting, or multiple cores can be used. Another limitation is the need for the user to choose priors and optimization periods, although we provide some suggestions above. Our extensive analysis evaluating effects on priors and optimization period provide some guidance. As a comparison, the detiding method requires a user to choose windows and the guidance is xyz, although the sensitivity analysis was not informed by known results. Our use of the EBASE model formula to generate a synthetic time series with known parameters is a significant improvement over the former analysis and our suggestions can be take with more confidence. Although this is limited to Apalachicola data, the broad suggestion to user unconstrained priors will likely expand to other system with different characteristics.</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e45901f-384b-451b-920d-50e321485cc2"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45901f-384b-451b-920d-50e321485cc2"/>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f9eb6d50-348a-4a2a-99fc-0d86e2926444"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9eb6d50-348a-4a2a-99fc-0d86e2926444"/>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15" w:name="references"/>
    <w:p>
      <w:pPr>
        <w:pStyle w:val="Heading2"/>
      </w:pPr>
      <w:r>
        <w:t xml:space="preserve">References</w:t>
      </w:r>
    </w:p>
    <w:bookmarkStart w:id="114"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83">
        <w:r>
          <w:rPr>
            <w:rStyle w:val="Hyperlink"/>
          </w:rPr>
          <w:t xml:space="preserve">10.4319/lo.1992.37.6.1307</w:t>
        </w:r>
      </w:hyperlink>
    </w:p>
    <w:bookmarkEnd w:id="84"/>
    <w:bookmarkStart w:id="8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5">
        <w:r>
          <w:rPr>
            <w:rStyle w:val="Hyperlink"/>
          </w:rPr>
          <w:t xml:space="preserve">10.1002/lom3.10011</w:t>
        </w:r>
      </w:hyperlink>
    </w:p>
    <w:bookmarkEnd w:id="86"/>
    <w:bookmarkStart w:id="87" w:name="ref-Hilborn13"/>
    <w:p>
      <w:pPr>
        <w:pStyle w:val="Bibliography"/>
      </w:pPr>
      <w:r>
        <w:t xml:space="preserve">Hilborn, R., and M. Mangel. 2013. The ecological detective: Confronting models with data, Princeton University Press.</w:t>
      </w:r>
    </w:p>
    <w:bookmarkEnd w:id="87"/>
    <w:bookmarkStart w:id="8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88">
        <w:r>
          <w:rPr>
            <w:rStyle w:val="Hyperlink"/>
          </w:rPr>
          <w:t xml:space="preserve">10.1002/2016GL068727</w:t>
        </w:r>
      </w:hyperlink>
    </w:p>
    <w:bookmarkEnd w:id="89"/>
    <w:bookmarkStart w:id="9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90">
        <w:r>
          <w:rPr>
            <w:rStyle w:val="Hyperlink"/>
          </w:rPr>
          <w:t xml:space="preserve">10.4319/lo.2010.55.3.1047</w:t>
        </w:r>
      </w:hyperlink>
    </w:p>
    <w:bookmarkEnd w:id="91"/>
    <w:bookmarkStart w:id="93"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92">
        <w:r>
          <w:rPr>
            <w:rStyle w:val="Hyperlink"/>
          </w:rPr>
          <w:t xml:space="preserve">10.1016/0198-0149(81)90122-9</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1"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0">
        <w:r>
          <w:rPr>
            <w:rStyle w:val="Hyperlink"/>
          </w:rPr>
          <w:t xml:space="preserve">10.1016/0022-1694(70)90255-6</w:t>
        </w:r>
      </w:hyperlink>
    </w:p>
    <w:bookmarkEnd w:id="101"/>
    <w:bookmarkStart w:id="10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2"/>
    <w:bookmarkStart w:id="10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03"/>
    <w:bookmarkStart w:id="105" w:name="ref-RCT22"/>
    <w:p>
      <w:pPr>
        <w:pStyle w:val="Bibliography"/>
      </w:pPr>
      <w:r>
        <w:t xml:space="preserve">R Core Team. 2022.</w:t>
      </w:r>
      <w:r>
        <w:t xml:space="preserve"> </w:t>
      </w:r>
      <w:hyperlink r:id="rId104">
        <w:r>
          <w:rPr>
            <w:rStyle w:val="Hyperlink"/>
          </w:rPr>
          <w:t xml:space="preserve">R: A language and environment for statistical computing</w:t>
        </w:r>
      </w:hyperlink>
      <w:r>
        <w:t xml:space="preserve">, R Foundation for Statistical Computing.</w:t>
      </w:r>
    </w:p>
    <w:bookmarkEnd w:id="105"/>
    <w:bookmarkStart w:id="107"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06">
        <w:r>
          <w:rPr>
            <w:rStyle w:val="Hyperlink"/>
          </w:rPr>
          <w:t xml:space="preserve">10.4319/lo.2014.59.5.1666</w:t>
        </w:r>
      </w:hyperlink>
    </w:p>
    <w:bookmarkEnd w:id="107"/>
    <w:bookmarkStart w:id="109"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08">
        <w:r>
          <w:rPr>
            <w:rStyle w:val="Hyperlink"/>
          </w:rPr>
          <w:t xml:space="preserve">10.1002/ecs2.1867</w:t>
        </w:r>
      </w:hyperlink>
    </w:p>
    <w:bookmarkEnd w:id="109"/>
    <w:bookmarkStart w:id="11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10">
        <w:r>
          <w:rPr>
            <w:rStyle w:val="Hyperlink"/>
          </w:rPr>
          <w:t xml:space="preserve">10.1672/07-190.1</w:t>
        </w:r>
      </w:hyperlink>
    </w:p>
    <w:bookmarkEnd w:id="111"/>
    <w:bookmarkStart w:id="11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12">
        <w:r>
          <w:rPr>
            <w:rStyle w:val="Hyperlink"/>
          </w:rPr>
          <w:t xml:space="preserve">10.4319/lom.2014.12.351</w:t>
        </w:r>
      </w:hyperlink>
    </w:p>
    <w:bookmarkEnd w:id="113"/>
    <w:bookmarkEnd w:id="114"/>
    <w:bookmarkEnd w:id="11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88" Target="https://doi.org/10.1002/2016GL068727" TargetMode="External" /><Relationship Type="http://schemas.openxmlformats.org/officeDocument/2006/relationships/hyperlink" Id="rId108" Target="https://doi.org/10.1002/ecs2.1867" TargetMode="External" /><Relationship Type="http://schemas.openxmlformats.org/officeDocument/2006/relationships/hyperlink" Id="rId85"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6" Target="https://doi.org/10.1007/s12237-017-0328-9" TargetMode="External" /><Relationship Type="http://schemas.openxmlformats.org/officeDocument/2006/relationships/hyperlink" Id="rId100" Target="https://doi.org/10.1016/0022-1694(70)90255-6" TargetMode="External" /><Relationship Type="http://schemas.openxmlformats.org/officeDocument/2006/relationships/hyperlink" Id="rId92" Target="https://doi.org/10.1016/0198-0149(81)90122-9" TargetMode="External" /><Relationship Type="http://schemas.openxmlformats.org/officeDocument/2006/relationships/hyperlink" Id="rId79" Target="https://doi.org/10.1016/s0304-3800(01)00328-3" TargetMode="External" /><Relationship Type="http://schemas.openxmlformats.org/officeDocument/2006/relationships/hyperlink" Id="rId81" Target="https://doi.org/10.1038/s41598-017-05031-7" TargetMode="External" /><Relationship Type="http://schemas.openxmlformats.org/officeDocument/2006/relationships/hyperlink" Id="rId98" Target="https://doi.org/10.1139/f01-082" TargetMode="External" /><Relationship Type="http://schemas.openxmlformats.org/officeDocument/2006/relationships/hyperlink" Id="rId94" Target="https://doi.org/10.13031/2013.23153" TargetMode="External" /><Relationship Type="http://schemas.openxmlformats.org/officeDocument/2006/relationships/hyperlink" Id="rId110" Target="https://doi.org/10.1672/07-190.1" TargetMode="External" /><Relationship Type="http://schemas.openxmlformats.org/officeDocument/2006/relationships/hyperlink" Id="rId83" Target="https://doi.org/10.4319/lo.1992.37.6.1307" TargetMode="External" /><Relationship Type="http://schemas.openxmlformats.org/officeDocument/2006/relationships/hyperlink" Id="rId90" Target="https://doi.org/10.4319/lo.2010.55.3.1047" TargetMode="External" /><Relationship Type="http://schemas.openxmlformats.org/officeDocument/2006/relationships/hyperlink" Id="rId106" Target="https://doi.org/10.4319/lo.2014.59.5.1666" TargetMode="External" /><Relationship Type="http://schemas.openxmlformats.org/officeDocument/2006/relationships/hyperlink" Id="rId112"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0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02/2016GL068727" TargetMode="External" /><Relationship Type="http://schemas.openxmlformats.org/officeDocument/2006/relationships/hyperlink" Id="rId108" Target="https://doi.org/10.1002/ecs2.1867" TargetMode="External" /><Relationship Type="http://schemas.openxmlformats.org/officeDocument/2006/relationships/hyperlink" Id="rId85"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6" Target="https://doi.org/10.1007/s12237-017-0328-9" TargetMode="External" /><Relationship Type="http://schemas.openxmlformats.org/officeDocument/2006/relationships/hyperlink" Id="rId100" Target="https://doi.org/10.1016/0022-1694(70)90255-6" TargetMode="External" /><Relationship Type="http://schemas.openxmlformats.org/officeDocument/2006/relationships/hyperlink" Id="rId92" Target="https://doi.org/10.1016/0198-0149(81)90122-9" TargetMode="External" /><Relationship Type="http://schemas.openxmlformats.org/officeDocument/2006/relationships/hyperlink" Id="rId79" Target="https://doi.org/10.1016/s0304-3800(01)00328-3" TargetMode="External" /><Relationship Type="http://schemas.openxmlformats.org/officeDocument/2006/relationships/hyperlink" Id="rId81" Target="https://doi.org/10.1038/s41598-017-05031-7" TargetMode="External" /><Relationship Type="http://schemas.openxmlformats.org/officeDocument/2006/relationships/hyperlink" Id="rId98" Target="https://doi.org/10.1139/f01-082" TargetMode="External" /><Relationship Type="http://schemas.openxmlformats.org/officeDocument/2006/relationships/hyperlink" Id="rId94" Target="https://doi.org/10.13031/2013.23153" TargetMode="External" /><Relationship Type="http://schemas.openxmlformats.org/officeDocument/2006/relationships/hyperlink" Id="rId110" Target="https://doi.org/10.1672/07-190.1" TargetMode="External" /><Relationship Type="http://schemas.openxmlformats.org/officeDocument/2006/relationships/hyperlink" Id="rId83" Target="https://doi.org/10.4319/lo.1992.37.6.1307" TargetMode="External" /><Relationship Type="http://schemas.openxmlformats.org/officeDocument/2006/relationships/hyperlink" Id="rId90" Target="https://doi.org/10.4319/lo.2010.55.3.1047" TargetMode="External" /><Relationship Type="http://schemas.openxmlformats.org/officeDocument/2006/relationships/hyperlink" Id="rId106" Target="https://doi.org/10.4319/lo.2014.59.5.1666" TargetMode="External" /><Relationship Type="http://schemas.openxmlformats.org/officeDocument/2006/relationships/hyperlink" Id="rId112"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0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2023-05-05T15:12:19Z</dcterms:created>
  <dcterms:modified xsi:type="dcterms:W3CDTF">2023-05-05T15:12:19Z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