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2.png" ContentType="image/png"/>
  <Override PartName="/word/media/rId52.png" ContentType="image/png"/>
  <Override PartName="/word/media/rId60.png" ContentType="image/png"/>
  <Override PartName="/word/media/rId56.png" ContentType="image/png"/>
  <Override PartName="/word/media/rId44.png" ContentType="image/png"/>
  <Override PartName="/word/media/rId48.png" ContentType="image/png"/>
  <Override PartName="/word/media/rId64.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methods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Bay (southeastern United States)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2 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of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w:t>
      </w:r>
    </w:p>
    <w:bookmarkStart w:id="28"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Changes in model implementation were included in the package as additional changes to BASE.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 Functions in the EBASE R package allow alternative prior distributions from those above.</w:t>
      </w:r>
    </w:p>
    <w:bookmarkEnd w:id="32"/>
    <w:bookmarkEnd w:id="33"/>
    <w:bookmarkStart w:id="40" w:name="assessment"/>
    <w:p>
      <w:pPr>
        <w:pStyle w:val="Heading2"/>
      </w:pPr>
      <w:r>
        <w:t xml:space="preserve">3 Assessment</w:t>
      </w:r>
    </w:p>
    <w:bookmarkStart w:id="38"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These assessments evaluated if 1) EBASE estimates similar values for the known parameters used to create the synthetic time series, and 2) how the estimated values change with different model configurations. The synthetic time series used inputs from one year (2021) of continuous data from Apalachicola Bay, Florida.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 of the actual data versus time to create a complete dataset from January 1st to December 31st</w:t>
      </w:r>
      <w:r>
        <w:t xml:space="preserve"> </w:t>
      </w:r>
      <w:r>
        <w:t xml:space="preserve">(Akaike 1969)</w:t>
      </w:r>
      <w:r>
        <w:t xml:space="preserve">.</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w:t>
      </w:r>
      <w:r>
        <w:t xml:space="preserve"> </w:t>
      </w:r>
      <w:r>
        <w:t xml:space="preserve">(Beck 2021)</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that of light efficiency, but noisier,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3.1.1 Recovery of model parameters</w:t>
      </w:r>
    </w:p>
    <w:p>
      <w:pPr>
        <w:pStyle w:val="FirstParagraph"/>
      </w:pPr>
      <w:r>
        <w:t xml:space="preserve">The synthetic time series was used to predict metabolic parameters using EBASE with the default prior distributions above. Two optimization periods of 7 and 30 days were evaluated. This analysis provided a demonstration that the default priors are not entirely unreasonable based on the ability to reproduce the known parameters in the synthetic time series</w:t>
      </w:r>
      <w:r>
        <w:t xml:space="preserve">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3.1.2 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for the synthetic one-year time series.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3.1.3 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43"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43"/>
    <w:bookmarkStart w:id="7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7" w:name="fig-priorplot"/>
          <w:p>
            <w:pPr>
              <w:pStyle w:val="Figure"/>
              <w:jc w:val="center"/>
            </w:pPr>
            <w:r>
              <w:drawing>
                <wp:inline>
                  <wp:extent cx="5943600" cy="2286000"/>
                  <wp:effectExtent b="0" l="0" r="0" t="0"/>
                  <wp:docPr descr="" title="" id="45" name="Picture"/>
                  <a:graphic>
                    <a:graphicData uri="http://schemas.openxmlformats.org/drawingml/2006/picture">
                      <pic:pic>
                        <pic:nvPicPr>
                          <pic:cNvPr descr="figs/priorplot.png" id="46" name="Picture"/>
                          <pic:cNvPicPr>
                            <a:picLocks noChangeArrowheads="1" noChangeAspect="1"/>
                          </pic:cNvPicPr>
                        </pic:nvPicPr>
                        <pic:blipFill>
                          <a:blip r:embed="rId44"/>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synapa"/>
          <w:p>
            <w:pPr>
              <w:pStyle w:val="Figure"/>
              <w:jc w:val="center"/>
            </w:pPr>
            <w:r>
              <w:drawing>
                <wp:inline>
                  <wp:extent cx="5943600" cy="5943600"/>
                  <wp:effectExtent b="0" l="0" r="0" t="0"/>
                  <wp:docPr descr="" title="" id="49" name="Picture"/>
                  <a:graphic>
                    <a:graphicData uri="http://schemas.openxmlformats.org/drawingml/2006/picture">
                      <pic:pic>
                        <pic:nvPicPr>
                          <pic:cNvPr descr="figs/synapa.png" id="5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 and the (c) dissolved oxygen time series (including saturation,</w:t>
            </w:r>
            <w:r>
              <w:t xml:space="preserve"> </w:t>
            </w:r>
            <m:oMath>
              <m:sSub>
                <m:e>
                  <m:r>
                    <m:t>C</m:t>
                  </m:r>
                </m:e>
                <m:sub>
                  <m:r>
                    <m:t>s</m:t>
                  </m:r>
                  <m:r>
                    <m:t>a</m:t>
                  </m:r>
                  <m:r>
                    <m:t>t</m:t>
                  </m:r>
                </m:sub>
              </m:sSub>
            </m:oMath>
            <w:r>
              <w:t xml:space="preserve">).</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defplo"/>
          <w:p>
            <w:pPr>
              <w:pStyle w:val="Figure"/>
              <w:jc w:val="center"/>
            </w:pPr>
            <w:r>
              <w:drawing>
                <wp:inline>
                  <wp:extent cx="5943600" cy="5943600"/>
                  <wp:effectExtent b="0" l="0" r="0" t="0"/>
                  <wp:docPr descr="" title="" id="53" name="Picture"/>
                  <a:graphic>
                    <a:graphicData uri="http://schemas.openxmlformats.org/drawingml/2006/picture">
                      <pic:pic>
                        <pic:nvPicPr>
                          <pic:cNvPr descr="figs/defplo.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with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 The results are averaged at the time step of the model optimization period.</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priorcomp"/>
          <w:p>
            <w:pPr>
              <w:pStyle w:val="Figure"/>
              <w:jc w:val="center"/>
            </w:pPr>
            <w:r>
              <w:drawing>
                <wp:inline>
                  <wp:extent cx="5497394" cy="3664929"/>
                  <wp:effectExtent b="0" l="0" r="0" t="0"/>
                  <wp:docPr descr="" title="" id="57" name="Picture"/>
                  <a:graphic>
                    <a:graphicData uri="http://schemas.openxmlformats.org/drawingml/2006/picture">
                      <pic:pic>
                        <pic:nvPicPr>
                          <pic:cNvPr descr="figs/priorcomp.png" id="58" name="Picture"/>
                          <pic:cNvPicPr>
                            <a:picLocks noChangeArrowheads="1" noChangeAspect="1"/>
                          </pic:cNvPicPr>
                        </pic:nvPicPr>
                        <pic:blipFill>
                          <a:blip r:embed="rId56"/>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optex"/>
          <w:p>
            <w:pPr>
              <w:pStyle w:val="Figure"/>
              <w:jc w:val="center"/>
            </w:pPr>
            <w:r>
              <w:drawing>
                <wp:inline>
                  <wp:extent cx="5943600" cy="5283200"/>
                  <wp:effectExtent b="0" l="0" r="0" t="0"/>
                  <wp:docPr descr="" title="" id="61" name="Picture"/>
                  <a:graphic>
                    <a:graphicData uri="http://schemas.openxmlformats.org/drawingml/2006/picture">
                      <pic:pic>
                        <pic:nvPicPr>
                          <pic:cNvPr descr="figs/optex.png" id="62" name="Picture"/>
                          <pic:cNvPicPr>
                            <a:picLocks noChangeArrowheads="1" noChangeAspect="1"/>
                          </pic:cNvPicPr>
                        </pic:nvPicPr>
                        <pic:blipFill>
                          <a:blip r:embed="rId60"/>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
          <w:p>
            <w:pPr>
              <w:pStyle w:val="Figure"/>
              <w:jc w:val="center"/>
            </w:pPr>
            <w:r>
              <w:drawing>
                <wp:inline>
                  <wp:extent cx="5943600" cy="4457700"/>
                  <wp:effectExtent b="0" l="0" r="0" t="0"/>
                  <wp:docPr descr="" title="" id="65" name="Picture"/>
                  <a:graphic>
                    <a:graphicData uri="http://schemas.openxmlformats.org/drawingml/2006/picture">
                      <pic:pic>
                        <pic:nvPicPr>
                          <pic:cNvPr descr="figs/synapanos.png" id="66"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synapanoscmp"/>
          <w:p>
            <w:pPr>
              <w:pStyle w:val="Figure"/>
              <w:jc w:val="center"/>
            </w:pPr>
            <w:r>
              <w:drawing>
                <wp:inline>
                  <wp:extent cx="5943600" cy="4669971"/>
                  <wp:effectExtent b="0" l="0" r="0" t="0"/>
                  <wp:docPr descr="" title="" id="69" name="Picture"/>
                  <a:graphic>
                    <a:graphicData uri="http://schemas.openxmlformats.org/drawingml/2006/picture">
                      <pic:pic>
                        <pic:nvPicPr>
                          <pic:cNvPr descr="figs/synapanoscmp.png" id="70" name="Picture"/>
                          <pic:cNvPicPr>
                            <a:picLocks noChangeArrowheads="1" noChangeAspect="1"/>
                          </pic:cNvPicPr>
                        </pic:nvPicPr>
                        <pic:blipFill>
                          <a:blip r:embed="rId68"/>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71"/>
        </w:tc>
      </w:tr>
    </w:tbl>
    <w:p>
      <w:r>
        <w:br w:type="page"/>
      </w:r>
    </w:p>
    <w:tbl>
      <w:tblPr>
        <w:tblStyle w:val="Table"/>
        <w:tblW w:type="pct" w:w="5000"/>
        <w:tblLook w:firstRow="0" w:lastRow="0" w:firstColumn="0" w:lastColumn="0" w:noHBand="0" w:noVBand="0" w:val="0000"/>
      </w:tblPr>
      <w:tblGrid>
        <w:gridCol w:w="7920"/>
      </w:tblGrid>
      <w:tr>
        <w:tc>
          <w:tcPr/>
          <w:bookmarkStart w:id="75" w:name="fig-apacmpfig"/>
          <w:p>
            <w:pPr>
              <w:pStyle w:val="Figure"/>
              <w:jc w:val="center"/>
            </w:pPr>
            <w:r>
              <w:drawing>
                <wp:inline>
                  <wp:extent cx="3206813" cy="6413627"/>
                  <wp:effectExtent b="0" l="0" r="0" t="0"/>
                  <wp:docPr descr="" title="" id="73" name="Picture"/>
                  <a:graphic>
                    <a:graphicData uri="http://schemas.openxmlformats.org/drawingml/2006/picture">
                      <pic:pic>
                        <pic:nvPicPr>
                          <pic:cNvPr descr="figs/apacmpfig.png" id="74" name="Picture"/>
                          <pic:cNvPicPr>
                            <a:picLocks noChangeArrowheads="1" noChangeAspect="1"/>
                          </pic:cNvPicPr>
                        </pic:nvPicPr>
                        <pic:blipFill>
                          <a:blip r:embed="rId72"/>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75"/>
        </w:tc>
      </w:tr>
    </w:tbl>
    <w:p>
      <w:r>
        <w:br w:type="page"/>
      </w:r>
    </w:p>
    <w:bookmarkEnd w:id="76"/>
    <w:bookmarkStart w:id="78" w:name="tables"/>
    <w:p>
      <w:pPr>
        <w:pStyle w:val="Heading2"/>
      </w:pPr>
      <w:r>
        <w:t xml:space="preserve">Tables</w:t>
      </w:r>
    </w:p>
    <w:bookmarkStart w:id="77"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77"/>
    <w:p>
      <w:r>
        <w:br w:type="page"/>
      </w:r>
    </w:p>
    <w:bookmarkEnd w:id="78"/>
    <w:bookmarkStart w:id="168" w:name="references"/>
    <w:p>
      <w:pPr>
        <w:pStyle w:val="Heading2"/>
      </w:pPr>
      <w:r>
        <w:t xml:space="preserve">References</w:t>
      </w:r>
    </w:p>
    <w:bookmarkStart w:id="167" w:name="refs"/>
    <w:bookmarkStart w:id="80"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79">
        <w:r>
          <w:rPr>
            <w:rStyle w:val="Hyperlink"/>
          </w:rPr>
          <w:t xml:space="preserve">10.1007/bf02532251</w:t>
        </w:r>
      </w:hyperlink>
    </w:p>
    <w:bookmarkEnd w:id="80"/>
    <w:bookmarkStart w:id="81" w:name="ref-Beck21"/>
    <w:p>
      <w:pPr>
        <w:pStyle w:val="Bibliography"/>
      </w:pPr>
      <w:r>
        <w:t xml:space="preserve">Beck, M. W. 2021. WtRegDO: Implement weighted regression on dissolved oxygen time series,.</w:t>
      </w:r>
    </w:p>
    <w:bookmarkEnd w:id="81"/>
    <w:bookmarkStart w:id="83"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82">
        <w:r>
          <w:rPr>
            <w:rStyle w:val="Hyperlink"/>
          </w:rPr>
          <w:t xml:space="preserve">10.1002/lom3.10062</w:t>
        </w:r>
      </w:hyperlink>
    </w:p>
    <w:bookmarkEnd w:id="83"/>
    <w:bookmarkStart w:id="84"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84"/>
    <w:bookmarkStart w:id="86" w:name="ref-Borges11"/>
    <w:p>
      <w:pPr>
        <w:pStyle w:val="Bibliography"/>
      </w:pPr>
      <w:r>
        <w:t xml:space="preserve">Borges, A. V., and G. Abril. 2011.</w:t>
      </w:r>
      <w:r>
        <w:t xml:space="preserve"> </w:t>
      </w:r>
      <w:hyperlink r:id="rId85">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86"/>
    <w:bookmarkStart w:id="88"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7">
        <w:r>
          <w:rPr>
            <w:rStyle w:val="Hyperlink"/>
          </w:rPr>
          <w:t xml:space="preserve">10.1016/s0304-3800(01)00328-3</w:t>
        </w:r>
      </w:hyperlink>
    </w:p>
    <w:bookmarkEnd w:id="88"/>
    <w:bookmarkStart w:id="90"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9">
        <w:r>
          <w:rPr>
            <w:rStyle w:val="Hyperlink"/>
          </w:rPr>
          <w:t xml:space="preserve">10.1038/s41598-017-05031-7</w:t>
        </w:r>
      </w:hyperlink>
    </w:p>
    <w:bookmarkEnd w:id="90"/>
    <w:bookmarkStart w:id="92" w:name="ref-caffrey2003"/>
    <w:p>
      <w:pPr>
        <w:pStyle w:val="Bibliography"/>
      </w:pPr>
      <w:r>
        <w:t xml:space="preserve">Caffrey, J. M. 2003.</w:t>
      </w:r>
      <w:r>
        <w:t xml:space="preserve"> </w:t>
      </w:r>
      <w:hyperlink r:id="rId91">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92"/>
    <w:bookmarkStart w:id="94"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93">
        <w:r>
          <w:rPr>
            <w:rStyle w:val="Hyperlink"/>
          </w:rPr>
          <w:t xml:space="preserve">10.1007/bf02803563</w:t>
        </w:r>
      </w:hyperlink>
    </w:p>
    <w:bookmarkEnd w:id="94"/>
    <w:bookmarkStart w:id="96"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95">
        <w:r>
          <w:rPr>
            <w:rStyle w:val="Hyperlink"/>
          </w:rPr>
          <w:t xml:space="preserve">10.1146/annurev-marine-120709-142723</w:t>
        </w:r>
      </w:hyperlink>
    </w:p>
    <w:bookmarkEnd w:id="96"/>
    <w:bookmarkStart w:id="98"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7">
        <w:r>
          <w:rPr>
            <w:rStyle w:val="Hyperlink"/>
          </w:rPr>
          <w:t xml:space="preserve">10.1016/j.ecolmodel.2007.10.025</w:t>
        </w:r>
      </w:hyperlink>
    </w:p>
    <w:bookmarkEnd w:id="98"/>
    <w:bookmarkStart w:id="100"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9">
        <w:r>
          <w:rPr>
            <w:rStyle w:val="Hyperlink"/>
          </w:rPr>
          <w:t xml:space="preserve">10.5194/bg-11-2477-2014</w:t>
        </w:r>
      </w:hyperlink>
    </w:p>
    <w:bookmarkEnd w:id="100"/>
    <w:bookmarkStart w:id="102"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101">
        <w:r>
          <w:rPr>
            <w:rStyle w:val="Hyperlink"/>
          </w:rPr>
          <w:t xml:space="preserve">10.1029/2007jc004663</w:t>
        </w:r>
      </w:hyperlink>
    </w:p>
    <w:bookmarkEnd w:id="102"/>
    <w:bookmarkStart w:id="104" w:name="ref-frew1997"/>
    <w:p>
      <w:pPr>
        <w:pStyle w:val="Bibliography"/>
      </w:pPr>
      <w:r>
        <w:t xml:space="preserve">Frew, N. M. 1997.</w:t>
      </w:r>
      <w:r>
        <w:t xml:space="preserve"> </w:t>
      </w:r>
      <w:hyperlink r:id="rId103">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104"/>
    <w:bookmarkStart w:id="106"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105">
        <w:r>
          <w:rPr>
            <w:rStyle w:val="Hyperlink"/>
          </w:rPr>
          <w:t xml:space="preserve">10.4319/lo.1992.37.6.1307</w:t>
        </w:r>
      </w:hyperlink>
    </w:p>
    <w:bookmarkEnd w:id="106"/>
    <w:bookmarkStart w:id="108"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107">
        <w:r>
          <w:rPr>
            <w:rStyle w:val="Hyperlink"/>
          </w:rPr>
          <w:t xml:space="preserve">10.3354/meps301023</w:t>
        </w:r>
      </w:hyperlink>
    </w:p>
    <w:bookmarkEnd w:id="108"/>
    <w:bookmarkStart w:id="11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9">
        <w:r>
          <w:rPr>
            <w:rStyle w:val="Hyperlink"/>
          </w:rPr>
          <w:t xml:space="preserve">10.1002/lom3.10011</w:t>
        </w:r>
      </w:hyperlink>
    </w:p>
    <w:bookmarkEnd w:id="110"/>
    <w:bookmarkStart w:id="111" w:name="ref-Hilborn13"/>
    <w:p>
      <w:pPr>
        <w:pStyle w:val="Bibliography"/>
      </w:pPr>
      <w:r>
        <w:t xml:space="preserve">Hilborn, R., and M. Mangel. 2013. The ecological detective: Confronting models with data, Princeton University Press.</w:t>
      </w:r>
    </w:p>
    <w:bookmarkEnd w:id="111"/>
    <w:bookmarkStart w:id="113"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12">
        <w:r>
          <w:rPr>
            <w:rStyle w:val="Hyperlink"/>
          </w:rPr>
          <w:t xml:space="preserve">10.1002/2016GL068727</w:t>
        </w:r>
      </w:hyperlink>
    </w:p>
    <w:bookmarkEnd w:id="113"/>
    <w:bookmarkStart w:id="115"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14">
        <w:r>
          <w:rPr>
            <w:rStyle w:val="Hyperlink"/>
          </w:rPr>
          <w:t xml:space="preserve">10.4319/lo.2013.58.6.2089</w:t>
        </w:r>
      </w:hyperlink>
    </w:p>
    <w:bookmarkEnd w:id="115"/>
    <w:bookmarkStart w:id="117"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16">
        <w:r>
          <w:rPr>
            <w:rStyle w:val="Hyperlink"/>
          </w:rPr>
          <w:t xml:space="preserve">10.4319/lo.2010.55.3.1047</w:t>
        </w:r>
      </w:hyperlink>
    </w:p>
    <w:bookmarkEnd w:id="117"/>
    <w:bookmarkStart w:id="119" w:name="ref-hopkinson2005"/>
    <w:p>
      <w:pPr>
        <w:pStyle w:val="Bibliography"/>
      </w:pPr>
      <w:r>
        <w:t xml:space="preserve">Hopkinson, C. S., and E. M. Smith. 2005.</w:t>
      </w:r>
      <w:r>
        <w:t xml:space="preserve"> </w:t>
      </w:r>
      <w:hyperlink r:id="rId118">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9"/>
    <w:bookmarkStart w:id="121"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20">
        <w:r>
          <w:rPr>
            <w:rStyle w:val="Hyperlink"/>
          </w:rPr>
          <w:t xml:space="preserve">10.1016/j.marchem.2005.03.008</w:t>
        </w:r>
      </w:hyperlink>
    </w:p>
    <w:bookmarkEnd w:id="121"/>
    <w:bookmarkStart w:id="123"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22">
        <w:r>
          <w:rPr>
            <w:rStyle w:val="Hyperlink"/>
          </w:rPr>
          <w:t xml:space="preserve">10.1016/j.agrformet.2003.10.001</w:t>
        </w:r>
      </w:hyperlink>
    </w:p>
    <w:bookmarkEnd w:id="123"/>
    <w:bookmarkStart w:id="125"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24">
        <w:r>
          <w:rPr>
            <w:rStyle w:val="Hyperlink"/>
          </w:rPr>
          <w:t xml:space="preserve">10.1016/s0302-3524(80)80065-x</w:t>
        </w:r>
      </w:hyperlink>
    </w:p>
    <w:bookmarkEnd w:id="125"/>
    <w:bookmarkStart w:id="127" w:name="ref-kemp2011"/>
    <w:p>
      <w:pPr>
        <w:pStyle w:val="Bibliography"/>
      </w:pPr>
      <w:r>
        <w:t xml:space="preserve">Kemp, W. M., and J. M. Testa. 2011.</w:t>
      </w:r>
      <w:r>
        <w:t xml:space="preserve"> </w:t>
      </w:r>
      <w:hyperlink r:id="rId126">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27"/>
    <w:bookmarkStart w:id="129"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28">
        <w:r>
          <w:rPr>
            <w:rStyle w:val="Hyperlink"/>
          </w:rPr>
          <w:t xml:space="preserve">10.1175/1520-0477(1997)078&lt;0197:eagmeb&gt;2.0.co;2</w:t>
        </w:r>
      </w:hyperlink>
    </w:p>
    <w:bookmarkEnd w:id="129"/>
    <w:bookmarkStart w:id="131"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30">
        <w:r>
          <w:rPr>
            <w:rStyle w:val="Hyperlink"/>
          </w:rPr>
          <w:t xml:space="preserve">10.13031/2013.23153</w:t>
        </w:r>
      </w:hyperlink>
    </w:p>
    <w:bookmarkEnd w:id="131"/>
    <w:bookmarkStart w:id="133"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32">
        <w:r>
          <w:rPr>
            <w:rStyle w:val="Hyperlink"/>
          </w:rPr>
          <w:t xml:space="preserve">10.1007/s12237-017-0328-9</w:t>
        </w:r>
      </w:hyperlink>
    </w:p>
    <w:bookmarkEnd w:id="133"/>
    <w:bookmarkStart w:id="135"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34">
        <w:r>
          <w:rPr>
            <w:rStyle w:val="Hyperlink"/>
          </w:rPr>
          <w:t xml:space="preserve">10.1139/f01-082</w:t>
        </w:r>
      </w:hyperlink>
    </w:p>
    <w:bookmarkEnd w:id="135"/>
    <w:bookmarkStart w:id="136"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36"/>
    <w:bookmarkStart w:id="138"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7">
        <w:r>
          <w:rPr>
            <w:rStyle w:val="Hyperlink"/>
          </w:rPr>
          <w:t xml:space="preserve">10.1002/2017gb005790</w:t>
        </w:r>
      </w:hyperlink>
    </w:p>
    <w:bookmarkEnd w:id="138"/>
    <w:bookmarkStart w:id="140"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9">
        <w:r>
          <w:rPr>
            <w:rStyle w:val="Hyperlink"/>
          </w:rPr>
          <w:t xml:space="preserve">10.1016/0022-1694(70)90255-6</w:t>
        </w:r>
      </w:hyperlink>
    </w:p>
    <w:bookmarkEnd w:id="140"/>
    <w:bookmarkStart w:id="142"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41">
        <w:r>
          <w:rPr>
            <w:rStyle w:val="Hyperlink"/>
          </w:rPr>
          <w:t xml:space="preserve">10.1007/s12237-013-9765-2</w:t>
        </w:r>
      </w:hyperlink>
    </w:p>
    <w:bookmarkEnd w:id="142"/>
    <w:bookmarkStart w:id="143"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43"/>
    <w:bookmarkStart w:id="144"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44"/>
    <w:bookmarkStart w:id="146" w:name="ref-RCT23"/>
    <w:p>
      <w:pPr>
        <w:pStyle w:val="Bibliography"/>
      </w:pPr>
      <w:r>
        <w:t xml:space="preserve">R Core Team. 2023.</w:t>
      </w:r>
      <w:r>
        <w:t xml:space="preserve"> </w:t>
      </w:r>
      <w:hyperlink r:id="rId145">
        <w:r>
          <w:rPr>
            <w:rStyle w:val="Hyperlink"/>
          </w:rPr>
          <w:t xml:space="preserve">R: A language and environment for statistical computing</w:t>
        </w:r>
      </w:hyperlink>
      <w:r>
        <w:t xml:space="preserve">, R Foundation for Statistical Computing.</w:t>
      </w:r>
    </w:p>
    <w:bookmarkEnd w:id="146"/>
    <w:bookmarkStart w:id="148"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47">
        <w:r>
          <w:rPr>
            <w:rStyle w:val="Hyperlink"/>
          </w:rPr>
          <w:t xml:space="preserve">10.1899/12-058.1</w:t>
        </w:r>
      </w:hyperlink>
    </w:p>
    <w:bookmarkEnd w:id="148"/>
    <w:bookmarkStart w:id="150"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9">
        <w:r>
          <w:rPr>
            <w:rStyle w:val="Hyperlink"/>
          </w:rPr>
          <w:t xml:space="preserve">10.1007/bf02782974</w:t>
        </w:r>
      </w:hyperlink>
    </w:p>
    <w:bookmarkEnd w:id="150"/>
    <w:bookmarkStart w:id="152" w:name="ref-sarmiento2013"/>
    <w:p>
      <w:pPr>
        <w:pStyle w:val="Bibliography"/>
      </w:pPr>
      <w:r>
        <w:t xml:space="preserve">Sarmiento, J. L., and N. Gruber. 2013. Ocean biogeochemical dynamics.doi:</w:t>
      </w:r>
      <w:hyperlink r:id="rId151">
        <w:r>
          <w:rPr>
            <w:rStyle w:val="Hyperlink"/>
          </w:rPr>
          <w:t xml:space="preserve">10.2307/j.ctt3fgxqx</w:t>
        </w:r>
      </w:hyperlink>
    </w:p>
    <w:bookmarkEnd w:id="152"/>
    <w:bookmarkStart w:id="154" w:name="ref-schubel1984"/>
    <w:p>
      <w:pPr>
        <w:pStyle w:val="Bibliography"/>
      </w:pPr>
      <w:r>
        <w:t xml:space="preserve">Schubel, J. R., and V. S. Kennedy. 1984.</w:t>
      </w:r>
      <w:r>
        <w:t xml:space="preserve"> </w:t>
      </w:r>
      <w:hyperlink r:id="rId153">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54"/>
    <w:bookmarkStart w:id="156"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55">
        <w:r>
          <w:rPr>
            <w:rStyle w:val="Hyperlink"/>
          </w:rPr>
          <w:t xml:space="preserve">10.1007/s00027-011-0199-2</w:t>
        </w:r>
      </w:hyperlink>
    </w:p>
    <w:bookmarkEnd w:id="156"/>
    <w:bookmarkStart w:id="158"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57">
        <w:r>
          <w:rPr>
            <w:rStyle w:val="Hyperlink"/>
          </w:rPr>
          <w:t xml:space="preserve">10.1007/s12237-019-00526-0</w:t>
        </w:r>
      </w:hyperlink>
    </w:p>
    <w:bookmarkEnd w:id="158"/>
    <w:bookmarkStart w:id="16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59">
        <w:r>
          <w:rPr>
            <w:rStyle w:val="Hyperlink"/>
          </w:rPr>
          <w:t xml:space="preserve">10.1672/07-190.1</w:t>
        </w:r>
      </w:hyperlink>
    </w:p>
    <w:bookmarkEnd w:id="160"/>
    <w:bookmarkStart w:id="162"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61">
        <w:r>
          <w:rPr>
            <w:rStyle w:val="Hyperlink"/>
          </w:rPr>
          <w:t xml:space="preserve">10.4319/lom.2014.12.351</w:t>
        </w:r>
      </w:hyperlink>
    </w:p>
    <w:bookmarkEnd w:id="162"/>
    <w:bookmarkStart w:id="164"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63">
        <w:r>
          <w:rPr>
            <w:rStyle w:val="Hyperlink"/>
          </w:rPr>
          <w:t xml:space="preserve">10.1080/iw-6.4.883</w:t>
        </w:r>
      </w:hyperlink>
    </w:p>
    <w:bookmarkEnd w:id="164"/>
    <w:bookmarkStart w:id="166"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65">
        <w:r>
          <w:rPr>
            <w:rStyle w:val="Hyperlink"/>
          </w:rPr>
          <w:t xml:space="preserve">10.1038/nature11205</w:t>
        </w:r>
      </w:hyperlink>
    </w:p>
    <w:bookmarkEnd w:id="166"/>
    <w:bookmarkEnd w:id="167"/>
    <w:bookmarkEnd w:id="16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72" Target="media/rId72.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hyperlink" Id="rId112" Target="https://doi.org/10.1002/2016GL068727" TargetMode="External" /><Relationship Type="http://schemas.openxmlformats.org/officeDocument/2006/relationships/hyperlink" Id="rId137" Target="https://doi.org/10.1002/2017gb005790" TargetMode="External" /><Relationship Type="http://schemas.openxmlformats.org/officeDocument/2006/relationships/hyperlink" Id="rId109" Target="https://doi.org/10.1002/lom3.10011" TargetMode="External" /><Relationship Type="http://schemas.openxmlformats.org/officeDocument/2006/relationships/hyperlink" Id="rId82" Target="https://doi.org/10.1002/lom3.10062" TargetMode="External" /><Relationship Type="http://schemas.openxmlformats.org/officeDocument/2006/relationships/hyperlink" Id="rId91" Target="https://doi.org/10.1007/978-94-017-0299-7_19" TargetMode="External" /><Relationship Type="http://schemas.openxmlformats.org/officeDocument/2006/relationships/hyperlink" Id="rId79" Target="https://doi.org/10.1007/bf02532251" TargetMode="External" /><Relationship Type="http://schemas.openxmlformats.org/officeDocument/2006/relationships/hyperlink" Id="rId149" Target="https://doi.org/10.1007/bf02782974" TargetMode="External" /><Relationship Type="http://schemas.openxmlformats.org/officeDocument/2006/relationships/hyperlink" Id="rId93" Target="https://doi.org/10.1007/bf02803563" TargetMode="External" /><Relationship Type="http://schemas.openxmlformats.org/officeDocument/2006/relationships/hyperlink" Id="rId155" Target="https://doi.org/10.1007/s00027-011-0199-2" TargetMode="External" /><Relationship Type="http://schemas.openxmlformats.org/officeDocument/2006/relationships/hyperlink" Id="rId141" Target="https://doi.org/10.1007/s12237-013-9765-2" TargetMode="External" /><Relationship Type="http://schemas.openxmlformats.org/officeDocument/2006/relationships/hyperlink" Id="rId132" Target="https://doi.org/10.1007/s12237-017-0328-9" TargetMode="External" /><Relationship Type="http://schemas.openxmlformats.org/officeDocument/2006/relationships/hyperlink" Id="rId157" Target="https://doi.org/10.1007/s12237-019-00526-0" TargetMode="External" /><Relationship Type="http://schemas.openxmlformats.org/officeDocument/2006/relationships/hyperlink" Id="rId139" Target="https://doi.org/10.1016/0022-1694(70)90255-6" TargetMode="External" /><Relationship Type="http://schemas.openxmlformats.org/officeDocument/2006/relationships/hyperlink" Id="rId85" Target="https://doi.org/10.1016/b978-0-12-374711-2.00504-0" TargetMode="External" /><Relationship Type="http://schemas.openxmlformats.org/officeDocument/2006/relationships/hyperlink" Id="rId126" Target="https://doi.org/10.1016/b978-0-12-374711-2.00706-3" TargetMode="External" /><Relationship Type="http://schemas.openxmlformats.org/officeDocument/2006/relationships/hyperlink" Id="rId153" Target="https://doi.org/10.1016/b978-0-12-405070-9.50007-4" TargetMode="External" /><Relationship Type="http://schemas.openxmlformats.org/officeDocument/2006/relationships/hyperlink" Id="rId122" Target="https://doi.org/10.1016/j.agrformet.2003.10.001" TargetMode="External" /><Relationship Type="http://schemas.openxmlformats.org/officeDocument/2006/relationships/hyperlink" Id="rId97" Target="https://doi.org/10.1016/j.ecolmodel.2007.10.025" TargetMode="External" /><Relationship Type="http://schemas.openxmlformats.org/officeDocument/2006/relationships/hyperlink" Id="rId120" Target="https://doi.org/10.1016/j.marchem.2005.03.008" TargetMode="External" /><Relationship Type="http://schemas.openxmlformats.org/officeDocument/2006/relationships/hyperlink" Id="rId124" Target="https://doi.org/10.1016/s0302-3524(80)80065-x" TargetMode="External" /><Relationship Type="http://schemas.openxmlformats.org/officeDocument/2006/relationships/hyperlink" Id="rId87" Target="https://doi.org/10.1016/s0304-3800(01)00328-3" TargetMode="External" /><Relationship Type="http://schemas.openxmlformats.org/officeDocument/2006/relationships/hyperlink" Id="rId103" Target="https://doi.org/10.1017/cbo9780511525025.006" TargetMode="External" /><Relationship Type="http://schemas.openxmlformats.org/officeDocument/2006/relationships/hyperlink" Id="rId101" Target="https://doi.org/10.1029/2007jc004663" TargetMode="External" /><Relationship Type="http://schemas.openxmlformats.org/officeDocument/2006/relationships/hyperlink" Id="rId165" Target="https://doi.org/10.1038/nature11205" TargetMode="External" /><Relationship Type="http://schemas.openxmlformats.org/officeDocument/2006/relationships/hyperlink" Id="rId89" Target="https://doi.org/10.1038/s41598-017-05031-7" TargetMode="External" /><Relationship Type="http://schemas.openxmlformats.org/officeDocument/2006/relationships/hyperlink" Id="rId163" Target="https://doi.org/10.1080/iw-6.4.883" TargetMode="External" /><Relationship Type="http://schemas.openxmlformats.org/officeDocument/2006/relationships/hyperlink" Id="rId118" Target="https://doi.org/10.1093/acprof:oso/9780198527084.003.0008" TargetMode="External" /><Relationship Type="http://schemas.openxmlformats.org/officeDocument/2006/relationships/hyperlink" Id="rId134" Target="https://doi.org/10.1139/f01-082" TargetMode="External" /><Relationship Type="http://schemas.openxmlformats.org/officeDocument/2006/relationships/hyperlink" Id="rId95" Target="https://doi.org/10.1146/annurev-marine-120709-142723" TargetMode="External" /><Relationship Type="http://schemas.openxmlformats.org/officeDocument/2006/relationships/hyperlink" Id="rId128" Target="https://doi.org/10.1175/1520-0477(1997)078&lt;0197:eagmeb&gt;2.0.co;2" TargetMode="External" /><Relationship Type="http://schemas.openxmlformats.org/officeDocument/2006/relationships/hyperlink" Id="rId130" Target="https://doi.org/10.13031/2013.23153" TargetMode="External" /><Relationship Type="http://schemas.openxmlformats.org/officeDocument/2006/relationships/hyperlink" Id="rId159" Target="https://doi.org/10.1672/07-190.1" TargetMode="External" /><Relationship Type="http://schemas.openxmlformats.org/officeDocument/2006/relationships/hyperlink" Id="rId147" Target="https://doi.org/10.1899/12-058.1" TargetMode="External" /><Relationship Type="http://schemas.openxmlformats.org/officeDocument/2006/relationships/hyperlink" Id="rId151" Target="https://doi.org/10.2307/j.ctt3fgxqx" TargetMode="External" /><Relationship Type="http://schemas.openxmlformats.org/officeDocument/2006/relationships/hyperlink" Id="rId107" Target="https://doi.org/10.3354/meps301023" TargetMode="External" /><Relationship Type="http://schemas.openxmlformats.org/officeDocument/2006/relationships/hyperlink" Id="rId105" Target="https://doi.org/10.4319/lo.1992.37.6.1307" TargetMode="External" /><Relationship Type="http://schemas.openxmlformats.org/officeDocument/2006/relationships/hyperlink" Id="rId116" Target="https://doi.org/10.4319/lo.2010.55.3.1047" TargetMode="External" /><Relationship Type="http://schemas.openxmlformats.org/officeDocument/2006/relationships/hyperlink" Id="rId114" Target="https://doi.org/10.4319/lo.2013.58.6.2089" TargetMode="External" /><Relationship Type="http://schemas.openxmlformats.org/officeDocument/2006/relationships/hyperlink" Id="rId161" Target="https://doi.org/10.4319/lom.2014.12.351" TargetMode="External" /><Relationship Type="http://schemas.openxmlformats.org/officeDocument/2006/relationships/hyperlink" Id="rId99"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45"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2" Target="https://doi.org/10.1002/2016GL068727" TargetMode="External" /><Relationship Type="http://schemas.openxmlformats.org/officeDocument/2006/relationships/hyperlink" Id="rId137" Target="https://doi.org/10.1002/2017gb005790" TargetMode="External" /><Relationship Type="http://schemas.openxmlformats.org/officeDocument/2006/relationships/hyperlink" Id="rId109" Target="https://doi.org/10.1002/lom3.10011" TargetMode="External" /><Relationship Type="http://schemas.openxmlformats.org/officeDocument/2006/relationships/hyperlink" Id="rId82" Target="https://doi.org/10.1002/lom3.10062" TargetMode="External" /><Relationship Type="http://schemas.openxmlformats.org/officeDocument/2006/relationships/hyperlink" Id="rId91" Target="https://doi.org/10.1007/978-94-017-0299-7_19" TargetMode="External" /><Relationship Type="http://schemas.openxmlformats.org/officeDocument/2006/relationships/hyperlink" Id="rId79" Target="https://doi.org/10.1007/bf02532251" TargetMode="External" /><Relationship Type="http://schemas.openxmlformats.org/officeDocument/2006/relationships/hyperlink" Id="rId149" Target="https://doi.org/10.1007/bf02782974" TargetMode="External" /><Relationship Type="http://schemas.openxmlformats.org/officeDocument/2006/relationships/hyperlink" Id="rId93" Target="https://doi.org/10.1007/bf02803563" TargetMode="External" /><Relationship Type="http://schemas.openxmlformats.org/officeDocument/2006/relationships/hyperlink" Id="rId155" Target="https://doi.org/10.1007/s00027-011-0199-2" TargetMode="External" /><Relationship Type="http://schemas.openxmlformats.org/officeDocument/2006/relationships/hyperlink" Id="rId141" Target="https://doi.org/10.1007/s12237-013-9765-2" TargetMode="External" /><Relationship Type="http://schemas.openxmlformats.org/officeDocument/2006/relationships/hyperlink" Id="rId132" Target="https://doi.org/10.1007/s12237-017-0328-9" TargetMode="External" /><Relationship Type="http://schemas.openxmlformats.org/officeDocument/2006/relationships/hyperlink" Id="rId157" Target="https://doi.org/10.1007/s12237-019-00526-0" TargetMode="External" /><Relationship Type="http://schemas.openxmlformats.org/officeDocument/2006/relationships/hyperlink" Id="rId139" Target="https://doi.org/10.1016/0022-1694(70)90255-6" TargetMode="External" /><Relationship Type="http://schemas.openxmlformats.org/officeDocument/2006/relationships/hyperlink" Id="rId85" Target="https://doi.org/10.1016/b978-0-12-374711-2.00504-0" TargetMode="External" /><Relationship Type="http://schemas.openxmlformats.org/officeDocument/2006/relationships/hyperlink" Id="rId126" Target="https://doi.org/10.1016/b978-0-12-374711-2.00706-3" TargetMode="External" /><Relationship Type="http://schemas.openxmlformats.org/officeDocument/2006/relationships/hyperlink" Id="rId153" Target="https://doi.org/10.1016/b978-0-12-405070-9.50007-4" TargetMode="External" /><Relationship Type="http://schemas.openxmlformats.org/officeDocument/2006/relationships/hyperlink" Id="rId122" Target="https://doi.org/10.1016/j.agrformet.2003.10.001" TargetMode="External" /><Relationship Type="http://schemas.openxmlformats.org/officeDocument/2006/relationships/hyperlink" Id="rId97" Target="https://doi.org/10.1016/j.ecolmodel.2007.10.025" TargetMode="External" /><Relationship Type="http://schemas.openxmlformats.org/officeDocument/2006/relationships/hyperlink" Id="rId120" Target="https://doi.org/10.1016/j.marchem.2005.03.008" TargetMode="External" /><Relationship Type="http://schemas.openxmlformats.org/officeDocument/2006/relationships/hyperlink" Id="rId124" Target="https://doi.org/10.1016/s0302-3524(80)80065-x" TargetMode="External" /><Relationship Type="http://schemas.openxmlformats.org/officeDocument/2006/relationships/hyperlink" Id="rId87" Target="https://doi.org/10.1016/s0304-3800(01)00328-3" TargetMode="External" /><Relationship Type="http://schemas.openxmlformats.org/officeDocument/2006/relationships/hyperlink" Id="rId103" Target="https://doi.org/10.1017/cbo9780511525025.006" TargetMode="External" /><Relationship Type="http://schemas.openxmlformats.org/officeDocument/2006/relationships/hyperlink" Id="rId101" Target="https://doi.org/10.1029/2007jc004663" TargetMode="External" /><Relationship Type="http://schemas.openxmlformats.org/officeDocument/2006/relationships/hyperlink" Id="rId165" Target="https://doi.org/10.1038/nature11205" TargetMode="External" /><Relationship Type="http://schemas.openxmlformats.org/officeDocument/2006/relationships/hyperlink" Id="rId89" Target="https://doi.org/10.1038/s41598-017-05031-7" TargetMode="External" /><Relationship Type="http://schemas.openxmlformats.org/officeDocument/2006/relationships/hyperlink" Id="rId163" Target="https://doi.org/10.1080/iw-6.4.883" TargetMode="External" /><Relationship Type="http://schemas.openxmlformats.org/officeDocument/2006/relationships/hyperlink" Id="rId118" Target="https://doi.org/10.1093/acprof:oso/9780198527084.003.0008" TargetMode="External" /><Relationship Type="http://schemas.openxmlformats.org/officeDocument/2006/relationships/hyperlink" Id="rId134" Target="https://doi.org/10.1139/f01-082" TargetMode="External" /><Relationship Type="http://schemas.openxmlformats.org/officeDocument/2006/relationships/hyperlink" Id="rId95" Target="https://doi.org/10.1146/annurev-marine-120709-142723" TargetMode="External" /><Relationship Type="http://schemas.openxmlformats.org/officeDocument/2006/relationships/hyperlink" Id="rId128" Target="https://doi.org/10.1175/1520-0477(1997)078&lt;0197:eagmeb&gt;2.0.co;2" TargetMode="External" /><Relationship Type="http://schemas.openxmlformats.org/officeDocument/2006/relationships/hyperlink" Id="rId130" Target="https://doi.org/10.13031/2013.23153" TargetMode="External" /><Relationship Type="http://schemas.openxmlformats.org/officeDocument/2006/relationships/hyperlink" Id="rId159" Target="https://doi.org/10.1672/07-190.1" TargetMode="External" /><Relationship Type="http://schemas.openxmlformats.org/officeDocument/2006/relationships/hyperlink" Id="rId147" Target="https://doi.org/10.1899/12-058.1" TargetMode="External" /><Relationship Type="http://schemas.openxmlformats.org/officeDocument/2006/relationships/hyperlink" Id="rId151" Target="https://doi.org/10.2307/j.ctt3fgxqx" TargetMode="External" /><Relationship Type="http://schemas.openxmlformats.org/officeDocument/2006/relationships/hyperlink" Id="rId107" Target="https://doi.org/10.3354/meps301023" TargetMode="External" /><Relationship Type="http://schemas.openxmlformats.org/officeDocument/2006/relationships/hyperlink" Id="rId105" Target="https://doi.org/10.4319/lo.1992.37.6.1307" TargetMode="External" /><Relationship Type="http://schemas.openxmlformats.org/officeDocument/2006/relationships/hyperlink" Id="rId116" Target="https://doi.org/10.4319/lo.2010.55.3.1047" TargetMode="External" /><Relationship Type="http://schemas.openxmlformats.org/officeDocument/2006/relationships/hyperlink" Id="rId114" Target="https://doi.org/10.4319/lo.2013.58.6.2089" TargetMode="External" /><Relationship Type="http://schemas.openxmlformats.org/officeDocument/2006/relationships/hyperlink" Id="rId161" Target="https://doi.org/10.4319/lom.2014.12.351" TargetMode="External" /><Relationship Type="http://schemas.openxmlformats.org/officeDocument/2006/relationships/hyperlink" Id="rId99"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45"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Hermann2, and Raymond G Najjar2</dc:creator>
  <cp:keywords/>
  <dcterms:created xsi:type="dcterms:W3CDTF">2023-10-19T17:57:40Z</dcterms:created>
  <dcterms:modified xsi:type="dcterms:W3CDTF">2023-10-19T17:57:40Z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