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4.png" ContentType="image/png"/>
  <Override PartName="/word/media/rId52.png" ContentType="image/png"/>
  <Override PartName="/word/media/rId48.png" ContentType="image/png"/>
  <Override PartName="/word/media/rId40.png" ContentType="image/png"/>
  <Override PartName="/word/media/rId44.png" ContentType="image/png"/>
  <Override PartName="/word/media/rId56.png" ContentType="image/png"/>
  <Override PartName="/word/media/rId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 [</w:t>
      </w:r>
      <w:r>
        <w:t xml:space="preserve"> </w:t>
      </w:r>
      <w:r>
        <w:t xml:space="preserve">Ciavatta et al. (2008)</w:t>
      </w:r>
      <w:r>
        <w:t xml:space="preserve">;</w:t>
      </w:r>
      <w:r>
        <w:t xml:space="preserve"> </w:t>
      </w:r>
      <w:r>
        <w:t xml:space="preserve">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w:t>
      </w:r>
      <m:oMath>
        <m:r>
          <m:t>P</m:t>
        </m:r>
      </m:oMath>
      <w:r>
        <w:t xml:space="preserve">,</w:t>
      </w:r>
      <w:r>
        <w:t xml:space="preserve"> </w:t>
      </w:r>
      <m:oMath>
        <m:r>
          <m:t>a</m:t>
        </m:r>
        <m:r>
          <m:t>P</m:t>
        </m:r>
        <m:r>
          <m:t>A</m:t>
        </m:r>
        <m:r>
          <m:t>R</m:t>
        </m:r>
      </m:oMath>
      <w:r>
        <w:t xml:space="preserve">), ecosystem respiration (</w:t>
      </w:r>
      <m:oMath>
        <m:r>
          <m:t>R</m:t>
        </m:r>
      </m:oMath>
      <w:r>
        <w:t xml:space="preserve">), and gas exchange (</w:t>
      </w:r>
      <m:oMath>
        <m:r>
          <m:t>D</m:t>
        </m:r>
      </m:oMath>
      <w:r>
        <w:t xml:space="preserve">,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Finally,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w:t>
      </w:r>
    </w:p>
    <w:p>
      <w:pPr>
        <w:pStyle w:val="BodyText"/>
      </w:pPr>
      <w:r>
        <w:t xml:space="preserve">A synthetic oxygen time series was then generated using the inputs from Apalachicola Bay (</w:t>
      </w:r>
      <w:hyperlink w:anchor="fig-synapa">
        <w:r>
          <w:rPr>
            <w:rStyle w:val="Hyperlink"/>
          </w:rPr>
          <w:t xml:space="preserve">Figure 2</w:t>
        </w:r>
      </w:hyperlink>
      <w:r>
        <w:t xml:space="preserve">) and</w:t>
      </w:r>
      <w:r>
        <w:t xml:space="preserve"> </w:t>
      </w:r>
      <w:hyperlink w:anchor="eq-ebase">
        <w:r>
          <w:rPr>
            <w:rStyle w:val="Hyperlink"/>
          </w:rPr>
          <w:t xml:space="preserve">Equation 1</w:t>
        </w:r>
      </w:hyperlink>
      <w:r>
        <w:t xml:space="preserve"> </w:t>
      </w:r>
      <w:r>
        <w:t xml:space="preserve">as a forward calculating model with estimated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were also estimated with the synthetic time series. The time series was estimated using the observed data described above, the separate metabolic components and their parameters in</w:t>
      </w:r>
      <w:r>
        <w:t xml:space="preserve"> </w:t>
      </w:r>
      <w:hyperlink w:anchor="eq-ebase">
        <w:r>
          <w:rPr>
            <w:rStyle w:val="Hyperlink"/>
          </w:rPr>
          <w:t xml:space="preserve">Equation 1</w:t>
        </w:r>
      </w:hyperlink>
      <w:r>
        <w:t xml:space="preserve">, and approximate metabolic rates from the Odum open-water method as implemented in the WtRegDO R package</w:t>
      </w:r>
      <w:r>
        <w:t xml:space="preserve"> </w:t>
      </w:r>
      <w:r>
        <w:t xml:space="preserve">(Beck 2021)</w:t>
      </w:r>
      <w:r>
        <w:t xml:space="preserve"> </w:t>
      </w:r>
      <w:r>
        <w:t xml:space="preserve">as an approximate estimate for back-calculation of the EBASE parameters. In short,</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as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were estimated using the Odum method and the separate synthetic components for EBASE were created by estimating the corresponding parameters, such that</w:t>
      </w:r>
      <w:r>
        <w:t xml:space="preserve"> </w:t>
      </w:r>
      <m:oMath>
        <m:r>
          <m:t>P</m:t>
        </m:r>
        <m:r>
          <m:rPr>
            <m:sty m:val="p"/>
          </m:rPr>
          <m:t>/</m:t>
        </m:r>
        <m:r>
          <m:t>P</m:t>
        </m:r>
        <m:r>
          <m:t>A</m:t>
        </m:r>
        <m:r>
          <m:t>R</m:t>
        </m:r>
        <m:r>
          <m:rPr>
            <m:sty m:val="p"/>
          </m:rPr>
          <m:t>=</m:t>
        </m:r>
        <m:r>
          <m:t>a</m:t>
        </m:r>
      </m:oMath>
      <w:r>
        <w:t xml:space="preserve">,</w:t>
      </w:r>
      <w:r>
        <w:t xml:space="preserve"> </w:t>
      </w:r>
      <m:oMath>
        <m:r>
          <m:t>R</m:t>
        </m:r>
      </m:oMath>
      <w:r>
        <w:t xml:space="preserve"> </w:t>
      </w:r>
      <w:r>
        <w:t xml:space="preserve">as is, and</w:t>
      </w:r>
      <w:r>
        <w:t xml:space="preserve"> </w:t>
      </w:r>
      <m:oMath>
        <m:r>
          <m:t>D</m:t>
        </m:r>
        <m:r>
          <m:rPr>
            <m:sty m:val="p"/>
          </m:rPr>
          <m:t>=</m:t>
        </m:r>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includes the</w:t>
      </w:r>
      <w:r>
        <w:t xml:space="preserve"> </w:t>
      </w:r>
      <m:oMath>
        <m:r>
          <m:t>b</m:t>
        </m:r>
      </m:oMath>
      <w:r>
        <w:t xml:space="preserve"> </w:t>
      </w:r>
      <w:r>
        <w:t xml:space="preserve">parameter. Daily estimates for each were created as the daily average for each parameter fit with a polynomial spline to create a smoothed output. The synthetic dissolved oxygen time series was then created as the integrated sum of the separate components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divided by water column depth.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1, 7, and 30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show some skill at reproducing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Not considering dissolved oxygen, gas exchange (</w:t>
      </w:r>
      <m:oMath>
        <m:r>
          <m:t>D</m:t>
        </m:r>
      </m:oMath>
      <w:r>
        <w:t xml:space="preserve">) was estimated with the highest NSE, with a median value across all optimization periods and priors slightly larger than zero (median NSE = 0.21). This result makes sense, given that the</w:t>
      </w:r>
      <w:r>
        <w:t xml:space="preserve"> </w:t>
      </w:r>
      <m:oMath>
        <m:r>
          <m:t>b</m:t>
        </m:r>
      </m:oMath>
      <w:r>
        <w:t xml:space="preserve"> </w:t>
      </w:r>
      <w:r>
        <w:t xml:space="preserve">parameter was fixed at the actual value used to create the synthetic time series. Conversely, the</w:t>
      </w:r>
      <w:r>
        <w:t xml:space="preserve"> </w:t>
      </w:r>
      <m:oMath>
        <m:r>
          <m:t>a</m:t>
        </m:r>
      </m:oMath>
      <w:r>
        <w:t xml:space="preserve"> </w:t>
      </w:r>
      <w:r>
        <w:t xml:space="preserve">parameter was reproduced the most poorly, with a median value less than zero across all optimization periods and priors (median NSE = -14.76).</w:t>
      </w:r>
    </w:p>
    <w:p>
      <w:pPr>
        <w:pStyle w:val="BodyText"/>
      </w:pPr>
      <w:r>
        <w:t xml:space="preserve">By optimization period, median NSE values across all model outputs increased as the number of days used for model optimization increased (1 day = -3.04, 7 days = -2.4, 30 days = 0.09). The top three ranked models were identical across optimization periods and median NSE values across model outputs for the top models increased with optimization period (1 day = 0.4, 7 days = 0.19, 30 days = 0.75).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About half of the model outputs regardless of optimization period or priors had NSE &lt; 0 (68%).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same combination was observed for the 30 day optimization period with the exception that</w:t>
      </w:r>
      <w:r>
        <w:t xml:space="preserve"> </w:t>
      </w:r>
      <m:oMath>
        <m:r>
          <m:t>σ</m:t>
        </m:r>
      </m:oMath>
      <w:r>
        <w:t xml:space="preserve"> </w:t>
      </w:r>
      <w:r>
        <w:t xml:space="preserve">was high for</w:t>
      </w:r>
      <w:r>
        <w:t xml:space="preserve"> </w:t>
      </w:r>
      <m:oMath>
        <m:r>
          <m:t>R</m:t>
        </m:r>
      </m:oMath>
      <w:r>
        <w:t xml:space="preserve">. Notably, many of the top models for each optimization period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4</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4</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 for each optimization period (</w:t>
      </w:r>
      <w:hyperlink w:anchor="fig-optex">
        <w:r>
          <w:rPr>
            <w:rStyle w:val="Hyperlink"/>
          </w:rPr>
          <w:t xml:space="preserve">Figure 4</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(d), and (f).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the worst model for the 30 day optimization period in subplot (f) had the same priors as the 7 day optimization period, but was able to better reproduce the synthetic results, suggesting that poor estimates from inadequate priors can in part be mitigated using longer optimization periods.</w:t>
      </w:r>
    </w:p>
    <w:p>
      <w:pPr>
        <w:pStyle w:val="BodyText"/>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dervied from the observed, predicted and detided time series. The residual noise was estimated as the difference between the observed and predicted time series and the tidal noise was estimated as the difference between the predicted and detided time series. Both the residual and tidal noise were added to the original synthetic time series above (</w:t>
      </w:r>
      <w:hyperlink w:anchor="fig-synapanos">
        <w:r>
          <w:rPr>
            <w:rStyle w:val="Hyperlink"/>
          </w:rPr>
          <w:t xml:space="preserve">Figure 5</w:t>
        </w:r>
      </w:hyperlink>
      <w:r>
        <w:t xml:space="preserve">).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6</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6</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Compared to the previous analyses, the prior distribution for the</w:t>
      </w:r>
      <w:r>
        <w:t xml:space="preserve"> </w:t>
      </w:r>
      <m:oMath>
        <m:r>
          <m:t>b</m:t>
        </m:r>
      </m:oMath>
      <w:r>
        <w:t xml:space="preserve"> </w:t>
      </w:r>
      <w:r>
        <w:t xml:space="preserve">parameter was not fixed given that its estimate should vary as a function of the data using real observations.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 Results were assessed separately for estimates using the observed or detided dissolved oxygen time series.</w:t>
      </w:r>
      <w:r>
        <w:t xml:space="preserve"> </w:t>
      </w:r>
      <w:hyperlink w:anchor="fig-apacmpfig">
        <w:r>
          <w:rPr>
            <w:rStyle w:val="Hyperlink"/>
          </w:rPr>
          <w:t xml:space="preserve">Figure 7</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7</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6</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6</w:t>
        </w:r>
      </w:hyperlink>
      <w:r>
        <w:t xml:space="preserve"> </w:t>
      </w:r>
      <w:r>
        <w:t xml:space="preserve">and</w:t>
      </w:r>
      <w:r>
        <w:t xml:space="preserve"> </w:t>
      </w:r>
      <w:hyperlink w:anchor="fig-apacmpfig">
        <w:r>
          <w:rPr>
            <w:rStyle w:val="Hyperlink"/>
          </w:rPr>
          <w:t xml:space="preserve">7</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There were several considerations during the development of EBASE that makes the model appropriate for estuarine settings.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The most critical change was the formulation for gas exchange in EBASE using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EBASE also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(such as fetch and waves) as well as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39"/>
    <w:bookmarkStart w:id="68"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3" w:name="fig-priorplot"/>
          <w:p>
            <w:pPr>
              <w:jc w:val="center"/>
            </w:pPr>
            <w:r>
              <w:drawing>
                <wp:inline>
                  <wp:extent cx="5943600" cy="228600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synapa"/>
          <w:p>
            <w:pPr>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 and the (c) dissolved oxygen time series (including saturation,</w:t>
            </w:r>
            <w:r>
              <w:t xml:space="preserve"> </w:t>
            </w:r>
            <m:oMath>
              <m:sSub>
                <m:e>
                  <m:r>
                    <m:t>C</m:t>
                  </m:r>
                </m:e>
                <m:sub>
                  <m:r>
                    <m:t>s</m:t>
                  </m:r>
                  <m:r>
                    <m:t>a</m:t>
                  </m:r>
                  <m:r>
                    <m:t>t</m:t>
                  </m:r>
                </m:sub>
              </m:sSub>
            </m:oMath>
            <w:r>
              <w:t xml:space="preserve">).</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priorcomp"/>
          <w:p>
            <w:pPr>
              <w:jc w:val="center"/>
            </w:pPr>
            <w:r>
              <w:drawing>
                <wp:inline>
                  <wp:extent cx="5497394" cy="3664929"/>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optex"/>
          <w:p>
            <w:pPr>
              <w:jc w:val="center"/>
            </w:pPr>
            <w:r>
              <w:drawing>
                <wp:inline>
                  <wp:extent cx="5943600" cy="5283200"/>
                  <wp:effectExtent b="0" l="0" r="0" t="0"/>
                  <wp:docPr descr="" title="" id="53" name="Picture"/>
                  <a:graphic>
                    <a:graphicData uri="http://schemas.openxmlformats.org/drawingml/2006/picture">
                      <pic:pic>
                        <pic:nvPicPr>
                          <pic:cNvPr descr="figs/optex.png" id="54" name="Picture"/>
                          <pic:cNvPicPr>
                            <a:picLocks noChangeArrowheads="1" noChangeAspect="1"/>
                          </pic:cNvPicPr>
                        </pic:nvPicPr>
                        <pic:blipFill>
                          <a:blip r:embed="rId52"/>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3</w:t>
              </w:r>
            </w:hyperlink>
            <w:r>
              <w:t xml:space="preserve">). The results are averaged at the time step of the model optimization period.</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synapanos"/>
          <w:p>
            <w:pPr>
              <w:jc w:val="center"/>
            </w:pPr>
            <w:r>
              <w:drawing>
                <wp:inline>
                  <wp:extent cx="5943600" cy="4457700"/>
                  <wp:effectExtent b="0" l="0" r="0" t="0"/>
                  <wp:docPr descr="" title="" id="57" name="Picture"/>
                  <a:graphic>
                    <a:graphicData uri="http://schemas.openxmlformats.org/drawingml/2006/picture">
                      <pic:pic>
                        <pic:nvPicPr>
                          <pic:cNvPr descr="figs/synapanos.png" id="58" name="Picture"/>
                          <pic:cNvPicPr>
                            <a:picLocks noChangeArrowheads="1" noChangeAspect="1"/>
                          </pic:cNvPicPr>
                        </pic:nvPicPr>
                        <pic:blipFill>
                          <a:blip r:embed="rId56"/>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synapanoscmp"/>
          <w:p>
            <w:pPr>
              <w:jc w:val="center"/>
            </w:pPr>
            <w:r>
              <w:drawing>
                <wp:inline>
                  <wp:extent cx="5943600" cy="4669971"/>
                  <wp:effectExtent b="0" l="0" r="0" t="0"/>
                  <wp:docPr descr="" title="" id="61" name="Picture"/>
                  <a:graphic>
                    <a:graphicData uri="http://schemas.openxmlformats.org/drawingml/2006/picture">
                      <pic:pic>
                        <pic:nvPicPr>
                          <pic:cNvPr descr="figs/synapanoscmp.png" id="62" name="Picture"/>
                          <pic:cNvPicPr>
                            <a:picLocks noChangeArrowheads="1" noChangeAspect="1"/>
                          </pic:cNvPicPr>
                        </pic:nvPicPr>
                        <pic:blipFill>
                          <a:blip r:embed="rId60"/>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5</w:t>
              </w:r>
            </w:hyperlink>
            <w:r>
              <w:t xml:space="preserve"> </w:t>
            </w:r>
            <w:r>
              <w:t xml:space="preserve">for subsets of both dissolved oxygen time series.</w:t>
            </w:r>
          </w:p>
          <w:bookmarkEnd w:id="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7" w:name="fig-apacmpfig"/>
          <w:p>
            <w:pPr>
              <w:jc w:val="center"/>
            </w:pPr>
            <w:r>
              <w:drawing>
                <wp:inline>
                  <wp:extent cx="3206813" cy="6413627"/>
                  <wp:effectExtent b="0" l="0" r="0" t="0"/>
                  <wp:docPr descr="" title="" id="65" name="Picture"/>
                  <a:graphic>
                    <a:graphicData uri="http://schemas.openxmlformats.org/drawingml/2006/picture">
                      <pic:pic>
                        <pic:nvPicPr>
                          <pic:cNvPr descr="figs/apacmpfig.png" id="66" name="Picture"/>
                          <pic:cNvPicPr>
                            <a:picLocks noChangeArrowheads="1" noChangeAspect="1"/>
                          </pic:cNvPicPr>
                        </pic:nvPicPr>
                        <pic:blipFill>
                          <a:blip r:embed="rId64"/>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67"/>
        </w:tc>
      </w:tr>
    </w:tbl>
    <w:p>
      <w:r>
        <w:br w:type="page"/>
      </w:r>
    </w:p>
    <w:bookmarkEnd w:id="68"/>
    <w:bookmarkStart w:id="70" w:name="tables"/>
    <w:p>
      <w:pPr>
        <w:pStyle w:val="Heading2"/>
      </w:pPr>
      <w:r>
        <w:t xml:space="preserve">Tables</w:t>
      </w:r>
    </w:p>
    <w:bookmarkStart w:id="69" w:name="tbl-apacmptab"/>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faceec9-dc4c-4284-bf24-22cc90e59981"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faceec9-dc4c-4284-bf24-22cc90e59981"/>
      <w:r>
        <w:rPr>
          <w:rFonts/>
          <w:b w:val="true"/>
        </w:rPr>
        <w:t xml:space="preserve">: </w:t>
      </w:r>
      <w:r>
        <w:t xml:space="preserve">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20"/>
        <w:gridCol w:w="3120"/>
        <w:gridCol w:w="31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RMSD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 / 0.71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76.17 / 14.9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0.51 /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98.76 / 27.29</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 / 0.52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42.28 / 17.98</w:t>
            </w:r>
          </w:p>
        </w:tc>
      </w:tr>
    </w:tbl>
    <w:p>
      <w:pPr>
        <w:pStyle w:val="FirstParagraph"/>
      </w:pPr>
      <w:r>
        <w:rPr>
          <w:bCs/>
          <w:b/>
        </w:rPr>
        <w:t xml:space="preserve">?(caption)</w:t>
      </w:r>
    </w:p>
    <w:bookmarkEnd w:id="69"/>
    <w:p>
      <w:r>
        <w:br w:type="page"/>
      </w:r>
    </w:p>
    <w:bookmarkEnd w:id="70"/>
    <w:bookmarkStart w:id="156" w:name="references"/>
    <w:p>
      <w:pPr>
        <w:pStyle w:val="Heading2"/>
      </w:pPr>
      <w:r>
        <w:t xml:space="preserve">References</w:t>
      </w:r>
    </w:p>
    <w:bookmarkStart w:id="155" w:name="refs"/>
    <w:bookmarkStart w:id="71" w:name="ref-Beck21"/>
    <w:p>
      <w:pPr>
        <w:pStyle w:val="Bibliography"/>
      </w:pPr>
      <w:r>
        <w:t xml:space="preserve">Beck, M. W. 2021. WtRegDO: Implement weighted regression on dissolved oxygen time series,.</w:t>
      </w:r>
    </w:p>
    <w:bookmarkEnd w:id="71"/>
    <w:bookmarkStart w:id="73"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2">
        <w:r>
          <w:rPr>
            <w:rStyle w:val="Hyperlink"/>
          </w:rPr>
          <w:t xml:space="preserve">10.1002/lom3.10062</w:t>
        </w:r>
      </w:hyperlink>
    </w:p>
    <w:bookmarkEnd w:id="73"/>
    <w:bookmarkStart w:id="74"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4"/>
    <w:bookmarkStart w:id="76" w:name="ref-Borges11"/>
    <w:p>
      <w:pPr>
        <w:pStyle w:val="Bibliography"/>
      </w:pPr>
      <w:r>
        <w:t xml:space="preserve">Borges, A. V., and G. Abril. 2011.</w:t>
      </w:r>
      <w:r>
        <w:t xml:space="preserve"> </w:t>
      </w:r>
      <w:hyperlink r:id="rId75">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6"/>
    <w:bookmarkStart w:id="78"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77">
        <w:r>
          <w:rPr>
            <w:rStyle w:val="Hyperlink"/>
          </w:rPr>
          <w:t xml:space="preserve">10.1016/s0304-3800(01)00328-3</w:t>
        </w:r>
      </w:hyperlink>
    </w:p>
    <w:bookmarkEnd w:id="78"/>
    <w:bookmarkStart w:id="80"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79">
        <w:r>
          <w:rPr>
            <w:rStyle w:val="Hyperlink"/>
          </w:rPr>
          <w:t xml:space="preserve">10.1038/s41598-017-05031-7</w:t>
        </w:r>
      </w:hyperlink>
    </w:p>
    <w:bookmarkEnd w:id="80"/>
    <w:bookmarkStart w:id="82" w:name="ref-caffrey2003"/>
    <w:p>
      <w:pPr>
        <w:pStyle w:val="Bibliography"/>
      </w:pPr>
      <w:r>
        <w:t xml:space="preserve">Caffrey, J. M. 2003.</w:t>
      </w:r>
      <w:r>
        <w:t xml:space="preserve"> </w:t>
      </w:r>
      <w:hyperlink r:id="rId81">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2"/>
    <w:bookmarkStart w:id="84"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3">
        <w:r>
          <w:rPr>
            <w:rStyle w:val="Hyperlink"/>
          </w:rPr>
          <w:t xml:space="preserve">10.1007/bf02803563</w:t>
        </w:r>
      </w:hyperlink>
    </w:p>
    <w:bookmarkEnd w:id="84"/>
    <w:bookmarkStart w:id="86"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5">
        <w:r>
          <w:rPr>
            <w:rStyle w:val="Hyperlink"/>
          </w:rPr>
          <w:t xml:space="preserve">10.1146/annurev-marine-120709-142723</w:t>
        </w:r>
      </w:hyperlink>
    </w:p>
    <w:bookmarkEnd w:id="86"/>
    <w:bookmarkStart w:id="88"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87">
        <w:r>
          <w:rPr>
            <w:rStyle w:val="Hyperlink"/>
          </w:rPr>
          <w:t xml:space="preserve">10.1016/j.ecolmodel.2007.10.025</w:t>
        </w:r>
      </w:hyperlink>
    </w:p>
    <w:bookmarkEnd w:id="88"/>
    <w:bookmarkStart w:id="90"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89">
        <w:r>
          <w:rPr>
            <w:rStyle w:val="Hyperlink"/>
          </w:rPr>
          <w:t xml:space="preserve">10.5194/bg-11-2477-2014</w:t>
        </w:r>
      </w:hyperlink>
    </w:p>
    <w:bookmarkEnd w:id="90"/>
    <w:bookmarkStart w:id="92"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1">
        <w:r>
          <w:rPr>
            <w:rStyle w:val="Hyperlink"/>
          </w:rPr>
          <w:t xml:space="preserve">10.1029/2007jc004663</w:t>
        </w:r>
      </w:hyperlink>
    </w:p>
    <w:bookmarkEnd w:id="92"/>
    <w:bookmarkStart w:id="94" w:name="ref-frew1997"/>
    <w:p>
      <w:pPr>
        <w:pStyle w:val="Bibliography"/>
      </w:pPr>
      <w:r>
        <w:t xml:space="preserve">Frew, N. M. 1997.</w:t>
      </w:r>
      <w:r>
        <w:t xml:space="preserve"> </w:t>
      </w:r>
      <w:hyperlink r:id="rId93">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94"/>
    <w:bookmarkStart w:id="96"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5">
        <w:r>
          <w:rPr>
            <w:rStyle w:val="Hyperlink"/>
          </w:rPr>
          <w:t xml:space="preserve">10.4319/lo.1992.37.6.1307</w:t>
        </w:r>
      </w:hyperlink>
    </w:p>
    <w:bookmarkEnd w:id="96"/>
    <w:bookmarkStart w:id="98"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7">
        <w:r>
          <w:rPr>
            <w:rStyle w:val="Hyperlink"/>
          </w:rPr>
          <w:t xml:space="preserve">10.3354/meps301023</w:t>
        </w:r>
      </w:hyperlink>
    </w:p>
    <w:bookmarkEnd w:id="98"/>
    <w:bookmarkStart w:id="10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99">
        <w:r>
          <w:rPr>
            <w:rStyle w:val="Hyperlink"/>
          </w:rPr>
          <w:t xml:space="preserve">10.1002/lom3.10011</w:t>
        </w:r>
      </w:hyperlink>
    </w:p>
    <w:bookmarkEnd w:id="100"/>
    <w:bookmarkStart w:id="101" w:name="ref-Hilborn13"/>
    <w:p>
      <w:pPr>
        <w:pStyle w:val="Bibliography"/>
      </w:pPr>
      <w:r>
        <w:t xml:space="preserve">Hilborn, R., and M. Mangel. 2013. The ecological detective: Confronting models with data, Princeton University Press.</w:t>
      </w:r>
    </w:p>
    <w:bookmarkEnd w:id="101"/>
    <w:bookmarkStart w:id="103"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2">
        <w:r>
          <w:rPr>
            <w:rStyle w:val="Hyperlink"/>
          </w:rPr>
          <w:t xml:space="preserve">10.1002/2016GL068727</w:t>
        </w:r>
      </w:hyperlink>
    </w:p>
    <w:bookmarkEnd w:id="103"/>
    <w:bookmarkStart w:id="105"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4">
        <w:r>
          <w:rPr>
            <w:rStyle w:val="Hyperlink"/>
          </w:rPr>
          <w:t xml:space="preserve">10.4319/lo.2013.58.6.2089</w:t>
        </w:r>
      </w:hyperlink>
    </w:p>
    <w:bookmarkEnd w:id="105"/>
    <w:bookmarkStart w:id="107"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6">
        <w:r>
          <w:rPr>
            <w:rStyle w:val="Hyperlink"/>
          </w:rPr>
          <w:t xml:space="preserve">10.4319/lo.2010.55.3.1047</w:t>
        </w:r>
      </w:hyperlink>
    </w:p>
    <w:bookmarkEnd w:id="107"/>
    <w:bookmarkStart w:id="109" w:name="ref-hopkinson2005"/>
    <w:p>
      <w:pPr>
        <w:pStyle w:val="Bibliography"/>
      </w:pPr>
      <w:r>
        <w:t xml:space="preserve">Hopkinson, C. S., and E. M. Smith. 2005.</w:t>
      </w:r>
      <w:r>
        <w:t xml:space="preserve"> </w:t>
      </w:r>
      <w:hyperlink r:id="rId108">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09"/>
    <w:bookmarkStart w:id="111"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0">
        <w:r>
          <w:rPr>
            <w:rStyle w:val="Hyperlink"/>
          </w:rPr>
          <w:t xml:space="preserve">10.1016/j.marchem.2005.03.008</w:t>
        </w:r>
      </w:hyperlink>
    </w:p>
    <w:bookmarkEnd w:id="111"/>
    <w:bookmarkStart w:id="113"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12">
        <w:r>
          <w:rPr>
            <w:rStyle w:val="Hyperlink"/>
          </w:rPr>
          <w:t xml:space="preserve">10.1016/j.agrformet.2003.10.001</w:t>
        </w:r>
      </w:hyperlink>
    </w:p>
    <w:bookmarkEnd w:id="113"/>
    <w:bookmarkStart w:id="115"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4">
        <w:r>
          <w:rPr>
            <w:rStyle w:val="Hyperlink"/>
          </w:rPr>
          <w:t xml:space="preserve">10.1016/s0302-3524(80)80065-x</w:t>
        </w:r>
      </w:hyperlink>
    </w:p>
    <w:bookmarkEnd w:id="115"/>
    <w:bookmarkStart w:id="117" w:name="ref-kemp2011"/>
    <w:p>
      <w:pPr>
        <w:pStyle w:val="Bibliography"/>
      </w:pPr>
      <w:r>
        <w:t xml:space="preserve">Kemp, W. M., and J. M. Testa. 2011.</w:t>
      </w:r>
      <w:r>
        <w:t xml:space="preserve"> </w:t>
      </w:r>
      <w:hyperlink r:id="rId116">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7"/>
    <w:bookmarkStart w:id="119"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18">
        <w:r>
          <w:rPr>
            <w:rStyle w:val="Hyperlink"/>
          </w:rPr>
          <w:t xml:space="preserve">10.1175/1520-0477(1997)078&lt;0197:eagmeb&gt;2.0.co;2</w:t>
        </w:r>
      </w:hyperlink>
    </w:p>
    <w:bookmarkEnd w:id="119"/>
    <w:bookmarkStart w:id="121"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20">
        <w:r>
          <w:rPr>
            <w:rStyle w:val="Hyperlink"/>
          </w:rPr>
          <w:t xml:space="preserve">10.1016/0198-0149(81)90122-9</w:t>
        </w:r>
      </w:hyperlink>
    </w:p>
    <w:bookmarkEnd w:id="121"/>
    <w:bookmarkStart w:id="123"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22">
        <w:r>
          <w:rPr>
            <w:rStyle w:val="Hyperlink"/>
          </w:rPr>
          <w:t xml:space="preserve">10.13031/2013.23153</w:t>
        </w:r>
      </w:hyperlink>
    </w:p>
    <w:bookmarkEnd w:id="123"/>
    <w:bookmarkStart w:id="125"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4">
        <w:r>
          <w:rPr>
            <w:rStyle w:val="Hyperlink"/>
          </w:rPr>
          <w:t xml:space="preserve">10.1007/s12237-017-0328-9</w:t>
        </w:r>
      </w:hyperlink>
    </w:p>
    <w:bookmarkEnd w:id="125"/>
    <w:bookmarkStart w:id="127"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6">
        <w:r>
          <w:rPr>
            <w:rStyle w:val="Hyperlink"/>
          </w:rPr>
          <w:t xml:space="preserve">10.1139/f01-082</w:t>
        </w:r>
      </w:hyperlink>
    </w:p>
    <w:bookmarkEnd w:id="127"/>
    <w:bookmarkStart w:id="128"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8"/>
    <w:bookmarkStart w:id="130"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29">
        <w:r>
          <w:rPr>
            <w:rStyle w:val="Hyperlink"/>
          </w:rPr>
          <w:t xml:space="preserve">10.1002/2017gb005790</w:t>
        </w:r>
      </w:hyperlink>
    </w:p>
    <w:bookmarkEnd w:id="130"/>
    <w:bookmarkStart w:id="132"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1">
        <w:r>
          <w:rPr>
            <w:rStyle w:val="Hyperlink"/>
          </w:rPr>
          <w:t xml:space="preserve">10.1016/0022-1694(70)90255-6</w:t>
        </w:r>
      </w:hyperlink>
    </w:p>
    <w:bookmarkEnd w:id="132"/>
    <w:bookmarkStart w:id="134"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3">
        <w:r>
          <w:rPr>
            <w:rStyle w:val="Hyperlink"/>
          </w:rPr>
          <w:t xml:space="preserve">10.1007/s12237-013-9765-2</w:t>
        </w:r>
      </w:hyperlink>
    </w:p>
    <w:bookmarkEnd w:id="134"/>
    <w:bookmarkStart w:id="135"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5"/>
    <w:bookmarkStart w:id="136"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6"/>
    <w:bookmarkStart w:id="138" w:name="ref-RCT23"/>
    <w:p>
      <w:pPr>
        <w:pStyle w:val="Bibliography"/>
      </w:pPr>
      <w:r>
        <w:t xml:space="preserve">R Core Team. 2023.</w:t>
      </w:r>
      <w:r>
        <w:t xml:space="preserve"> </w:t>
      </w:r>
      <w:hyperlink r:id="rId137">
        <w:r>
          <w:rPr>
            <w:rStyle w:val="Hyperlink"/>
          </w:rPr>
          <w:t xml:space="preserve">R: A language and environment for statistical computing</w:t>
        </w:r>
      </w:hyperlink>
      <w:r>
        <w:t xml:space="preserve">, R Foundation for Statistical Computing.</w:t>
      </w:r>
    </w:p>
    <w:bookmarkEnd w:id="138"/>
    <w:bookmarkStart w:id="140"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39">
        <w:r>
          <w:rPr>
            <w:rStyle w:val="Hyperlink"/>
          </w:rPr>
          <w:t xml:space="preserve">10.1007/bf02782974</w:t>
        </w:r>
      </w:hyperlink>
    </w:p>
    <w:bookmarkEnd w:id="140"/>
    <w:bookmarkStart w:id="142" w:name="ref-schubel1984"/>
    <w:p>
      <w:pPr>
        <w:pStyle w:val="Bibliography"/>
      </w:pPr>
      <w:r>
        <w:t xml:space="preserve">Schubel, J. R., and V. S. Kennedy. 1984.</w:t>
      </w:r>
      <w:r>
        <w:t xml:space="preserve"> </w:t>
      </w:r>
      <w:hyperlink r:id="rId141">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2"/>
    <w:bookmarkStart w:id="144"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3">
        <w:r>
          <w:rPr>
            <w:rStyle w:val="Hyperlink"/>
          </w:rPr>
          <w:t xml:space="preserve">10.1007/s00027-011-0199-2</w:t>
        </w:r>
      </w:hyperlink>
    </w:p>
    <w:bookmarkEnd w:id="144"/>
    <w:bookmarkStart w:id="146"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45">
        <w:r>
          <w:rPr>
            <w:rStyle w:val="Hyperlink"/>
          </w:rPr>
          <w:t xml:space="preserve">10.1007/s12237-019-00526-0</w:t>
        </w:r>
      </w:hyperlink>
    </w:p>
    <w:bookmarkEnd w:id="146"/>
    <w:bookmarkStart w:id="148"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7">
        <w:r>
          <w:rPr>
            <w:rStyle w:val="Hyperlink"/>
          </w:rPr>
          <w:t xml:space="preserve">10.1672/07-190.1</w:t>
        </w:r>
      </w:hyperlink>
    </w:p>
    <w:bookmarkEnd w:id="148"/>
    <w:bookmarkStart w:id="150"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49">
        <w:r>
          <w:rPr>
            <w:rStyle w:val="Hyperlink"/>
          </w:rPr>
          <w:t xml:space="preserve">10.4319/lom.2014.12.351</w:t>
        </w:r>
      </w:hyperlink>
    </w:p>
    <w:bookmarkEnd w:id="150"/>
    <w:bookmarkStart w:id="152"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1">
        <w:r>
          <w:rPr>
            <w:rStyle w:val="Hyperlink"/>
          </w:rPr>
          <w:t xml:space="preserve">10.1080/iw-6.4.883</w:t>
        </w:r>
      </w:hyperlink>
    </w:p>
    <w:bookmarkEnd w:id="152"/>
    <w:bookmarkStart w:id="154"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3">
        <w:r>
          <w:rPr>
            <w:rStyle w:val="Hyperlink"/>
          </w:rPr>
          <w:t xml:space="preserve">10.1038/nature11205</w:t>
        </w:r>
      </w:hyperlink>
    </w:p>
    <w:bookmarkEnd w:id="154"/>
    <w:bookmarkEnd w:id="155"/>
    <w:bookmarkEnd w:id="156"/>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hyperlink" Id="rId102" Target="https://doi.org/10.1002/2016GL068727" TargetMode="External" /><Relationship Type="http://schemas.openxmlformats.org/officeDocument/2006/relationships/hyperlink" Id="rId129" Target="https://doi.org/10.1002/2017gb005790" TargetMode="External" /><Relationship Type="http://schemas.openxmlformats.org/officeDocument/2006/relationships/hyperlink" Id="rId99" Target="https://doi.org/10.1002/lom3.10011" TargetMode="External" /><Relationship Type="http://schemas.openxmlformats.org/officeDocument/2006/relationships/hyperlink" Id="rId72" Target="https://doi.org/10.1002/lom3.10062" TargetMode="External" /><Relationship Type="http://schemas.openxmlformats.org/officeDocument/2006/relationships/hyperlink" Id="rId81" Target="https://doi.org/10.1007/978-94-017-0299-7_19" TargetMode="External" /><Relationship Type="http://schemas.openxmlformats.org/officeDocument/2006/relationships/hyperlink" Id="rId139" Target="https://doi.org/10.1007/bf02782974" TargetMode="External" /><Relationship Type="http://schemas.openxmlformats.org/officeDocument/2006/relationships/hyperlink" Id="rId83" Target="https://doi.org/10.1007/bf02803563" TargetMode="External" /><Relationship Type="http://schemas.openxmlformats.org/officeDocument/2006/relationships/hyperlink" Id="rId143" Target="https://doi.org/10.1007/s00027-011-0199-2" TargetMode="External" /><Relationship Type="http://schemas.openxmlformats.org/officeDocument/2006/relationships/hyperlink" Id="rId133" Target="https://doi.org/10.1007/s12237-013-9765-2" TargetMode="External" /><Relationship Type="http://schemas.openxmlformats.org/officeDocument/2006/relationships/hyperlink" Id="rId124" Target="https://doi.org/10.1007/s12237-017-0328-9" TargetMode="External" /><Relationship Type="http://schemas.openxmlformats.org/officeDocument/2006/relationships/hyperlink" Id="rId145" Target="https://doi.org/10.1007/s12237-019-00526-0" TargetMode="External" /><Relationship Type="http://schemas.openxmlformats.org/officeDocument/2006/relationships/hyperlink" Id="rId131" Target="https://doi.org/10.1016/0022-1694(70)90255-6" TargetMode="External" /><Relationship Type="http://schemas.openxmlformats.org/officeDocument/2006/relationships/hyperlink" Id="rId120" Target="https://doi.org/10.1016/0198-0149(81)90122-9" TargetMode="External" /><Relationship Type="http://schemas.openxmlformats.org/officeDocument/2006/relationships/hyperlink" Id="rId75" Target="https://doi.org/10.1016/b978-0-12-374711-2.00504-0" TargetMode="External" /><Relationship Type="http://schemas.openxmlformats.org/officeDocument/2006/relationships/hyperlink" Id="rId116" Target="https://doi.org/10.1016/b978-0-12-374711-2.00706-3" TargetMode="External" /><Relationship Type="http://schemas.openxmlformats.org/officeDocument/2006/relationships/hyperlink" Id="rId141" Target="https://doi.org/10.1016/b978-0-12-405070-9.50007-4" TargetMode="External" /><Relationship Type="http://schemas.openxmlformats.org/officeDocument/2006/relationships/hyperlink" Id="rId112" Target="https://doi.org/10.1016/j.agrformet.2003.10.001" TargetMode="External" /><Relationship Type="http://schemas.openxmlformats.org/officeDocument/2006/relationships/hyperlink" Id="rId87" Target="https://doi.org/10.1016/j.ecolmodel.2007.10.025" TargetMode="External" /><Relationship Type="http://schemas.openxmlformats.org/officeDocument/2006/relationships/hyperlink" Id="rId110" Target="https://doi.org/10.1016/j.marchem.2005.03.008" TargetMode="External" /><Relationship Type="http://schemas.openxmlformats.org/officeDocument/2006/relationships/hyperlink" Id="rId114" Target="https://doi.org/10.1016/s0302-3524(80)80065-x" TargetMode="External" /><Relationship Type="http://schemas.openxmlformats.org/officeDocument/2006/relationships/hyperlink" Id="rId77" Target="https://doi.org/10.1016/s0304-3800(01)00328-3" TargetMode="External" /><Relationship Type="http://schemas.openxmlformats.org/officeDocument/2006/relationships/hyperlink" Id="rId93" Target="https://doi.org/10.1017/cbo9780511525025.006" TargetMode="External" /><Relationship Type="http://schemas.openxmlformats.org/officeDocument/2006/relationships/hyperlink" Id="rId91" Target="https://doi.org/10.1029/2007jc004663" TargetMode="External" /><Relationship Type="http://schemas.openxmlformats.org/officeDocument/2006/relationships/hyperlink" Id="rId153" Target="https://doi.org/10.1038/nature11205" TargetMode="External" /><Relationship Type="http://schemas.openxmlformats.org/officeDocument/2006/relationships/hyperlink" Id="rId79" Target="https://doi.org/10.1038/s41598-017-05031-7" TargetMode="External" /><Relationship Type="http://schemas.openxmlformats.org/officeDocument/2006/relationships/hyperlink" Id="rId151" Target="https://doi.org/10.1080/iw-6.4.883" TargetMode="External" /><Relationship Type="http://schemas.openxmlformats.org/officeDocument/2006/relationships/hyperlink" Id="rId108" Target="https://doi.org/10.1093/acprof:oso/9780198527084.003.0008" TargetMode="External" /><Relationship Type="http://schemas.openxmlformats.org/officeDocument/2006/relationships/hyperlink" Id="rId126" Target="https://doi.org/10.1139/f01-082" TargetMode="External" /><Relationship Type="http://schemas.openxmlformats.org/officeDocument/2006/relationships/hyperlink" Id="rId85" Target="https://doi.org/10.1146/annurev-marine-120709-142723" TargetMode="External" /><Relationship Type="http://schemas.openxmlformats.org/officeDocument/2006/relationships/hyperlink" Id="rId118" Target="https://doi.org/10.1175/1520-0477(1997)078&lt;0197:eagmeb&gt;2.0.co;2" TargetMode="External" /><Relationship Type="http://schemas.openxmlformats.org/officeDocument/2006/relationships/hyperlink" Id="rId122" Target="https://doi.org/10.13031/2013.23153" TargetMode="External" /><Relationship Type="http://schemas.openxmlformats.org/officeDocument/2006/relationships/hyperlink" Id="rId147" Target="https://doi.org/10.1672/07-190.1" TargetMode="External" /><Relationship Type="http://schemas.openxmlformats.org/officeDocument/2006/relationships/hyperlink" Id="rId97" Target="https://doi.org/10.3354/meps301023" TargetMode="External" /><Relationship Type="http://schemas.openxmlformats.org/officeDocument/2006/relationships/hyperlink" Id="rId95" Target="https://doi.org/10.4319/lo.1992.37.6.1307" TargetMode="External" /><Relationship Type="http://schemas.openxmlformats.org/officeDocument/2006/relationships/hyperlink" Id="rId106" Target="https://doi.org/10.4319/lo.2010.55.3.1047" TargetMode="External" /><Relationship Type="http://schemas.openxmlformats.org/officeDocument/2006/relationships/hyperlink" Id="rId104" Target="https://doi.org/10.4319/lo.2013.58.6.2089" TargetMode="External" /><Relationship Type="http://schemas.openxmlformats.org/officeDocument/2006/relationships/hyperlink" Id="rId149" Target="https://doi.org/10.4319/lom.2014.12.351" TargetMode="External" /><Relationship Type="http://schemas.openxmlformats.org/officeDocument/2006/relationships/hyperlink" Id="rId89"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7"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2" Target="https://doi.org/10.1002/2016GL068727" TargetMode="External" /><Relationship Type="http://schemas.openxmlformats.org/officeDocument/2006/relationships/hyperlink" Id="rId129" Target="https://doi.org/10.1002/2017gb005790" TargetMode="External" /><Relationship Type="http://schemas.openxmlformats.org/officeDocument/2006/relationships/hyperlink" Id="rId99" Target="https://doi.org/10.1002/lom3.10011" TargetMode="External" /><Relationship Type="http://schemas.openxmlformats.org/officeDocument/2006/relationships/hyperlink" Id="rId72" Target="https://doi.org/10.1002/lom3.10062" TargetMode="External" /><Relationship Type="http://schemas.openxmlformats.org/officeDocument/2006/relationships/hyperlink" Id="rId81" Target="https://doi.org/10.1007/978-94-017-0299-7_19" TargetMode="External" /><Relationship Type="http://schemas.openxmlformats.org/officeDocument/2006/relationships/hyperlink" Id="rId139" Target="https://doi.org/10.1007/bf02782974" TargetMode="External" /><Relationship Type="http://schemas.openxmlformats.org/officeDocument/2006/relationships/hyperlink" Id="rId83" Target="https://doi.org/10.1007/bf02803563" TargetMode="External" /><Relationship Type="http://schemas.openxmlformats.org/officeDocument/2006/relationships/hyperlink" Id="rId143" Target="https://doi.org/10.1007/s00027-011-0199-2" TargetMode="External" /><Relationship Type="http://schemas.openxmlformats.org/officeDocument/2006/relationships/hyperlink" Id="rId133" Target="https://doi.org/10.1007/s12237-013-9765-2" TargetMode="External" /><Relationship Type="http://schemas.openxmlformats.org/officeDocument/2006/relationships/hyperlink" Id="rId124" Target="https://doi.org/10.1007/s12237-017-0328-9" TargetMode="External" /><Relationship Type="http://schemas.openxmlformats.org/officeDocument/2006/relationships/hyperlink" Id="rId145" Target="https://doi.org/10.1007/s12237-019-00526-0" TargetMode="External" /><Relationship Type="http://schemas.openxmlformats.org/officeDocument/2006/relationships/hyperlink" Id="rId131" Target="https://doi.org/10.1016/0022-1694(70)90255-6" TargetMode="External" /><Relationship Type="http://schemas.openxmlformats.org/officeDocument/2006/relationships/hyperlink" Id="rId120" Target="https://doi.org/10.1016/0198-0149(81)90122-9" TargetMode="External" /><Relationship Type="http://schemas.openxmlformats.org/officeDocument/2006/relationships/hyperlink" Id="rId75" Target="https://doi.org/10.1016/b978-0-12-374711-2.00504-0" TargetMode="External" /><Relationship Type="http://schemas.openxmlformats.org/officeDocument/2006/relationships/hyperlink" Id="rId116" Target="https://doi.org/10.1016/b978-0-12-374711-2.00706-3" TargetMode="External" /><Relationship Type="http://schemas.openxmlformats.org/officeDocument/2006/relationships/hyperlink" Id="rId141" Target="https://doi.org/10.1016/b978-0-12-405070-9.50007-4" TargetMode="External" /><Relationship Type="http://schemas.openxmlformats.org/officeDocument/2006/relationships/hyperlink" Id="rId112" Target="https://doi.org/10.1016/j.agrformet.2003.10.001" TargetMode="External" /><Relationship Type="http://schemas.openxmlformats.org/officeDocument/2006/relationships/hyperlink" Id="rId87" Target="https://doi.org/10.1016/j.ecolmodel.2007.10.025" TargetMode="External" /><Relationship Type="http://schemas.openxmlformats.org/officeDocument/2006/relationships/hyperlink" Id="rId110" Target="https://doi.org/10.1016/j.marchem.2005.03.008" TargetMode="External" /><Relationship Type="http://schemas.openxmlformats.org/officeDocument/2006/relationships/hyperlink" Id="rId114" Target="https://doi.org/10.1016/s0302-3524(80)80065-x" TargetMode="External" /><Relationship Type="http://schemas.openxmlformats.org/officeDocument/2006/relationships/hyperlink" Id="rId77" Target="https://doi.org/10.1016/s0304-3800(01)00328-3" TargetMode="External" /><Relationship Type="http://schemas.openxmlformats.org/officeDocument/2006/relationships/hyperlink" Id="rId93" Target="https://doi.org/10.1017/cbo9780511525025.006" TargetMode="External" /><Relationship Type="http://schemas.openxmlformats.org/officeDocument/2006/relationships/hyperlink" Id="rId91" Target="https://doi.org/10.1029/2007jc004663" TargetMode="External" /><Relationship Type="http://schemas.openxmlformats.org/officeDocument/2006/relationships/hyperlink" Id="rId153" Target="https://doi.org/10.1038/nature11205" TargetMode="External" /><Relationship Type="http://schemas.openxmlformats.org/officeDocument/2006/relationships/hyperlink" Id="rId79" Target="https://doi.org/10.1038/s41598-017-05031-7" TargetMode="External" /><Relationship Type="http://schemas.openxmlformats.org/officeDocument/2006/relationships/hyperlink" Id="rId151" Target="https://doi.org/10.1080/iw-6.4.883" TargetMode="External" /><Relationship Type="http://schemas.openxmlformats.org/officeDocument/2006/relationships/hyperlink" Id="rId108" Target="https://doi.org/10.1093/acprof:oso/9780198527084.003.0008" TargetMode="External" /><Relationship Type="http://schemas.openxmlformats.org/officeDocument/2006/relationships/hyperlink" Id="rId126" Target="https://doi.org/10.1139/f01-082" TargetMode="External" /><Relationship Type="http://schemas.openxmlformats.org/officeDocument/2006/relationships/hyperlink" Id="rId85" Target="https://doi.org/10.1146/annurev-marine-120709-142723" TargetMode="External" /><Relationship Type="http://schemas.openxmlformats.org/officeDocument/2006/relationships/hyperlink" Id="rId118" Target="https://doi.org/10.1175/1520-0477(1997)078&lt;0197:eagmeb&gt;2.0.co;2" TargetMode="External" /><Relationship Type="http://schemas.openxmlformats.org/officeDocument/2006/relationships/hyperlink" Id="rId122" Target="https://doi.org/10.13031/2013.23153" TargetMode="External" /><Relationship Type="http://schemas.openxmlformats.org/officeDocument/2006/relationships/hyperlink" Id="rId147" Target="https://doi.org/10.1672/07-190.1" TargetMode="External" /><Relationship Type="http://schemas.openxmlformats.org/officeDocument/2006/relationships/hyperlink" Id="rId97" Target="https://doi.org/10.3354/meps301023" TargetMode="External" /><Relationship Type="http://schemas.openxmlformats.org/officeDocument/2006/relationships/hyperlink" Id="rId95" Target="https://doi.org/10.4319/lo.1992.37.6.1307" TargetMode="External" /><Relationship Type="http://schemas.openxmlformats.org/officeDocument/2006/relationships/hyperlink" Id="rId106" Target="https://doi.org/10.4319/lo.2010.55.3.1047" TargetMode="External" /><Relationship Type="http://schemas.openxmlformats.org/officeDocument/2006/relationships/hyperlink" Id="rId104" Target="https://doi.org/10.4319/lo.2013.58.6.2089" TargetMode="External" /><Relationship Type="http://schemas.openxmlformats.org/officeDocument/2006/relationships/hyperlink" Id="rId149" Target="https://doi.org/10.4319/lom.2014.12.351" TargetMode="External" /><Relationship Type="http://schemas.openxmlformats.org/officeDocument/2006/relationships/hyperlink" Id="rId89"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7"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2023-10-16T18:07:02Z</dcterms:created>
  <dcterms:modified xsi:type="dcterms:W3CDTF">2023-10-16T18:07:02Z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