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C4CF" w14:textId="77777777" w:rsidR="000C753E" w:rsidRDefault="00000000">
      <w:pPr>
        <w:pStyle w:val="Title"/>
      </w:pPr>
      <w:r>
        <w:t>Fitting metabolic models to dissolved oxygen data: The Estuarine BAyesian Single-station Estimation method (EBASE)</w:t>
      </w:r>
    </w:p>
    <w:p w14:paraId="6BE9F49D" w14:textId="77777777" w:rsidR="000C753E" w:rsidRDefault="00000000">
      <w:pPr>
        <w:pStyle w:val="Author"/>
      </w:pPr>
      <w:r>
        <w:t>Marcus W Beck</w:t>
      </w:r>
      <w:r>
        <w:rPr>
          <w:vertAlign w:val="superscript"/>
        </w:rPr>
        <w:t>1,✉</w:t>
      </w:r>
      <w:r>
        <w:t>, Jill M Arriola</w:t>
      </w:r>
      <w:r>
        <w:rPr>
          <w:vertAlign w:val="superscript"/>
        </w:rPr>
        <w:t>2</w:t>
      </w:r>
      <w:r>
        <w:t>, Maria Hermann</w:t>
      </w:r>
      <w:r>
        <w:rPr>
          <w:vertAlign w:val="superscript"/>
        </w:rPr>
        <w:t>2</w:t>
      </w:r>
      <w:r>
        <w:t>, and Raymond G Najjar</w:t>
      </w:r>
      <w:r>
        <w:rPr>
          <w:vertAlign w:val="superscript"/>
        </w:rPr>
        <w:t>2</w:t>
      </w:r>
    </w:p>
    <w:p w14:paraId="095A2CD1" w14:textId="77777777" w:rsidR="000C753E"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6375F21D" w14:textId="77777777" w:rsidR="000C753E" w:rsidRDefault="00000000">
      <w:pPr>
        <w:pStyle w:val="BodyText"/>
      </w:pPr>
      <w:r>
        <w:rPr>
          <w:vertAlign w:val="superscript"/>
        </w:rPr>
        <w:t>✉</w:t>
      </w:r>
      <w:r>
        <w:t xml:space="preserve"> Correspondence: </w:t>
      </w:r>
      <w:hyperlink r:id="rId7">
        <w:r>
          <w:rPr>
            <w:rStyle w:val="Hyperlink"/>
          </w:rPr>
          <w:t>Marcus W Beck &lt;mbeck@tbep.org&gt;</w:t>
        </w:r>
      </w:hyperlink>
    </w:p>
    <w:p w14:paraId="3ED63879" w14:textId="77777777" w:rsidR="000C753E" w:rsidRDefault="00000000">
      <w:pPr>
        <w:pStyle w:val="BodyText"/>
      </w:pPr>
      <w:r>
        <w:rPr>
          <w:i/>
          <w:iCs/>
        </w:rPr>
        <w:t>Running head</w:t>
      </w:r>
      <w:r>
        <w:t>: EBASE metabolic model</w:t>
      </w:r>
    </w:p>
    <w:p w14:paraId="3B41500D" w14:textId="77777777" w:rsidR="000C753E" w:rsidRDefault="00000000">
      <w:pPr>
        <w:pStyle w:val="BodyText"/>
      </w:pPr>
      <w:r>
        <w:rPr>
          <w:i/>
          <w:iCs/>
        </w:rPr>
        <w:t>Key words</w:t>
      </w:r>
      <w:r>
        <w:t>: Bayesian, dissolved oxygen, ecosystem metabolism, estuary, gas exchange, open-source</w:t>
      </w:r>
    </w:p>
    <w:p w14:paraId="53A8D13F" w14:textId="77777777" w:rsidR="000C753E" w:rsidRDefault="00000000">
      <w:pPr>
        <w:pStyle w:val="Heading2"/>
      </w:pPr>
      <w:bookmarkStart w:id="0" w:name="abstract"/>
      <w:r>
        <w:t>Abstract</w:t>
      </w:r>
    </w:p>
    <w:p w14:paraId="0E704584" w14:textId="77777777" w:rsidR="000C753E"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unphysical results and poorly constrained errors. Here we present a new approach for estimating estuarine metabolism: EBASE (Estuarine BAyesian Single-station Estimation). EBASE applies a Bayesian framework to a simple process-based model and DO observations, allowing the estimation of critical model parameters, specifically light efficiency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prior distributions are </w:t>
      </w:r>
      <w:r>
        <w:lastRenderedPageBreak/>
        <w:t>uninformed. Optimization periods of 7 days and 30 days are more preferable than 1 day. A comparison with the more-conventional method of Odum reveals the ability of EBASE to avoid unphysical results (such as negative photosynthesis and respiration) and improves when the DO data are detided. EBASE is available using open-source software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4279473" w14:textId="77777777" w:rsidR="000C753E" w:rsidRDefault="00000000">
      <w:pPr>
        <w:pStyle w:val="Heading2"/>
      </w:pPr>
      <w:bookmarkStart w:id="1" w:name="introduction"/>
      <w:bookmarkEnd w:id="0"/>
      <w:r>
        <w:t>Introduction</w:t>
      </w:r>
    </w:p>
    <w:p w14:paraId="7D76BBCB" w14:textId="77777777" w:rsidR="000C753E" w:rsidRDefault="00000000">
      <w:pPr>
        <w:pStyle w:val="FirstParagraph"/>
      </w:pPr>
      <w:r>
        <w:t xml:space="preserve">Estuaries play a key role in the global cycling of elements because of high rates of biogeochemical activity at the interface between land, ocean, and atmosphere. As materials are transported from land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(e.g, Cai 2011). Similarly, estuarine primary production consumes dissolved inorganic carbon delivered from land, forming particulate organic carbon that may be buried in estuarine sediments (e.g., Hu et al. 2006).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the difference between the two, net ecosystem metabolism (NEM, sometimes also referred to as </w:t>
      </w:r>
      <w:r>
        <w:lastRenderedPageBreak/>
        <w:t>net ecosystem production), which ultimately governs the form and quantity of estuarine materials that are lost to the atmosphere, the sediments, and the ocean.</w:t>
      </w:r>
    </w:p>
    <w:p w14:paraId="4F0F478B" w14:textId="77777777" w:rsidR="000C753E" w:rsidRDefault="00000000">
      <w:pPr>
        <w:pStyle w:val="BodyText"/>
      </w:pPr>
      <w:r>
        <w:t xml:space="preserve">Methods for estimating metabolism in aquatic environments are numerous and include open-water techniques, bottle-based incubations, ecosystem budgets, oxygen isotopes, and use of inert gases (Kemp and Testa 2011; Staehr et al. 2011).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(Gazeau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Cloern et al. (2014) found that annual phytoplankton primary production can vary 10-fold within an estuary and up to 5-fold from year to year. Hopkinson and Smith (2005) focused on cross-system variations and found benthic and pelagic respiration rates varying by more than factors of 30 and 40, respectively, ranges that are broadly consistent with whole-system respiration rates based on the open-water method (Hoellein et al. 2013).</w:t>
      </w:r>
    </w:p>
    <w:p w14:paraId="18386F73" w14:textId="77777777" w:rsidR="000C753E" w:rsidRDefault="00000000">
      <w:pPr>
        <w:pStyle w:val="BodyText"/>
      </w:pPr>
      <w:r>
        <w:lastRenderedPageBreak/>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are available, although it is not without limitations. In particular, tidal advection can violate assumptions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on average, and as high as 69% for individual sites.</w:t>
      </w:r>
    </w:p>
    <w:p w14:paraId="48183AFC" w14:textId="77777777" w:rsidR="000C753E" w:rsidRDefault="00000000">
      <w:pPr>
        <w:pStyle w:val="BodyText"/>
      </w:pPr>
      <w:r>
        <w:t xml:space="preserve">Another limitation of the open-water method is the estimation of the air–water oxygen flux, which is an important term in the oxygen budget. Most approaches estimate this flux using an 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w:t>
      </w:r>
      <w:r>
        <w:lastRenderedPageBreak/>
        <w:t>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649BB5D4" w14:textId="77777777" w:rsidR="000C753E" w:rsidRDefault="00000000">
      <w:pPr>
        <w:pStyle w:val="BodyText"/>
      </w:pPr>
      <w:r>
        <w:t>A unified model to explain the large variability of metabolic rates within and across estuaries is clearly lacking as a critical tool for understanding metabolic processes. Bayesian techniques have only been explored in limited estuarine applications despite their potential to address the above (Ciavatta et al. 2008; Tassone and Bukaveckas 2019). Bayesian techniques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A potentially useful application developed for streams is the BAyesian Single-station Estimation (BASE) method (Grace et al. 2015). BASE has been demonstrated to accurately determine metabolic parameters and their uncertainty using continuous monitoring data that are similar to those available at many estuarine locations. As such, modification of BASE to include model characterizations more appropriate for estuaries, while maintaining the fundamental Bayesian approach, could prove useful.</w:t>
      </w:r>
    </w:p>
    <w:p w14:paraId="449B6F84" w14:textId="77777777" w:rsidR="000C753E" w:rsidRDefault="00000000">
      <w:pPr>
        <w:pStyle w:val="BodyText"/>
      </w:pPr>
      <w:r>
        <w:t xml:space="preserve">The goal of this paper is to describe the development and application of a new Bayesian method for simultaneously determining gross primary production and ecosystem respiration in estuaries from high-resolution dissolved oxygen time series. We call this method EBASE (Estuarine </w:t>
      </w:r>
      <w:r>
        <w:lastRenderedPageBreak/>
        <w:t>BAyesian Single-station Estimation), which builds and improves on the BASE method (Grace et al. 2015) using an approach more appropriate for estuarine time series.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detided inputs to demonstrate effects of tidal advection on metabolic estimates. We also attempt to constrain the gas transfer velocity using this approach but are unable, at least with the data sets used in this study. EBASE is available as an open-source software package created with the R statistical programming language (Beck et al. 2023; R Core Team 2023) and the results herein provide practical suggestions for use of the software on novel datasets.</w:t>
      </w:r>
    </w:p>
    <w:p w14:paraId="1A11EB34" w14:textId="77777777" w:rsidR="000C753E" w:rsidRDefault="00000000">
      <w:pPr>
        <w:pStyle w:val="Heading2"/>
      </w:pPr>
      <w:bookmarkStart w:id="2" w:name="materials-and-procedures"/>
      <w:bookmarkEnd w:id="1"/>
      <w:r>
        <w:t>Materials and Procedures</w:t>
      </w:r>
    </w:p>
    <w:p w14:paraId="3C78F1F9" w14:textId="77777777" w:rsidR="000C753E" w:rsidRDefault="00000000">
      <w:pPr>
        <w:pStyle w:val="FirstParagraph"/>
      </w:pPr>
      <w:r>
        <w:t xml:space="preserve">EBASE uses a mass balance equation for dissolved oxygen, assuming a well-mixed water column of depth </w:t>
      </w:r>
      <m:oMath>
        <m:r>
          <w:rPr>
            <w:rFonts w:ascii="Cambria Math" w:hAnsi="Cambria Math"/>
          </w:rPr>
          <m:t>H</m:t>
        </m:r>
      </m:oMath>
      <w:r>
        <w:t xml:space="preserve"> and no lateral transport processes:</w:t>
      </w:r>
    </w:p>
    <w:p w14:paraId="06E7AD42" w14:textId="77777777" w:rsidR="000C753E" w:rsidRDefault="00000000">
      <w:pPr>
        <w:pStyle w:val="BodyText"/>
      </w:pPr>
      <w:bookmarkStart w:id="3" w:name="eq-ebase"/>
      <m:oMathPara>
        <m:oMathParaPr>
          <m:jc m:val="center"/>
        </m:oMathParaPr>
        <m:oMath>
          <m:r>
            <w:rPr>
              <w:rFonts w:ascii="Cambria Math" w:hAnsi="Cambria Math"/>
            </w:rPr>
            <m:t>H</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00EE819D" w14:textId="77777777" w:rsidR="000C753E"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The equation has dimensions of moles per unit area and time.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t>
      </w:r>
      <w:r>
        <w:lastRenderedPageBreak/>
        <w:t xml:space="preserve">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58EF2632" w14:textId="77777777" w:rsidR="000C753E"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699934EA" w14:textId="77777777" w:rsidR="000C753E"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oxygen in water (</w:t>
      </w:r>
      <m:oMath>
        <m:r>
          <w:rPr>
            <w:rFonts w:ascii="Cambria Math" w:hAnsi="Cambria Math"/>
          </w:rPr>
          <m:t>Sc</m:t>
        </m:r>
      </m:oMath>
      <w:r>
        <w:t xml:space="preserve"> is computed from water temperature and salinity using the polynomial fit in Wanninkhof 2014). The </w:t>
      </w:r>
      <m:oMath>
        <m:r>
          <w:rPr>
            <w:rFonts w:ascii="Cambria Math" w:hAnsi="Cambria Math"/>
          </w:rPr>
          <m:t>b</m:t>
        </m:r>
      </m:oMath>
      <w:r>
        <w:t xml:space="preserve"> parameter is fairly well known for open-ocean conditions,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w:t>
      </w:r>
    </w:p>
    <w:p w14:paraId="358FD7C4" w14:textId="77777777" w:rsidR="000C753E" w:rsidRDefault="00000000">
      <w:pPr>
        <w:pStyle w:val="Heading3"/>
      </w:pPr>
      <w:bookmarkStart w:id="5" w:name="sec-basemodif"/>
      <w:r>
        <w:t>Changes to BASE</w:t>
      </w:r>
    </w:p>
    <w:p w14:paraId="6A553D1D" w14:textId="77777777" w:rsidR="000C753E"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The gas transfer velocity,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t>
      </w:r>
      <w:hyperlink w:anchor="eq-kw">
        <w:r>
          <w:rPr>
            <w:rStyle w:val="Hyperlink"/>
          </w:rPr>
          <w:t>Equation 2</w:t>
        </w:r>
      </w:hyperlink>
      <w:r>
        <w:t xml:space="preserve">), increases as the water column in the vicinity of the air–water interface becomes more turbulent. As such,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usually modeled as a function of measurable variables that can potentially predict turbulent mixing of the surface water, such as wind speed.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also increases with temperature because the film of water at the air–water interface becomes thinner as the viscosity decreases and the random motion of gas molecules increases. This dependence of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on temperature is usually modeled with the Schmidt number as in </w:t>
      </w:r>
      <w:hyperlink w:anchor="eq-ebase">
        <w:r>
          <w:rPr>
            <w:rStyle w:val="Hyperlink"/>
          </w:rPr>
          <w:t>Equation 1</w:t>
        </w:r>
      </w:hyperlink>
      <w:r>
        <w:t>, which combines information on the viscosity of the fluid and the diffusivity of the gas.</w:t>
      </w:r>
    </w:p>
    <w:p w14:paraId="6316633D" w14:textId="77777777" w:rsidR="000C753E" w:rsidRDefault="00000000">
      <w:pPr>
        <w:pStyle w:val="BodyText"/>
      </w:pPr>
      <w:r>
        <w:lastRenderedPageBreak/>
        <w:t>Grace et al. (2015) used the following for the gas transfer in BASE:</w:t>
      </w:r>
    </w:p>
    <w:bookmarkStart w:id="6" w:name="eq-gasexbase"/>
    <w:p w14:paraId="6CEA15F7" w14:textId="77777777" w:rsidR="000C753E" w:rsidRDefault="00000000">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w</m:t>
                  </m:r>
                </m:sub>
              </m:sSub>
            </m:num>
            <m:den>
              <m:r>
                <w:rPr>
                  <w:rFonts w:ascii="Cambria Math" w:hAnsi="Cambria Math"/>
                </w:rPr>
                <m:t>H</m:t>
              </m:r>
            </m:den>
          </m:f>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6B5999C4" w14:textId="77777777" w:rsidR="000C753E"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w:t>
      </w:r>
      <m:oMath>
        <m:r>
          <w:rPr>
            <w:rFonts w:ascii="Cambria Math" w:hAnsi="Cambria Math"/>
          </w:rPr>
          <m:t>K</m:t>
        </m:r>
      </m:oMath>
      <w:r>
        <w:t xml:space="preserve"> is the reaeration coefficient estimated from the data. </w:t>
      </w:r>
      <w:hyperlink w:anchor="eq-gasexbase">
        <w:r>
          <w:rPr>
            <w:rStyle w:val="Hyperlink"/>
          </w:rPr>
          <w:t>Equation 3</w:t>
        </w:r>
      </w:hyperlink>
      <w:r>
        <w:t xml:space="preserve"> indicates that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increases with temperature and depth. The temperature dependence is consistent with the known decrease of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with the Schmidt number, but the depth dependence is difficult to justify. An expectation is that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would increase as water depth decreases for a given current speed because turbulence generated at the sediment–water interface by currents would more easily reach the surface (Ho et al. 2016). Based on these differences and the lack of availability of other possible drivers of the transfer velocity in coastal systems, the well-established wind- and temperature-based parameterization for gas exchange of Wanninkhof (2014) was used for EBASE, but allowing </w:t>
      </w:r>
      <m:oMath>
        <m:r>
          <w:rPr>
            <w:rFonts w:ascii="Cambria Math" w:hAnsi="Cambria Math"/>
          </w:rPr>
          <m:t>b</m:t>
        </m:r>
      </m:oMath>
      <w:r>
        <w:t xml:space="preserve">, which was estimated by Wanninkhof (2014) to be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to be a free parameter that may reflect spatial and temporal variability in factors other than wind and temperature that may influence transfer velocity.</w:t>
      </w:r>
    </w:p>
    <w:p w14:paraId="676CE9EA" w14:textId="77777777" w:rsidR="000C753E" w:rsidRDefault="00000000">
      <w:pPr>
        <w:pStyle w:val="BodyText"/>
      </w:pPr>
      <w:r>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improve and as data become available that will allow them to be robustly constrained.</w:t>
      </w:r>
    </w:p>
    <w:p w14:paraId="58569DA2" w14:textId="77777777" w:rsidR="000C753E" w:rsidRDefault="00000000">
      <w:pPr>
        <w:pStyle w:val="BodyText"/>
      </w:pPr>
      <w:r>
        <w:t xml:space="preserve">For ease of application, an R package was developed to implement EBASE (Beck et al. 2023; R Core Team 2023), similar to the R package available for BASE </w:t>
      </w:r>
      <w:r>
        <w:lastRenderedPageBreak/>
        <w:t>(</w:t>
      </w:r>
      <w:hyperlink r:id="rId8">
        <w:r>
          <w:rPr>
            <w:rStyle w:val="Hyperlink"/>
          </w:rPr>
          <w:t>https://github.com/dgiling/BASEmetab</w:t>
        </w:r>
      </w:hyperlink>
      <w:r>
        <w:t>). EBASE differs from BASE in model implementation in two ways. First, users can specify the model optimization period, where the time period can vary from a minimum of 1 day to the maximum of the entire length of the time series.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Results obtained from interpolated data are automatically removed from the output, eliminating the need to pre- and post-process the data when using EBASE. Again, this feature was not included in the original BASE method and a complete time series was required for use. A detailed web page (</w:t>
      </w:r>
      <w:hyperlink r:id="rId9">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w:t>
      </w:r>
    </w:p>
    <w:p w14:paraId="0DEA31B6" w14:textId="77777777" w:rsidR="000C753E" w:rsidRDefault="00000000">
      <w:pPr>
        <w:pStyle w:val="Heading3"/>
      </w:pPr>
      <w:bookmarkStart w:id="7" w:name="sec-ebasemod"/>
      <w:bookmarkEnd w:id="5"/>
      <w:r>
        <w:t>EBASE model estimation</w:t>
      </w:r>
    </w:p>
    <w:p w14:paraId="6C81CF22" w14:textId="77777777" w:rsidR="000C753E"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with options to supply a custom model file as needed.</w:t>
      </w:r>
    </w:p>
    <w:p w14:paraId="4AF43826" w14:textId="77777777" w:rsidR="000C753E" w:rsidRDefault="00000000">
      <w:pPr>
        <w:pStyle w:val="BodyText"/>
      </w:pPr>
      <w:r>
        <w:lastRenderedPageBreak/>
        <w:t>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ecosystem or as informed by other metabolic modeling approaches. Reasonable uninformed prior distributions for EBASE were chosen with mean values using approximate estimates from the literature (Caffrey 2004; Wanninkhof 2014) and standard deviations that were sufficiently large to allow the Bayesian routine to search an unconstrained parameter space.</w:t>
      </w:r>
    </w:p>
    <w:p w14:paraId="161AD9C2" w14:textId="77777777" w:rsidR="000C753E"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(~10 </w:t>
      </w:r>
      <m:oMath>
        <m:sSub>
          <m:sSubPr>
            <m:ctrlPr>
              <w:rPr>
                <w:rFonts w:ascii="Cambria Math" w:hAnsi="Cambria Math"/>
              </w:rPr>
            </m:ctrlPr>
          </m:sSubPr>
          <m:e>
            <m:r>
              <m:rPr>
                <m:nor/>
              </m:rPr>
              <m:t>g O</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which is based on a global mean surface total shortwave radiation of 200 </w:t>
      </w:r>
      <m:oMath>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following Wanninkhof (2014).</w:t>
      </w:r>
    </w:p>
    <w:p w14:paraId="1F2093B0" w14:textId="77777777" w:rsidR="000C753E"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which was rounded to 50% of the mean, or 150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w:t>
      </w:r>
      <w:r>
        <w:lastRenderedPageBreak/>
        <w:t>50%, because the wind speed-based gas transfer velocity formulation of Wanninkhof (2014) was mainly developed and calibrated for open-ocean applications, where the complications of surfactants (Frew 1997) and tidal currents (Ho et al. 2016), as well as fetch and suspended matter (Borges and Abril 2011), are expected to be minimal.</w:t>
      </w:r>
    </w:p>
    <w:p w14:paraId="3FCE80DB" w14:textId="77777777" w:rsidR="000C753E"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70323B0E" w14:textId="77777777" w:rsidR="000C753E" w:rsidRDefault="00000000">
      <w:pPr>
        <w:pStyle w:val="BodyText"/>
      </w:pPr>
      <w:bookmarkStart w:id="8" w:name="eq-aprior"/>
      <m:oMathPara>
        <m:oMathParaPr>
          <m:jc m:val="center"/>
        </m:oMathParaPr>
        <m:oMath>
          <m:r>
            <w:rPr>
              <w:rFonts w:ascii="Cambria Math" w:hAnsi="Cambria Math"/>
            </w:rPr>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52107EB2" w14:textId="77777777" w:rsidR="000C753E"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5DD9612F" w14:textId="77777777" w:rsidR="000C753E"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77721ED7" w14:textId="77777777" w:rsidR="000C753E"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701604FB" w14:textId="77777777" w:rsidR="000C753E" w:rsidRDefault="00000000">
      <w:pPr>
        <w:pStyle w:val="Heading2"/>
      </w:pPr>
      <w:bookmarkStart w:id="11" w:name="assessment"/>
      <w:bookmarkEnd w:id="2"/>
      <w:bookmarkEnd w:id="7"/>
      <w:r>
        <w:t>Assessment</w:t>
      </w:r>
    </w:p>
    <w:p w14:paraId="17C9FA29" w14:textId="77777777" w:rsidR="000C753E" w:rsidRDefault="00000000">
      <w:pPr>
        <w:pStyle w:val="Heading3"/>
      </w:pPr>
      <w:bookmarkStart w:id="12" w:name="sec-cmpmod"/>
      <w:r>
        <w:t>EBASE comparison with known results</w:t>
      </w:r>
    </w:p>
    <w:p w14:paraId="3A8EBCCE" w14:textId="77777777" w:rsidR="000C753E"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xml:space="preserve">, and wind </w:t>
      </w:r>
      <w:r>
        <w:lastRenderedPageBreak/>
        <w:t>speed measured every 15 minutes. This assessment evaluated if (1) EBASE estimates similar values for the known parameters used to create the synthetic time series, and (2) how the estimated values change with different model configurations. The synthetic time series used inputs from one year (2021) of continuous data from the NERRS reserve in Apalachicola Bay, Florida.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10EDF05F" w14:textId="4E14BAA1" w:rsidR="000C753E"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estimatd by (1) applying the Odum open-water method as implemented in the WtRegDO R package (Beck 202</w:t>
      </w:r>
      <w:r w:rsidR="00BE5B09">
        <w:t>3</w:t>
      </w:r>
      <w:r>
        <w:t xml:space="preserve">),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132B3592" w14:textId="77777777" w:rsidR="000C753E"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that of light efficiency, but noisier, reflecting the synoptic-scale variability of </w:t>
      </w:r>
      <m:oMath>
        <m:r>
          <w:rPr>
            <w:rFonts w:ascii="Cambria Math" w:hAnsi="Cambria Math"/>
          </w:rPr>
          <m:t>PAR</m:t>
        </m:r>
      </m:oMath>
      <w:r>
        <w:t xml:space="preserve">; (2) respiration has the expected structure of being greatest during the summer (Caffrey 2004), </w:t>
      </w:r>
      <w:r>
        <w:lastRenderedPageBreak/>
        <w:t xml:space="preserve">stimulated by greater autochthonous organic matter variability and high temperature; and (3) the air–water gas flux mimic productivity on short time scales, with outgassing during high productivity and ingassing during low productivity. The synthetic dissolved oxygen time series shows high variability at multiple time scales (Figure </w:t>
      </w:r>
      <w:hyperlink w:anchor="fig-synapa">
        <w:r>
          <w:rPr>
            <w:rStyle w:val="Hyperlink"/>
          </w:rPr>
          <w:t>2</w:t>
        </w:r>
      </w:hyperlink>
      <w:r>
        <w:t>c). There is a prominent diurnal cycle that is superimposed on subseasonal variability, presumably driven by radiation and winds.</w:t>
      </w:r>
    </w:p>
    <w:p w14:paraId="7BB2D955" w14:textId="77777777" w:rsidR="000C753E" w:rsidRDefault="00000000">
      <w:pPr>
        <w:pStyle w:val="Heading4"/>
      </w:pPr>
      <w:bookmarkStart w:id="13" w:name="recovery-of-model-parameters"/>
      <w:r>
        <w:t>Recovery of model parameters</w:t>
      </w:r>
    </w:p>
    <w:p w14:paraId="17489408" w14:textId="77777777" w:rsidR="000C753E"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5663BE03" w14:textId="77777777" w:rsidR="000C753E" w:rsidRDefault="00000000">
      <w:pPr>
        <w:pStyle w:val="Heading4"/>
      </w:pPr>
      <w:bookmarkStart w:id="14" w:name="sensitivity-to-priors"/>
      <w:bookmarkEnd w:id="13"/>
      <w:r>
        <w:t>Sensitivity to priors</w:t>
      </w:r>
    </w:p>
    <w:p w14:paraId="4B7D6164" w14:textId="77777777" w:rsidR="000C753E" w:rsidRDefault="00000000">
      <w:pPr>
        <w:pStyle w:val="FirstParagraph"/>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w:t>
      </w:r>
      <w:r>
        <w:lastRenderedPageBreak/>
        <w:t>of optimization for 1, 7, and 30 days to assess how results varied based on the amount of data used for the Bayesian estimation. Details of these analyses are as follows.</w:t>
      </w:r>
    </w:p>
    <w:p w14:paraId="240E0D2D" w14:textId="77777777" w:rsidR="000C753E" w:rsidRDefault="00000000">
      <w:pPr>
        <w:pStyle w:val="BodyText"/>
      </w:pPr>
      <w:r>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were not tested and the prior value was set as the fixed constant used in the synthetic time series,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4A1C34A4" w14:textId="77777777" w:rsidR="000C753E" w:rsidRDefault="00000000">
      <w:pPr>
        <w:pStyle w:val="BodyText"/>
      </w:pPr>
      <w:r>
        <w:t xml:space="preserve">The optimization period used for a time series determines how much data are used to estimate the </w:t>
      </w:r>
      <m:oMath>
        <m:r>
          <w:rPr>
            <w:rFonts w:ascii="Cambria Math" w:hAnsi="Cambria Math"/>
          </w:rPr>
          <m:t>a</m:t>
        </m:r>
      </m:oMath>
      <w:r>
        <w:t xml:space="preserve"> and </w:t>
      </w:r>
      <m:oMath>
        <m:r>
          <w:rPr>
            <w:rFonts w:ascii="Cambria Math" w:hAnsi="Cambria Math"/>
          </w:rPr>
          <m:t>R</m:t>
        </m:r>
      </m:oMath>
      <w:r>
        <w:t xml:space="preserve"> parameters. Unlike BASE, the EBASE software allows flexibility in the period of </w:t>
      </w:r>
      <w:r>
        <w:lastRenderedPageBreak/>
        <w:t xml:space="preserve">time used for optimization, with a minimum being 1 day and a maximum being the length of the time series. For a chosen optimization period, single estimates for </w:t>
      </w:r>
      <m:oMath>
        <m:r>
          <w:rPr>
            <w:rFonts w:ascii="Cambria Math" w:hAnsi="Cambria Math"/>
          </w:rPr>
          <m:t>a</m:t>
        </m:r>
      </m:oMath>
      <w:r>
        <w:t xml:space="preserve"> and </w:t>
      </w:r>
      <m:oMath>
        <m:r>
          <w:rPr>
            <w:rFonts w:ascii="Cambria Math" w:hAnsi="Cambria Math"/>
          </w:rPr>
          <m:t>R</m:t>
        </m:r>
      </m:oMath>
      <w:r>
        <w:t xml:space="preserve"> are returned by the model (</w:t>
      </w:r>
      <m:oMath>
        <m:r>
          <w:rPr>
            <w:rFonts w:ascii="Cambria Math" w:hAnsi="Cambria Math"/>
          </w:rPr>
          <m:t>b</m:t>
        </m:r>
      </m:oMath>
      <w:r>
        <w:t xml:space="preserve"> is also returned, but was fixed for the sensitivity analysis). A short period of optimization (e.g., 1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although at the risk of overgeneralizing metabolic rates if biogeochemical variation occurs at time scales less than the optimization period. Results from optimization periods of 1, 7, and 30 days were compared for the synthetic one-year time series. For the models with 7 and 30 day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371C4162" w14:textId="77777777" w:rsidR="000C753E"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Moriasi et al. 2007):</w:t>
      </w:r>
    </w:p>
    <w:p w14:paraId="52052338" w14:textId="77777777" w:rsidR="000C753E"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2A24F449" w14:textId="77777777" w:rsidR="000C753E" w:rsidRDefault="00000000">
      <w:pPr>
        <w:pStyle w:val="FirstParagraph"/>
      </w:pPr>
      <w:r>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determination, but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66BC5F4C" w14:textId="77777777" w:rsidR="000C753E"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was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for the wrong reasons.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63A0CB16" w14:textId="77777777" w:rsidR="000C753E" w:rsidRDefault="00000000">
      <w:pPr>
        <w:pStyle w:val="BodyText"/>
      </w:pPr>
      <w:r>
        <w:t xml:space="preserve">By optimization period, median NSE values across all model outputs increased as the number of days used for model optimization increased (1 day = -2.42, 7 days = 0.26, 30 days = 0.6). The top three ranked models were identical for the 1 and 7 day optimization period, whereas the top three models for the 30 day optimization appeared less dependent on the choice of priors. </w:t>
      </w:r>
      <w:r>
        <w:lastRenderedPageBreak/>
        <w:t xml:space="preserve">Median NSE values across model outputs for the top models increased with optimization period (1 day = 0.09, 7 days = 0.44, 30 days = 0.64). The NSE values for all model outputs were greater than zero for the top three models in the 30 day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1 and 7 day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2A9BFB16" w14:textId="77777777" w:rsidR="000C753E"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1 day optimization period. The worst performing models for the 1 and 7 day optimization periods (</w:t>
      </w:r>
      <w:hyperlink w:anchor="fig-optex">
        <w:r>
          <w:rPr>
            <w:rStyle w:val="Hyperlink"/>
          </w:rPr>
          <w:t>Figure 5</w:t>
        </w:r>
      </w:hyperlink>
      <w:r>
        <w:t xml:space="preserve"> b, d) demonstrate the negative NSE values that were obtained (i.e., EBASE values much lower or higher than the synthetic values). The worst 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w:t>
      </w:r>
      <w:r>
        <w:lastRenderedPageBreak/>
        <w:t xml:space="preserve">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resutls for the worst model for the 30 day optimization period in subplot (f) are visually indistinguishable from those of the best model in subplot (e), suggesting that poor estimates from inadequate priors can in part be mitigated using longer optimization periods.</w:t>
      </w:r>
    </w:p>
    <w:p w14:paraId="3CFC4AA4" w14:textId="77777777" w:rsidR="000C753E" w:rsidRDefault="00000000">
      <w:pPr>
        <w:pStyle w:val="Heading4"/>
      </w:pPr>
      <w:bookmarkStart w:id="16" w:name="impact-of-noise-on-parameter-recovery"/>
      <w:bookmarkEnd w:id="14"/>
      <w:r>
        <w:t>Impact of noise on parameter recovery</w:t>
      </w:r>
    </w:p>
    <w:p w14:paraId="35C852A4" w14:textId="270214FF" w:rsidR="000C753E"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w:t>
      </w:r>
      <w:r w:rsidR="00BE5B09">
        <w:t>3</w:t>
      </w:r>
      <w:r>
        <w:t xml:space="preserve">)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detided dissolved oxygen time series. Two separate time series of noise, representing residual (any other random process not related to metabolism or tidal advection) or tidal noise, were derived from the observed, predicted and detided time series. The residual noise was estimated as the difference between the observed and predicted time series and the tidal noise was estimated as the difference between the predicted and detided time series (Figure </w:t>
      </w:r>
      <w:hyperlink w:anchor="fig-synapanos">
        <w:r>
          <w:rPr>
            <w:rStyle w:val="Hyperlink"/>
          </w:rPr>
          <w:t>6</w:t>
        </w:r>
      </w:hyperlink>
      <w:r>
        <w:t xml:space="preserve">a). Both 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w:t>
      </w:r>
      <w:r>
        <w:lastRenderedPageBreak/>
        <w:t xml:space="preserve">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7 day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following similar logic used for the sensitivity analysis described above.</w:t>
      </w:r>
    </w:p>
    <w:p w14:paraId="611727FB" w14:textId="77777777" w:rsidR="000C753E"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5065B02F" w14:textId="77777777" w:rsidR="000C753E" w:rsidRDefault="00000000">
      <w:pPr>
        <w:pStyle w:val="Heading3"/>
      </w:pPr>
      <w:bookmarkStart w:id="17" w:name="X2cfd02a390bdd6385ba26b1997caf190dc3e2eb"/>
      <w:bookmarkEnd w:id="12"/>
      <w:bookmarkEnd w:id="16"/>
      <w:r>
        <w:t>EBASE and Odum comparison with real observations</w:t>
      </w:r>
    </w:p>
    <w:p w14:paraId="6824D968" w14:textId="768518A9" w:rsidR="000C753E"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the Odum open-water method (Odum 1956). The Odum method used an approach described in Murrell et al. (2018) created for estuarine application that uses a gas-exchange approach from Thébault et al. (2008). For a better comparison with the EBASE methods, the gas exchange parameterization in the Odum method was modified to use the Wanninkhof (2014) approach and </w:t>
      </w:r>
      <w:r>
        <w:lastRenderedPageBreak/>
        <w:t xml:space="preserve">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(as available in the WtRegDO R package, Beck 202</w:t>
      </w:r>
      <w:r w:rsidR="00BE5B09">
        <w:t>3</w:t>
      </w:r>
      <w:r>
        <w:t>).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differences in the results using the observed dissolved oxygen time series and a detided time series using weighted regression (Beck et al. 2015; Beck 202</w:t>
      </w:r>
      <w:r w:rsidR="00BE5B09">
        <w:t>3</w:t>
      </w:r>
      <w:r>
        <w:t xml:space="preserve">).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1 day model optimization period was used for EBASE for comparability with the Odum method that returns daily estimates.</w:t>
      </w:r>
    </w:p>
    <w:p w14:paraId="68B55EEB" w14:textId="77777777" w:rsidR="000C753E"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1</w:t>
        </w:r>
      </w:hyperlink>
      <w:r>
        <w:t xml:space="preserve"> provide a comparison of the metabolic estimates from the EBASE and Odum methods. Correlations for all metabolic estimates, regardless of the input time series, were positive and significantly correlated, as expected. However, correlations were generally stronger (and RMSDs smaller) for the metabolic results based on the detided dissolved oxygen time series. The observed time series clearly produced a much larger range of values for results from both the EBASE and Odum methods.</w:t>
      </w:r>
    </w:p>
    <w:p w14:paraId="11074C0B" w14:textId="77777777" w:rsidR="000C753E" w:rsidRDefault="00000000">
      <w:pPr>
        <w:pStyle w:val="BodyText"/>
      </w:pPr>
      <w:r>
        <w:lastRenderedPageBreak/>
        <w:t xml:space="preserve">The comparisons in </w:t>
      </w:r>
      <w:hyperlink w:anchor="fig-apacmpfig">
        <w:r>
          <w:rPr>
            <w:rStyle w:val="Hyperlink"/>
          </w:rPr>
          <w:t>Figure 8</w:t>
        </w:r>
      </w:hyperlink>
      <w:r>
        <w:t xml:space="preserve"> and </w:t>
      </w:r>
      <w:hyperlink w:anchor="tbl-apacmptab">
        <w:r>
          <w:rPr>
            <w:rStyle w:val="Hyperlink"/>
          </w:rPr>
          <w:t>Table 1</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detided dissolved oxygen. Further, effects of tidal advection can be seen with estimates from the Odum method as negative values for P and R, i.e., “anomalous” values. The effects of tidal advection on estimates from EBASE were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Overall, the results suggest that detiding the dissolved oxygen time series prior to estimating metabolic rates reduces tidal noise and produces more stable estimates with smaller ranges, regardless of the method used.</w:t>
      </w:r>
    </w:p>
    <w:p w14:paraId="5FFD0056" w14:textId="77777777" w:rsidR="000C753E" w:rsidRDefault="00000000">
      <w:pPr>
        <w:pStyle w:val="Heading2"/>
      </w:pPr>
      <w:bookmarkStart w:id="18" w:name="discussion"/>
      <w:bookmarkEnd w:id="11"/>
      <w:bookmarkEnd w:id="17"/>
      <w:r>
        <w:t>Discussion</w:t>
      </w:r>
    </w:p>
    <w:p w14:paraId="0802C1E1" w14:textId="77777777" w:rsidR="000C753E"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likelihood of the fit. This framework enables hypothesis testing of how a model can be fit to data by using prior knowledge in the model fitting process, which results in posterior probabilities describing the certainty of the parameter estimates (Hilborn and Mangel 2013). The advantages of the Bayesian approach have led to widespread adoption over frequentist approaches in many </w:t>
      </w:r>
      <w:r>
        <w:lastRenderedPageBreak/>
        <w:t xml:space="preserve">scientific applications, especially in the coastal and marine community (e.g., Myers et al. 2001; Borsuk et al. 2001; Brown et al. 2017), yet these methods have not been rigorously explored for estimating metabolic rates in estuaries. 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analyses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w:t>
      </w:r>
    </w:p>
    <w:p w14:paraId="6CD49805" w14:textId="77777777" w:rsidR="000C753E"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xml:space="preserve">). As a result, detiding dissolved oxygen data is recommended prior to estimating metabolism, regardless of whether EBASE or an alternative method is used. </w:t>
      </w:r>
      <w:r>
        <w:lastRenderedPageBreak/>
        <w:t>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detiding and estimating metabolic rates using the same model, whereas using weighted regression prior to EBASE, as used herein, requires additional analysis and assumptions. However, field measurements (e.g., control volume approaches, Falter et al. 2008; Nidzieko et al. 2014) may be required to provide reasonable constraints on the prior distributions for any parameters that quantify advective influences on dissolved oxygen.</w:t>
      </w:r>
    </w:p>
    <w:p w14:paraId="32D8FC5E" w14:textId="77777777" w:rsidR="000C753E" w:rsidRDefault="00000000">
      <w:pPr>
        <w:pStyle w:val="BodyText"/>
      </w:pPr>
      <w:r>
        <w:t>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Wanninkhof (2014), which is primarily wind-based and more appropriate than the depth-dependent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w:t>
      </w:r>
    </w:p>
    <w:p w14:paraId="49566210" w14:textId="77777777" w:rsidR="000C753E" w:rsidRDefault="00000000">
      <w:pPr>
        <w:pStyle w:val="BodyText"/>
      </w:pPr>
      <w:r>
        <w:lastRenderedPageBreak/>
        <w:t xml:space="preserve">EBASE also provides several computational advantages over BASE implemented in the R package that was created for the purposes herein (Beck et al. 2023).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ecological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composition and nutrient availability) may persist for several days. Exposing the model to additional observations may produce more stable results as the parameters for the best fit are 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metabolic rates may not be known and likely varies by location. Our example using the synthetic time series from Apalachicola Bay suggested that the most precise results were obtained using the 30 day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w:t>
      </w:r>
    </w:p>
    <w:p w14:paraId="11FCD755" w14:textId="77777777" w:rsidR="000C753E" w:rsidRDefault="00000000">
      <w:pPr>
        <w:pStyle w:val="BodyText"/>
      </w:pPr>
      <w:r>
        <w:lastRenderedPageBreak/>
        <w:t>The EBASE R package can also accommodate missing observations in the input data. This feature allows the estimation of metabolic rates for time series that cover relatively long periods of time (e.g., more than year), when data gaps are likely to occur for several reasons (e.g., equipment malfunction and routine maintenance). The R package accommodates data gaps using linear interpolation for any required input used by EBASE, allowing the Bayesian routine to 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w:t>
      </w:r>
    </w:p>
    <w:p w14:paraId="2BDD915A" w14:textId="77777777" w:rsidR="000C753E"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w:t>
      </w:r>
      <w:r>
        <w:lastRenderedPageBreak/>
        <w:t xml:space="preserve">that unstable and unrealistic metabolic rates were returned with uninformed priors. The Odum method was used on the same data to develop an expectation of the range of values for the 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guidance is provided above.</w:t>
      </w:r>
    </w:p>
    <w:p w14:paraId="6E1DE962" w14:textId="77777777" w:rsidR="000C753E"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0C8F3D94" w14:textId="77777777" w:rsidR="000C753E" w:rsidRDefault="00000000">
      <w:pPr>
        <w:pStyle w:val="Heading2"/>
      </w:pPr>
      <w:bookmarkStart w:id="19" w:name="comments-and-recommendations"/>
      <w:bookmarkEnd w:id="18"/>
      <w:r>
        <w:t>Comments and Recommendations</w:t>
      </w:r>
    </w:p>
    <w:p w14:paraId="6E3A1CAC" w14:textId="77777777" w:rsidR="000C753E"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w:t>
      </w:r>
      <w:r>
        <w:lastRenderedPageBreak/>
        <w:t>processes as the method can be readily applied to other settings. A notable limitation of EBASE was an inability to constrain the gas transfer velocity from a synthetic time series, although this 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detiding dissolved oxygen data, are promising avenues of future research to more accurately quantify metabolic parameters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6ADE62" w14:textId="77777777" w:rsidR="000C753E" w:rsidRDefault="00000000">
      <w:pPr>
        <w:pStyle w:val="Heading2"/>
      </w:pPr>
      <w:bookmarkStart w:id="20" w:name="references"/>
      <w:bookmarkEnd w:id="19"/>
      <w:r>
        <w:t>References</w:t>
      </w:r>
    </w:p>
    <w:p w14:paraId="0CE21EA9" w14:textId="77777777" w:rsidR="000C753E"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0">
        <w:r>
          <w:rPr>
            <w:rStyle w:val="Hyperlink"/>
          </w:rPr>
          <w:t>10.1007/bf02532251</w:t>
        </w:r>
      </w:hyperlink>
    </w:p>
    <w:p w14:paraId="59BEF0B1" w14:textId="79E4BDA9" w:rsidR="000C753E" w:rsidRDefault="00000000">
      <w:pPr>
        <w:pStyle w:val="Bibliography"/>
      </w:pPr>
      <w:bookmarkStart w:id="23" w:name="ref-Beck21"/>
      <w:bookmarkEnd w:id="21"/>
      <w:r>
        <w:t>Beck, M. W. 202</w:t>
      </w:r>
      <w:r w:rsidR="00BE5B09">
        <w:t>3</w:t>
      </w:r>
      <w:r>
        <w:t>. WtRegDO: Implement weighted regression on dissolved oxygen time series,</w:t>
      </w:r>
      <w:r w:rsidR="00BE5B09">
        <w:t xml:space="preserve"> R package version 1.0.1</w:t>
      </w:r>
      <w:r>
        <w:t>.</w:t>
      </w:r>
      <w:r w:rsidR="00BE5B09">
        <w:t xml:space="preserve"> </w:t>
      </w:r>
      <w:hyperlink r:id="rId11" w:history="1">
        <w:r w:rsidR="00BE5B09" w:rsidRPr="00BE5B09">
          <w:rPr>
            <w:rStyle w:val="Hyperlink"/>
          </w:rPr>
          <w:t>https://github.com/fawda123/WtRegDO</w:t>
        </w:r>
      </w:hyperlink>
    </w:p>
    <w:p w14:paraId="0D249217" w14:textId="77777777" w:rsidR="000C753E" w:rsidRDefault="00000000">
      <w:pPr>
        <w:pStyle w:val="Bibliography"/>
      </w:pPr>
      <w:bookmarkStart w:id="24" w:name="ref-Beck15"/>
      <w:bookmarkEnd w:id="23"/>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2">
        <w:r>
          <w:rPr>
            <w:rStyle w:val="Hyperlink"/>
          </w:rPr>
          <w:t>10.1002/lom3.10062</w:t>
        </w:r>
      </w:hyperlink>
    </w:p>
    <w:p w14:paraId="4F054363" w14:textId="45C9A05E" w:rsidR="000C753E" w:rsidRDefault="00000000">
      <w:pPr>
        <w:pStyle w:val="Bibliography"/>
      </w:pPr>
      <w:bookmarkStart w:id="25" w:name="ref-Beck23"/>
      <w:bookmarkEnd w:id="24"/>
      <w:r>
        <w:t>Beck, M. W., M. Herrmann, J. Arriola, R. Najjar, and W. McGillis. 2023. EBASE: Estuarine Bayesian Single-Station Estimation Method for Ecosystem Metabolism,</w:t>
      </w:r>
      <w:r w:rsidR="00BE5B09">
        <w:t xml:space="preserve"> R package version 0.0.0.9015</w:t>
      </w:r>
      <w:r>
        <w:t>.</w:t>
      </w:r>
      <w:r w:rsidR="00BE5B09">
        <w:t xml:space="preserve"> </w:t>
      </w:r>
      <w:hyperlink r:id="rId13" w:history="1">
        <w:r w:rsidR="00BE5B09" w:rsidRPr="00BE5B09">
          <w:rPr>
            <w:rStyle w:val="Hyperlink"/>
          </w:rPr>
          <w:t>https://fawda123.github.io/EBASE</w:t>
        </w:r>
      </w:hyperlink>
    </w:p>
    <w:p w14:paraId="17F70E4D" w14:textId="77777777" w:rsidR="000C753E" w:rsidRDefault="00000000">
      <w:pPr>
        <w:pStyle w:val="Bibliography"/>
      </w:pPr>
      <w:bookmarkStart w:id="26" w:name="ref-Borges11"/>
      <w:bookmarkEnd w:id="25"/>
      <w:r>
        <w:t xml:space="preserve">Borges, A. V., and G. Abril. 2011. </w:t>
      </w:r>
      <w:hyperlink r:id="rId14">
        <w:r>
          <w:rPr>
            <w:rStyle w:val="Hyperlink"/>
          </w:rPr>
          <w:t>Carbon dioxide and methane dynamics in estuaries</w:t>
        </w:r>
      </w:hyperlink>
      <w:r>
        <w:t xml:space="preserve">, p. 119–161. </w:t>
      </w:r>
      <w:r>
        <w:rPr>
          <w:i/>
          <w:iCs/>
        </w:rPr>
        <w:t>In</w:t>
      </w:r>
      <w:r>
        <w:t xml:space="preserve"> E. Wolanski and D.S. McLusky [eds.], Treatise on estuarine and coastal science, volume 5. Academic Press, Waltham.</w:t>
      </w:r>
    </w:p>
    <w:p w14:paraId="7BEC5192" w14:textId="77777777" w:rsidR="000C753E" w:rsidRDefault="00000000">
      <w:pPr>
        <w:pStyle w:val="Bibliography"/>
      </w:pPr>
      <w:bookmarkStart w:id="27" w:name="ref-borsuk2001"/>
      <w:bookmarkEnd w:id="26"/>
      <w:r>
        <w:t xml:space="preserve">Borsuk, M. E., D. Higdon, C. A. Stow, and K. H. Reckhow. 2001. A Bayesian hierarchical model to predict benthic oxygen demand from organic matter loading in estuaries and coastal zones. Ecological Modelling </w:t>
      </w:r>
      <w:r>
        <w:rPr>
          <w:b/>
          <w:bCs/>
        </w:rPr>
        <w:t>143</w:t>
      </w:r>
      <w:r>
        <w:t>: 165–181. doi:</w:t>
      </w:r>
      <w:hyperlink r:id="rId15">
        <w:r>
          <w:rPr>
            <w:rStyle w:val="Hyperlink"/>
          </w:rPr>
          <w:t>10.1016/s0304-3800(01)00328-3</w:t>
        </w:r>
      </w:hyperlink>
    </w:p>
    <w:p w14:paraId="340257AF" w14:textId="77777777" w:rsidR="000C753E" w:rsidRDefault="00000000">
      <w:pPr>
        <w:pStyle w:val="Bibliography"/>
      </w:pPr>
      <w:bookmarkStart w:id="28" w:name="ref-brown2017"/>
      <w:bookmarkEnd w:id="27"/>
      <w:r>
        <w:lastRenderedPageBreak/>
        <w:t xml:space="preserve">Brown, C. J., S. D. Jupiter, S. Albert, and others. 2017. Tracing the influence of land-use change on water quality and coral reefs using a Bayesian model. Scientific Reports </w:t>
      </w:r>
      <w:r w:rsidRPr="001F6C47">
        <w:rPr>
          <w:b/>
          <w:bCs/>
        </w:rPr>
        <w:t>7</w:t>
      </w:r>
      <w:r>
        <w:t>. doi:</w:t>
      </w:r>
      <w:hyperlink r:id="rId16">
        <w:r>
          <w:rPr>
            <w:rStyle w:val="Hyperlink"/>
          </w:rPr>
          <w:t>10.1038/s41598-017-05031-7</w:t>
        </w:r>
      </w:hyperlink>
    </w:p>
    <w:p w14:paraId="11D29FBA" w14:textId="428B9C74" w:rsidR="00F73552" w:rsidRDefault="00F73552" w:rsidP="00F73552">
      <w:pPr>
        <w:pStyle w:val="Bibliography"/>
      </w:pPr>
      <w:bookmarkStart w:id="29" w:name="ref-caffrey2004"/>
      <w:bookmarkStart w:id="30" w:name="ref-caffrey2003"/>
      <w:bookmarkEnd w:id="28"/>
      <w:r>
        <w:t xml:space="preserve">Caffrey, J. M. 2003. </w:t>
      </w:r>
      <w:hyperlink r:id="rId17">
        <w:r>
          <w:rPr>
            <w:rStyle w:val="Hyperlink"/>
          </w:rPr>
          <w:t xml:space="preserve">Production, </w:t>
        </w:r>
        <w:proofErr w:type="gramStart"/>
        <w:r>
          <w:rPr>
            <w:rStyle w:val="Hyperlink"/>
          </w:rPr>
          <w:t>respiration</w:t>
        </w:r>
        <w:proofErr w:type="gramEnd"/>
        <w:r>
          <w:rPr>
            <w:rStyle w:val="Hyperlink"/>
          </w:rPr>
          <w:t xml:space="preserve"> and net ecosystem metabolism in U.S. estuaries</w:t>
        </w:r>
      </w:hyperlink>
      <w:r>
        <w:t xml:space="preserve">, p. 207–219. </w:t>
      </w:r>
      <w:r>
        <w:rPr>
          <w:i/>
          <w:iCs/>
        </w:rPr>
        <w:t>In</w:t>
      </w:r>
      <w:r>
        <w:t xml:space="preserve"> B.D. </w:t>
      </w:r>
      <w:proofErr w:type="spellStart"/>
      <w:r>
        <w:t>Melzian</w:t>
      </w:r>
      <w:proofErr w:type="spellEnd"/>
      <w:r>
        <w:t>, V. Engle, M. McAlister, S. Sandhu, and L.K. Eads [eds.], Coastal monitoring through partnerships. Springer Netherlands.</w:t>
      </w:r>
    </w:p>
    <w:bookmarkEnd w:id="30"/>
    <w:p w14:paraId="3C54BFA6" w14:textId="77777777" w:rsidR="000C753E" w:rsidRDefault="00000000">
      <w:pPr>
        <w:pStyle w:val="Bibliography"/>
      </w:pPr>
      <w:r>
        <w:t xml:space="preserve">Caffrey, J. M. 2004. Factors controlling net ecosystem metabolism in U.S. estuaries. Estuaries </w:t>
      </w:r>
      <w:r>
        <w:rPr>
          <w:b/>
          <w:bCs/>
        </w:rPr>
        <w:t>27</w:t>
      </w:r>
      <w:r>
        <w:t>: 90–101. doi:</w:t>
      </w:r>
      <w:hyperlink r:id="rId18">
        <w:r>
          <w:rPr>
            <w:rStyle w:val="Hyperlink"/>
          </w:rPr>
          <w:t>10.1007/bf02803563</w:t>
        </w:r>
      </w:hyperlink>
    </w:p>
    <w:p w14:paraId="1A491641" w14:textId="75053EFB" w:rsidR="000C753E" w:rsidRDefault="00000000">
      <w:pPr>
        <w:pStyle w:val="Bibliography"/>
      </w:pPr>
      <w:bookmarkStart w:id="31" w:name="ref-cai2011"/>
      <w:bookmarkEnd w:id="29"/>
      <w:r>
        <w:t xml:space="preserve">Cai, W.-J. 2011. Estuarine and </w:t>
      </w:r>
      <w:r w:rsidR="001F6C47">
        <w:t>c</w:t>
      </w:r>
      <w:r>
        <w:t xml:space="preserve">oastal </w:t>
      </w:r>
      <w:r w:rsidR="001F6C47">
        <w:t>o</w:t>
      </w:r>
      <w:r>
        <w:t xml:space="preserve">cean </w:t>
      </w:r>
      <w:r w:rsidR="001F6C47">
        <w:t>c</w:t>
      </w:r>
      <w:r>
        <w:t xml:space="preserve">arbon </w:t>
      </w:r>
      <w:r w:rsidR="001F6C47">
        <w:t>p</w:t>
      </w:r>
      <w:r>
        <w:t>aradox: CO</w:t>
      </w:r>
      <w:r>
        <w:rPr>
          <w:vertAlign w:val="subscript"/>
        </w:rPr>
        <w:t>2</w:t>
      </w:r>
      <w:r>
        <w:t xml:space="preserve"> </w:t>
      </w:r>
      <w:r w:rsidR="001F6C47">
        <w:t>s</w:t>
      </w:r>
      <w:r>
        <w:t xml:space="preserve">inks or </w:t>
      </w:r>
      <w:r w:rsidR="001F6C47">
        <w:t>s</w:t>
      </w:r>
      <w:r>
        <w:t xml:space="preserve">ites of </w:t>
      </w:r>
      <w:r w:rsidR="001F6C47">
        <w:t>t</w:t>
      </w:r>
      <w:r>
        <w:t xml:space="preserve">errestrial </w:t>
      </w:r>
      <w:r w:rsidR="001F6C47">
        <w:t>c</w:t>
      </w:r>
      <w:r>
        <w:t xml:space="preserve">arbon </w:t>
      </w:r>
      <w:r w:rsidR="001F6C47">
        <w:t>i</w:t>
      </w:r>
      <w:r>
        <w:t xml:space="preserve">ncineration? Annual Review of Marine Science </w:t>
      </w:r>
      <w:r>
        <w:rPr>
          <w:b/>
          <w:bCs/>
        </w:rPr>
        <w:t>3</w:t>
      </w:r>
      <w:r>
        <w:t>: 123–145. doi:</w:t>
      </w:r>
      <w:hyperlink r:id="rId19">
        <w:r>
          <w:rPr>
            <w:rStyle w:val="Hyperlink"/>
          </w:rPr>
          <w:t>10.1146/annurev-marine-120709-142723</w:t>
        </w:r>
      </w:hyperlink>
    </w:p>
    <w:p w14:paraId="00E77204" w14:textId="77777777" w:rsidR="000C753E" w:rsidRDefault="00000000">
      <w:pPr>
        <w:pStyle w:val="Bibliography"/>
      </w:pPr>
      <w:bookmarkStart w:id="32" w:name="ref-ciavatta2008"/>
      <w:bookmarkEnd w:id="31"/>
      <w:r>
        <w:t xml:space="preserve">Ciavatta, S., R. Pastres, C. Badetti, G. Ferrari, and M. B. Beck. 2008. Estimation of phytoplanktonic production and system respiration from data collected by a real-time monitoring network in the Lagoon of Venice. Ecological Modelling </w:t>
      </w:r>
      <w:r>
        <w:rPr>
          <w:b/>
          <w:bCs/>
        </w:rPr>
        <w:t>212</w:t>
      </w:r>
      <w:r>
        <w:t>: 28–36. doi:</w:t>
      </w:r>
      <w:hyperlink r:id="rId20">
        <w:r>
          <w:rPr>
            <w:rStyle w:val="Hyperlink"/>
          </w:rPr>
          <w:t>10.1016/j.ecolmodel.2007.10.025</w:t>
        </w:r>
      </w:hyperlink>
    </w:p>
    <w:p w14:paraId="4A0DB1FC" w14:textId="77777777" w:rsidR="000C753E" w:rsidRDefault="00000000">
      <w:pPr>
        <w:pStyle w:val="Bibliography"/>
      </w:pPr>
      <w:bookmarkStart w:id="33" w:name="ref-cloern2014"/>
      <w:bookmarkEnd w:id="32"/>
      <w:r>
        <w:t xml:space="preserve">Cloern, J. E., S. Foster, and A. Kleckner. 2014. Phytoplankton primary production in the world’s estuarine-coastal ecosystems. Biogeosciences </w:t>
      </w:r>
      <w:r>
        <w:rPr>
          <w:b/>
          <w:bCs/>
        </w:rPr>
        <w:t>11</w:t>
      </w:r>
      <w:r>
        <w:t>: 2477–2501. doi:</w:t>
      </w:r>
      <w:hyperlink r:id="rId21">
        <w:r>
          <w:rPr>
            <w:rStyle w:val="Hyperlink"/>
          </w:rPr>
          <w:t>10.5194/bg-11-2477-2014</w:t>
        </w:r>
      </w:hyperlink>
    </w:p>
    <w:p w14:paraId="0A71E2AC" w14:textId="77777777" w:rsidR="000C753E" w:rsidRDefault="00000000">
      <w:pPr>
        <w:pStyle w:val="Bibliography"/>
      </w:pPr>
      <w:bookmarkStart w:id="34" w:name="ref-falter2008"/>
      <w:bookmarkEnd w:id="33"/>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2">
        <w:r>
          <w:rPr>
            <w:rStyle w:val="Hyperlink"/>
          </w:rPr>
          <w:t>10.1029/2007jc004663</w:t>
        </w:r>
      </w:hyperlink>
    </w:p>
    <w:p w14:paraId="0F29401F" w14:textId="77777777" w:rsidR="00F73552" w:rsidRDefault="00F73552" w:rsidP="00F73552">
      <w:pPr>
        <w:pStyle w:val="Bibliography"/>
      </w:pPr>
      <w:bookmarkStart w:id="35" w:name="ref-Garcia92"/>
      <w:bookmarkStart w:id="36" w:name="ref-frew1997"/>
      <w:bookmarkEnd w:id="34"/>
      <w:r>
        <w:t xml:space="preserve">Frew, N. M. 1997. </w:t>
      </w:r>
      <w:hyperlink r:id="rId23">
        <w:r>
          <w:rPr>
            <w:rStyle w:val="Hyperlink"/>
          </w:rPr>
          <w:t>The role of organic films in air-sea gas exchange</w:t>
        </w:r>
      </w:hyperlink>
      <w:r>
        <w:t xml:space="preserve">, p. 121–172. </w:t>
      </w:r>
      <w:r>
        <w:rPr>
          <w:i/>
          <w:iCs/>
        </w:rPr>
        <w:t>In</w:t>
      </w:r>
      <w:r>
        <w:t xml:space="preserve"> P.S. Liss and R.A. Duce [eds.], The sea surface and global change. Cambridge University Press.</w:t>
      </w:r>
    </w:p>
    <w:bookmarkEnd w:id="36"/>
    <w:p w14:paraId="1590DD15" w14:textId="77777777" w:rsidR="000C753E" w:rsidRDefault="00000000">
      <w:pPr>
        <w:pStyle w:val="Bibliography"/>
      </w:pPr>
      <w:r>
        <w:t xml:space="preserve">García, H. E., and L. I. Gordon. 1992. Oxygen solubility in seawater: Better fitting equations. Limnology and oceanography </w:t>
      </w:r>
      <w:r>
        <w:rPr>
          <w:b/>
          <w:bCs/>
        </w:rPr>
        <w:t>37</w:t>
      </w:r>
      <w:r>
        <w:t>: 1307–1312. doi:</w:t>
      </w:r>
      <w:hyperlink r:id="rId24">
        <w:r>
          <w:rPr>
            <w:rStyle w:val="Hyperlink"/>
          </w:rPr>
          <w:t>10.4319/lo.1992.37.6.1307</w:t>
        </w:r>
      </w:hyperlink>
    </w:p>
    <w:p w14:paraId="717E2BEB" w14:textId="77777777" w:rsidR="000C753E" w:rsidRDefault="00000000">
      <w:pPr>
        <w:pStyle w:val="Bibliography"/>
      </w:pPr>
      <w:bookmarkStart w:id="37" w:name="ref-gazeau2005"/>
      <w:bookmarkEnd w:id="35"/>
      <w:r>
        <w:t xml:space="preserve">Gazeau, F., A. Borges, C. Barrón, and others. 2005. Net ecosystem metabolism in a micro-tidal estuary (Randers Fjord, Denmark): evaluation of methods. Marine Ecology Progress Series </w:t>
      </w:r>
      <w:r>
        <w:rPr>
          <w:b/>
          <w:bCs/>
        </w:rPr>
        <w:t>301</w:t>
      </w:r>
      <w:r>
        <w:t>: 23–41. doi:</w:t>
      </w:r>
      <w:hyperlink r:id="rId25">
        <w:r>
          <w:rPr>
            <w:rStyle w:val="Hyperlink"/>
          </w:rPr>
          <w:t>10.3354/meps301023</w:t>
        </w:r>
      </w:hyperlink>
    </w:p>
    <w:p w14:paraId="1067C68B" w14:textId="6A787DCF" w:rsidR="000C753E" w:rsidRDefault="00000000">
      <w:pPr>
        <w:pStyle w:val="Bibliography"/>
      </w:pPr>
      <w:bookmarkStart w:id="38" w:name="ref-Grace15"/>
      <w:bookmarkEnd w:id="37"/>
      <w:r>
        <w:t>Grace, M. R., D. P. Giling, S. Hladyz, V. Caron, R. M. Thompson, and R. Mac Nally. 2015. Fast processing of diel oxygen curves: Estimating stream metabolism with BAS</w:t>
      </w:r>
      <w:r w:rsidR="00AA2AB3">
        <w:t>E</w:t>
      </w:r>
      <w:r>
        <w:t xml:space="preserve"> (</w:t>
      </w:r>
      <w:proofErr w:type="spellStart"/>
      <w:r>
        <w:t>BAyesian</w:t>
      </w:r>
      <w:proofErr w:type="spellEnd"/>
      <w:r>
        <w:t xml:space="preserve"> Single-station Estimation). Limnology and Oceanography: Methods </w:t>
      </w:r>
      <w:r>
        <w:rPr>
          <w:b/>
          <w:bCs/>
        </w:rPr>
        <w:t>13</w:t>
      </w:r>
      <w:r>
        <w:t>: 103–114. doi:</w:t>
      </w:r>
      <w:hyperlink r:id="rId26">
        <w:r>
          <w:rPr>
            <w:rStyle w:val="Hyperlink"/>
          </w:rPr>
          <w:t>10.1002/lom3.10011</w:t>
        </w:r>
      </w:hyperlink>
    </w:p>
    <w:p w14:paraId="783872D2" w14:textId="77777777" w:rsidR="000C753E" w:rsidRDefault="00000000">
      <w:pPr>
        <w:pStyle w:val="Bibliography"/>
      </w:pPr>
      <w:bookmarkStart w:id="39" w:name="ref-Hilborn13"/>
      <w:bookmarkEnd w:id="38"/>
      <w:r>
        <w:t>Hilborn, R., and M. Mangel. 2013. The ecological detective: Confronting models with data, Princeton University Press.</w:t>
      </w:r>
    </w:p>
    <w:p w14:paraId="2899E890" w14:textId="77777777" w:rsidR="000C753E" w:rsidRDefault="00000000">
      <w:pPr>
        <w:pStyle w:val="Bibliography"/>
      </w:pPr>
      <w:bookmarkStart w:id="40" w:name="ref-Ho16"/>
      <w:bookmarkEnd w:id="39"/>
      <w:r>
        <w:t xml:space="preserve">Ho, D. T., N. Coffineau, B. Hickman, N. Chow, T. Koffman, and P. Schlosser. 2016. Influence of current velocity and wind speed on air-water gas exchange in a mangrove estuary. Geophysical Research Letters </w:t>
      </w:r>
      <w:r>
        <w:rPr>
          <w:b/>
          <w:bCs/>
        </w:rPr>
        <w:t>43</w:t>
      </w:r>
      <w:r>
        <w:t>: 3813–3821. doi:</w:t>
      </w:r>
      <w:hyperlink r:id="rId27">
        <w:r>
          <w:rPr>
            <w:rStyle w:val="Hyperlink"/>
          </w:rPr>
          <w:t>10.1002/2016GL068727</w:t>
        </w:r>
      </w:hyperlink>
    </w:p>
    <w:p w14:paraId="337BA2F9" w14:textId="77777777" w:rsidR="000C753E" w:rsidRDefault="00000000">
      <w:pPr>
        <w:pStyle w:val="Bibliography"/>
      </w:pPr>
      <w:bookmarkStart w:id="41" w:name="ref-hoellein2013"/>
      <w:bookmarkEnd w:id="40"/>
      <w:r>
        <w:lastRenderedPageBreak/>
        <w:t xml:space="preserve">Hoellein, T. J., D. A. Bruesewitz, and D. C. Richardson. 2013. Revisiting Odum (1956): A synthesis of aquatic ecosystem metabolism. Limnology and Oceanography </w:t>
      </w:r>
      <w:r>
        <w:rPr>
          <w:b/>
          <w:bCs/>
        </w:rPr>
        <w:t>58</w:t>
      </w:r>
      <w:r>
        <w:t>: 2089–2100. doi:</w:t>
      </w:r>
      <w:hyperlink r:id="rId28">
        <w:r>
          <w:rPr>
            <w:rStyle w:val="Hyperlink"/>
          </w:rPr>
          <w:t>10.4319/lo.2013.58.6.2089</w:t>
        </w:r>
      </w:hyperlink>
    </w:p>
    <w:p w14:paraId="2927E8F3" w14:textId="77777777" w:rsidR="000C753E" w:rsidRDefault="00000000">
      <w:pPr>
        <w:pStyle w:val="Bibliography"/>
      </w:pPr>
      <w:bookmarkStart w:id="42" w:name="ref-Holtgrieve10"/>
      <w:bookmarkEnd w:id="41"/>
      <w:r>
        <w:t xml:space="preserve">Holtgrieve, G. W., D. E. Schindler, T. A. Branch, and Z. T. A’mar. 2010. Simultaneous quantification of aquatic ecosystem metabolism and reaeration using a Bayesian statistical model of oxygen dynamics. Limnology and Oceanography </w:t>
      </w:r>
      <w:r>
        <w:rPr>
          <w:b/>
          <w:bCs/>
        </w:rPr>
        <w:t>55</w:t>
      </w:r>
      <w:r>
        <w:t>: 1047–1063. doi:</w:t>
      </w:r>
      <w:hyperlink r:id="rId29">
        <w:r>
          <w:rPr>
            <w:rStyle w:val="Hyperlink"/>
          </w:rPr>
          <w:t>10.4319/lo.2010.55.3.1047</w:t>
        </w:r>
      </w:hyperlink>
    </w:p>
    <w:p w14:paraId="08A6F128" w14:textId="77777777" w:rsidR="00AA2AB3" w:rsidRDefault="00AA2AB3" w:rsidP="00AA2AB3">
      <w:pPr>
        <w:pStyle w:val="Bibliography"/>
      </w:pPr>
      <w:bookmarkStart w:id="43" w:name="ref-hu2006"/>
      <w:bookmarkStart w:id="44" w:name="ref-hopkinson2005"/>
      <w:bookmarkEnd w:id="42"/>
      <w:r>
        <w:t xml:space="preserve">Hopkinson, C. S., and E. M. Smith. 2005. </w:t>
      </w:r>
      <w:hyperlink r:id="rId30">
        <w:r>
          <w:rPr>
            <w:rStyle w:val="Hyperlink"/>
          </w:rPr>
          <w:t>Estuarine respiration: An overview of benthic, pelagic, and whole system respiration</w:t>
        </w:r>
      </w:hyperlink>
      <w:r>
        <w:t xml:space="preserve">, p. 122–146. </w:t>
      </w:r>
      <w:r>
        <w:rPr>
          <w:i/>
          <w:iCs/>
        </w:rPr>
        <w:t>In</w:t>
      </w:r>
      <w:r>
        <w:t xml:space="preserve"> P. Del Giorgio and P. Williams [eds.], Respiration in aquatic ecosystems. Oxford University Press.</w:t>
      </w:r>
    </w:p>
    <w:bookmarkEnd w:id="44"/>
    <w:p w14:paraId="27BB0E75" w14:textId="77777777" w:rsidR="000C753E" w:rsidRDefault="00000000">
      <w:pPr>
        <w:pStyle w:val="Bibliography"/>
      </w:pPr>
      <w:r>
        <w:t xml:space="preserve">Hu, J., P. Peng, G. Jia, B. Mai, and G. Zhang. 2006. Distribution and sources of organic carbon, nitrogen and their isotopes in sediments of the subtropical Pearl River estuary and adjacent shelf, Southern China. Marine Chemistry </w:t>
      </w:r>
      <w:r>
        <w:rPr>
          <w:b/>
          <w:bCs/>
        </w:rPr>
        <w:t>98</w:t>
      </w:r>
      <w:r>
        <w:t>: 274–285. doi:</w:t>
      </w:r>
      <w:hyperlink r:id="rId31">
        <w:r>
          <w:rPr>
            <w:rStyle w:val="Hyperlink"/>
          </w:rPr>
          <w:t>10.1016/j.marchem.2005.03.008</w:t>
        </w:r>
      </w:hyperlink>
    </w:p>
    <w:p w14:paraId="4E265713" w14:textId="77777777" w:rsidR="000C753E" w:rsidRDefault="00000000">
      <w:pPr>
        <w:pStyle w:val="Bibliography"/>
      </w:pPr>
      <w:bookmarkStart w:id="45" w:name="ref-jacovides2004"/>
      <w:bookmarkEnd w:id="43"/>
      <w:r>
        <w:t xml:space="preserve">Jacovides, C. P., F. S. Timvios, G. Papaioannou, D. N. Asimakopoulos, and C. M. Theofilou. 2004. Ratio of PAR to broadband solar radiation measured in Cyprus. Agricultural and Forest Meteorology </w:t>
      </w:r>
      <w:r>
        <w:rPr>
          <w:b/>
          <w:bCs/>
        </w:rPr>
        <w:t>121</w:t>
      </w:r>
      <w:r>
        <w:t>: 135–140. doi:</w:t>
      </w:r>
      <w:hyperlink r:id="rId32">
        <w:r>
          <w:rPr>
            <w:rStyle w:val="Hyperlink"/>
          </w:rPr>
          <w:t>10.1016/j.agrformet.2003.10.001</w:t>
        </w:r>
      </w:hyperlink>
    </w:p>
    <w:p w14:paraId="2FE75310" w14:textId="77777777" w:rsidR="000C753E" w:rsidRDefault="00000000">
      <w:pPr>
        <w:pStyle w:val="Bibliography"/>
      </w:pPr>
      <w:bookmarkStart w:id="46" w:name="ref-kemp1980"/>
      <w:bookmarkEnd w:id="45"/>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3">
        <w:r>
          <w:rPr>
            <w:rStyle w:val="Hyperlink"/>
          </w:rPr>
          <w:t>10.1016/s0302-3524(80)80065-x</w:t>
        </w:r>
      </w:hyperlink>
    </w:p>
    <w:p w14:paraId="6EBF6A8B" w14:textId="77777777" w:rsidR="008B1D66" w:rsidRDefault="008B1D66" w:rsidP="008B1D66">
      <w:pPr>
        <w:pStyle w:val="Bibliography"/>
      </w:pPr>
      <w:bookmarkStart w:id="47" w:name="ref-kiehl1997"/>
      <w:bookmarkStart w:id="48" w:name="ref-kemp2011"/>
      <w:bookmarkEnd w:id="46"/>
      <w:r>
        <w:t xml:space="preserve">Kemp, W. M., and J. M. Testa. 2011. </w:t>
      </w:r>
      <w:hyperlink r:id="rId34">
        <w:r>
          <w:rPr>
            <w:rStyle w:val="Hyperlink"/>
          </w:rPr>
          <w:t>Metabolic balance between ecosystem production and consumption</w:t>
        </w:r>
      </w:hyperlink>
      <w:r>
        <w:t xml:space="preserve">, p. 83–118. </w:t>
      </w:r>
      <w:r>
        <w:rPr>
          <w:i/>
          <w:iCs/>
        </w:rPr>
        <w:t>In</w:t>
      </w:r>
      <w:r>
        <w:t xml:space="preserve"> E. Wolanski and D. </w:t>
      </w:r>
      <w:proofErr w:type="spellStart"/>
      <w:r>
        <w:t>McLusky</w:t>
      </w:r>
      <w:proofErr w:type="spellEnd"/>
      <w:r>
        <w:t xml:space="preserve"> [eds.], Treatise on estuarine and coastal science. Elsevier.</w:t>
      </w:r>
    </w:p>
    <w:bookmarkEnd w:id="48"/>
    <w:p w14:paraId="031F3B4B" w14:textId="5F551EE4" w:rsidR="000C753E" w:rsidRDefault="00000000">
      <w:pPr>
        <w:pStyle w:val="Bibliography"/>
      </w:pPr>
      <w:r>
        <w:t xml:space="preserve">Kiehl, J. T., and K. E. Trenberth. 1997. Earth’s </w:t>
      </w:r>
      <w:r w:rsidR="008B1D66">
        <w:t>a</w:t>
      </w:r>
      <w:r>
        <w:t>nnual</w:t>
      </w:r>
      <w:r w:rsidR="008B1D66">
        <w:t xml:space="preserve"> g</w:t>
      </w:r>
      <w:r>
        <w:t xml:space="preserve">lobal </w:t>
      </w:r>
      <w:r w:rsidR="008B1D66">
        <w:t>m</w:t>
      </w:r>
      <w:r>
        <w:t xml:space="preserve">ean </w:t>
      </w:r>
      <w:r w:rsidR="008B1D66">
        <w:t>e</w:t>
      </w:r>
      <w:r>
        <w:t xml:space="preserve">nergy </w:t>
      </w:r>
      <w:r w:rsidR="008B1D66">
        <w:t>b</w:t>
      </w:r>
      <w:r>
        <w:t xml:space="preserve">udget. Bulletin of the American Meteorological Society </w:t>
      </w:r>
      <w:r>
        <w:rPr>
          <w:b/>
          <w:bCs/>
        </w:rPr>
        <w:t>78</w:t>
      </w:r>
      <w:r>
        <w:t>: 197–208. doi:</w:t>
      </w:r>
      <w:hyperlink r:id="rId35">
        <w:r>
          <w:rPr>
            <w:rStyle w:val="Hyperlink"/>
          </w:rPr>
          <w:t>10.1175/1520-0477(1997)078&lt;0197:eagmeb&gt;2.0.co;2</w:t>
        </w:r>
      </w:hyperlink>
    </w:p>
    <w:p w14:paraId="60326EB5" w14:textId="77777777" w:rsidR="000C753E" w:rsidRDefault="00000000">
      <w:pPr>
        <w:pStyle w:val="Bibliography"/>
      </w:pPr>
      <w:bookmarkStart w:id="49" w:name="ref-Moriasi07"/>
      <w:bookmarkEnd w:id="47"/>
      <w:r>
        <w:t xml:space="preserve">Moriasi, D. N., J. G. Arnold, M. W. Van Liew, R. L. Bingner,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36">
        <w:r>
          <w:rPr>
            <w:rStyle w:val="Hyperlink"/>
          </w:rPr>
          <w:t>10.13031/2013.23153</w:t>
        </w:r>
      </w:hyperlink>
    </w:p>
    <w:p w14:paraId="09CDF405" w14:textId="77777777" w:rsidR="000C753E" w:rsidRDefault="00000000">
      <w:pPr>
        <w:pStyle w:val="Bibliography"/>
      </w:pPr>
      <w:bookmarkStart w:id="50" w:name="ref-Murrell18"/>
      <w:bookmarkEnd w:id="49"/>
      <w:r>
        <w:t xml:space="preserve">Murrell, M. C., J. M. Caffrey, D. T. Marcovich, M. W. Beck, B. M. Jarvis, and J. D. Hagy. 2018. Seasonal oxygen dynamics in a warm temperate estuary: Effects of hydrologic variability on measurements of primary production, respiration, and net metabolism. Estuaries and Coasts </w:t>
      </w:r>
      <w:r>
        <w:rPr>
          <w:b/>
          <w:bCs/>
        </w:rPr>
        <w:t>41</w:t>
      </w:r>
      <w:r>
        <w:t>: 690–707. doi:</w:t>
      </w:r>
      <w:hyperlink r:id="rId37">
        <w:r>
          <w:rPr>
            <w:rStyle w:val="Hyperlink"/>
          </w:rPr>
          <w:t>10.1007/s12237-017-0328-9</w:t>
        </w:r>
      </w:hyperlink>
    </w:p>
    <w:p w14:paraId="3D171B44" w14:textId="77777777" w:rsidR="000C753E" w:rsidRDefault="00000000">
      <w:pPr>
        <w:pStyle w:val="Bibliography"/>
      </w:pPr>
      <w:bookmarkStart w:id="51" w:name="ref-myers2001"/>
      <w:bookmarkEnd w:id="50"/>
      <w:r>
        <w:t xml:space="preserve">Myers, R. A., B. R. MacKenzie, K. G. Bowen, and N. J. Barrowman. 2001. What is the carrying capacity for fish in the ocean? A meta-analysis of population dynamics of North Atlantic cod. Canadian Journal of Fisheries and Aquatic Sciences </w:t>
      </w:r>
      <w:r>
        <w:rPr>
          <w:b/>
          <w:bCs/>
        </w:rPr>
        <w:t>58</w:t>
      </w:r>
      <w:r>
        <w:t>: 1464–1476. doi:</w:t>
      </w:r>
      <w:hyperlink r:id="rId38">
        <w:r>
          <w:rPr>
            <w:rStyle w:val="Hyperlink"/>
          </w:rPr>
          <w:t>10.1139/f01-082</w:t>
        </w:r>
      </w:hyperlink>
    </w:p>
    <w:p w14:paraId="3A7DC310" w14:textId="39E59654" w:rsidR="000C753E" w:rsidRDefault="00000000">
      <w:pPr>
        <w:pStyle w:val="Bibliography"/>
      </w:pPr>
      <w:bookmarkStart w:id="52" w:name="ref-nagel2009"/>
      <w:bookmarkEnd w:id="51"/>
      <w:r>
        <w:lastRenderedPageBreak/>
        <w:t xml:space="preserve">Nagel, J. L., W. M. Kemp, J. C. Cornwell, M. S. Owens, D. Hinkle, and C. J. Madden. 2009. Seasonal and regional variations in net ecosystem production in </w:t>
      </w:r>
      <w:proofErr w:type="spellStart"/>
      <w:r w:rsidR="008B1D66">
        <w:rPr>
          <w:i/>
          <w:iCs/>
        </w:rPr>
        <w:t>T</w:t>
      </w:r>
      <w:r>
        <w:rPr>
          <w:i/>
          <w:iCs/>
        </w:rPr>
        <w:t>halassia</w:t>
      </w:r>
      <w:proofErr w:type="spellEnd"/>
      <w:r>
        <w:rPr>
          <w:i/>
          <w:iCs/>
        </w:rPr>
        <w:t xml:space="preserve"> </w:t>
      </w:r>
      <w:proofErr w:type="spellStart"/>
      <w:r>
        <w:rPr>
          <w:i/>
          <w:iCs/>
        </w:rPr>
        <w:t>testudinum</w:t>
      </w:r>
      <w:proofErr w:type="spellEnd"/>
      <w:r>
        <w:t xml:space="preserve"> communities throughout </w:t>
      </w:r>
      <w:r w:rsidR="008B1D66">
        <w:t>F</w:t>
      </w:r>
      <w:r>
        <w:t xml:space="preserve">lorida </w:t>
      </w:r>
      <w:r w:rsidR="008B1D66">
        <w:t>B</w:t>
      </w:r>
      <w:r>
        <w:t xml:space="preserve">ay. Contributions in Marine Science </w:t>
      </w:r>
      <w:r>
        <w:rPr>
          <w:b/>
          <w:bCs/>
        </w:rPr>
        <w:t>38</w:t>
      </w:r>
      <w:r>
        <w:t>: 91–108.</w:t>
      </w:r>
    </w:p>
    <w:p w14:paraId="05B121F8" w14:textId="6E551544" w:rsidR="000C753E" w:rsidRDefault="00000000">
      <w:pPr>
        <w:pStyle w:val="Bibliography"/>
      </w:pPr>
      <w:bookmarkStart w:id="53" w:name="ref-najjar2018"/>
      <w:bookmarkEnd w:id="52"/>
      <w:r>
        <w:t xml:space="preserve">Najjar, R. G., M. Herrmann, R. Alexander, and others. 2018. Carbon </w:t>
      </w:r>
      <w:r w:rsidR="00074F9B">
        <w:t>b</w:t>
      </w:r>
      <w:r>
        <w:t xml:space="preserve">udget of </w:t>
      </w:r>
      <w:r w:rsidR="00074F9B">
        <w:t>t</w:t>
      </w:r>
      <w:r>
        <w:t xml:space="preserve">idal </w:t>
      </w:r>
      <w:r w:rsidR="00074F9B">
        <w:t>w</w:t>
      </w:r>
      <w:r>
        <w:t xml:space="preserve">etlands, </w:t>
      </w:r>
      <w:r w:rsidR="00074F9B">
        <w:t>e</w:t>
      </w:r>
      <w:r>
        <w:t xml:space="preserve">stuaries, and </w:t>
      </w:r>
      <w:r w:rsidR="00074F9B">
        <w:t>s</w:t>
      </w:r>
      <w:r>
        <w:t xml:space="preserve">helf </w:t>
      </w:r>
      <w:r w:rsidR="00074F9B">
        <w:t>w</w:t>
      </w:r>
      <w:r>
        <w:t xml:space="preserve">aters of </w:t>
      </w:r>
      <w:r w:rsidR="00074F9B">
        <w:t>e</w:t>
      </w:r>
      <w:r>
        <w:t xml:space="preserve">astern North America. Global Biogeochemical Cycles </w:t>
      </w:r>
      <w:r>
        <w:rPr>
          <w:b/>
          <w:bCs/>
        </w:rPr>
        <w:t>32</w:t>
      </w:r>
      <w:r>
        <w:t>: 389–416. doi:</w:t>
      </w:r>
      <w:hyperlink r:id="rId39">
        <w:r>
          <w:rPr>
            <w:rStyle w:val="Hyperlink"/>
          </w:rPr>
          <w:t>10.1002/2017gb005790</w:t>
        </w:r>
      </w:hyperlink>
    </w:p>
    <w:p w14:paraId="7770E2CF" w14:textId="77777777" w:rsidR="000C753E" w:rsidRDefault="00000000">
      <w:pPr>
        <w:pStyle w:val="Bibliography"/>
      </w:pPr>
      <w:bookmarkStart w:id="54" w:name="ref-Nash70"/>
      <w:bookmarkEnd w:id="53"/>
      <w:r>
        <w:t xml:space="preserve">Nash, J. E., and J. V. Sutcliffe. 1970. River flow forecasting through conceptual models part i—a discussion of principles. Journal of hydrology </w:t>
      </w:r>
      <w:r>
        <w:rPr>
          <w:b/>
          <w:bCs/>
        </w:rPr>
        <w:t>10</w:t>
      </w:r>
      <w:r>
        <w:t>: 282–290. doi:</w:t>
      </w:r>
      <w:hyperlink r:id="rId40">
        <w:r>
          <w:rPr>
            <w:rStyle w:val="Hyperlink"/>
          </w:rPr>
          <w:t>10.1016/0022-1694(70)90255-6</w:t>
        </w:r>
      </w:hyperlink>
    </w:p>
    <w:p w14:paraId="40BA167C" w14:textId="0700D2C4" w:rsidR="000C753E" w:rsidRDefault="00000000">
      <w:pPr>
        <w:pStyle w:val="Bibliography"/>
      </w:pPr>
      <w:bookmarkStart w:id="55" w:name="ref-nidzieko2014"/>
      <w:bookmarkEnd w:id="54"/>
      <w:r>
        <w:t xml:space="preserve">Nidzieko, N. J., J. A. Needoba, S. G. Monismith, and K. S. Johnson. 2014. Fortnightly </w:t>
      </w:r>
      <w:r w:rsidR="00074F9B">
        <w:t>t</w:t>
      </w:r>
      <w:r>
        <w:t xml:space="preserve">idal </w:t>
      </w:r>
      <w:r w:rsidR="00074F9B">
        <w:t>m</w:t>
      </w:r>
      <w:r>
        <w:t xml:space="preserve">odulations </w:t>
      </w:r>
      <w:r w:rsidR="00074F9B">
        <w:t>a</w:t>
      </w:r>
      <w:r>
        <w:t xml:space="preserve">ffect </w:t>
      </w:r>
      <w:r w:rsidR="00074F9B">
        <w:t>n</w:t>
      </w:r>
      <w:r>
        <w:t xml:space="preserve">et </w:t>
      </w:r>
      <w:r w:rsidR="00074F9B">
        <w:t>c</w:t>
      </w:r>
      <w:r>
        <w:t xml:space="preserve">ommunity </w:t>
      </w:r>
      <w:r w:rsidR="00074F9B">
        <w:t>p</w:t>
      </w:r>
      <w:r>
        <w:t xml:space="preserve">roduction in a </w:t>
      </w:r>
      <w:r w:rsidR="00074F9B">
        <w:t>m</w:t>
      </w:r>
      <w:r>
        <w:t xml:space="preserve">esotidal </w:t>
      </w:r>
      <w:r w:rsidR="00074F9B">
        <w:t>e</w:t>
      </w:r>
      <w:r>
        <w:t xml:space="preserve">stuary. Estuaries and Coasts </w:t>
      </w:r>
      <w:r>
        <w:rPr>
          <w:b/>
          <w:bCs/>
        </w:rPr>
        <w:t>37</w:t>
      </w:r>
      <w:r>
        <w:t>: 91–110. doi:</w:t>
      </w:r>
      <w:hyperlink r:id="rId41">
        <w:r>
          <w:rPr>
            <w:rStyle w:val="Hyperlink"/>
          </w:rPr>
          <w:t>10.1007/s12237-013-9765-2</w:t>
        </w:r>
      </w:hyperlink>
    </w:p>
    <w:p w14:paraId="3DFD737B" w14:textId="77777777" w:rsidR="000C753E" w:rsidRDefault="00000000">
      <w:pPr>
        <w:pStyle w:val="Bibliography"/>
      </w:pPr>
      <w:bookmarkStart w:id="56" w:name="ref-Odum56"/>
      <w:bookmarkEnd w:id="55"/>
      <w:r>
        <w:t xml:space="preserve">Odum, H. T. 1956. Primary production in flowing waters. Limnology and Oceanography </w:t>
      </w:r>
      <w:r>
        <w:rPr>
          <w:b/>
          <w:bCs/>
        </w:rPr>
        <w:t>1</w:t>
      </w:r>
      <w:r>
        <w:t>: 102–117.</w:t>
      </w:r>
    </w:p>
    <w:p w14:paraId="3F4406C2" w14:textId="7758F8DE" w:rsidR="000C753E" w:rsidRDefault="00000000">
      <w:pPr>
        <w:pStyle w:val="Bibliography"/>
      </w:pPr>
      <w:bookmarkStart w:id="57" w:name="ref-Plummer03"/>
      <w:bookmarkEnd w:id="56"/>
      <w:r>
        <w:t xml:space="preserve">Plummer, M. and others. 2003. JAGS: A program for analysis of Bayesian graphical models using </w:t>
      </w:r>
      <w:r w:rsidR="003E266D">
        <w:t>G</w:t>
      </w:r>
      <w:r>
        <w:t xml:space="preserve">ibbs sampling. </w:t>
      </w:r>
      <w:r>
        <w:rPr>
          <w:i/>
          <w:iCs/>
        </w:rPr>
        <w:t>Proceedings of the 3rd international workshop on distributed statistical computing</w:t>
      </w:r>
      <w:r>
        <w:t>. Vienna, Austria. 1–10.</w:t>
      </w:r>
    </w:p>
    <w:p w14:paraId="2FC4087C" w14:textId="7CBE9B2F" w:rsidR="000C753E" w:rsidRDefault="00000000">
      <w:pPr>
        <w:pStyle w:val="Bibliography"/>
      </w:pPr>
      <w:bookmarkStart w:id="58" w:name="ref-RCT23"/>
      <w:bookmarkEnd w:id="57"/>
      <w:r>
        <w:t xml:space="preserve">R Core Team. 2023. </w:t>
      </w:r>
      <w:hyperlink r:id="rId42">
        <w:r>
          <w:rPr>
            <w:rStyle w:val="Hyperlink"/>
          </w:rPr>
          <w:t>R: A language and environment for statistical computing</w:t>
        </w:r>
      </w:hyperlink>
      <w:r>
        <w:t>,</w:t>
      </w:r>
      <w:r w:rsidR="003E266D">
        <w:t xml:space="preserve"> v4.3.1,</w:t>
      </w:r>
      <w:r>
        <w:t xml:space="preserve"> R Foundation for Statistical Computing.</w:t>
      </w:r>
    </w:p>
    <w:p w14:paraId="0E8645E1" w14:textId="77777777" w:rsidR="000C753E" w:rsidRDefault="00000000">
      <w:pPr>
        <w:pStyle w:val="Bibliography"/>
      </w:pPr>
      <w:bookmarkStart w:id="59" w:name="ref-riley2013"/>
      <w:bookmarkEnd w:id="58"/>
      <w:r>
        <w:t xml:space="preserve">Riley, A. J., and W. K. Dodds. 2013. Whole-stream metabolism: strategies for measuring and modeling diel trends of dissolved oxygen. Freshwater Science </w:t>
      </w:r>
      <w:r>
        <w:rPr>
          <w:b/>
          <w:bCs/>
        </w:rPr>
        <w:t>32</w:t>
      </w:r>
      <w:r>
        <w:t>: 56–69. doi:</w:t>
      </w:r>
      <w:hyperlink r:id="rId43">
        <w:r>
          <w:rPr>
            <w:rStyle w:val="Hyperlink"/>
          </w:rPr>
          <w:t>10.1899/12-058.1</w:t>
        </w:r>
      </w:hyperlink>
    </w:p>
    <w:p w14:paraId="5033917E" w14:textId="77777777" w:rsidR="000C753E" w:rsidRDefault="00000000">
      <w:pPr>
        <w:pStyle w:val="Bibliography"/>
      </w:pPr>
      <w:bookmarkStart w:id="60" w:name="ref-russell2007"/>
      <w:bookmarkEnd w:id="59"/>
      <w:r>
        <w:t xml:space="preserve">Russell, M. J., and P. A. Montagna. 2007. Spatial and temporal variability and drivers of net ecosystem metabolism in western Gulf of Mexico estuaries. Estuaries and Coasts </w:t>
      </w:r>
      <w:r>
        <w:rPr>
          <w:b/>
          <w:bCs/>
        </w:rPr>
        <w:t>30</w:t>
      </w:r>
      <w:r>
        <w:t>: 137–153. doi:</w:t>
      </w:r>
      <w:hyperlink r:id="rId44">
        <w:r>
          <w:rPr>
            <w:rStyle w:val="Hyperlink"/>
          </w:rPr>
          <w:t>10.1007/bf02782974</w:t>
        </w:r>
      </w:hyperlink>
    </w:p>
    <w:p w14:paraId="4D213406" w14:textId="77777777" w:rsidR="002571AD" w:rsidRDefault="002571AD" w:rsidP="002571AD">
      <w:pPr>
        <w:pStyle w:val="Bibliography"/>
      </w:pPr>
      <w:bookmarkStart w:id="61" w:name="ref-schubel1984"/>
      <w:bookmarkStart w:id="62" w:name="ref-sarmiento2013"/>
      <w:bookmarkEnd w:id="60"/>
      <w:r>
        <w:t xml:space="preserve">Sarmiento, J. L., and N. Gruber. 2013. </w:t>
      </w:r>
      <w:hyperlink r:id="rId45">
        <w:r>
          <w:rPr>
            <w:rStyle w:val="Hyperlink"/>
          </w:rPr>
          <w:t>Oceanic carbon cycle, atmospheric CO2, and climate</w:t>
        </w:r>
      </w:hyperlink>
      <w:r>
        <w:t xml:space="preserve">, </w:t>
      </w:r>
      <w:r>
        <w:rPr>
          <w:i/>
          <w:iCs/>
        </w:rPr>
        <w:t>In</w:t>
      </w:r>
      <w:r>
        <w:t xml:space="preserve"> J.L. Sarmiento [ed.], Ocean biogeochemical dynamics. Princeton University Press.</w:t>
      </w:r>
    </w:p>
    <w:p w14:paraId="6FA6F55D" w14:textId="77777777" w:rsidR="002571AD" w:rsidRDefault="002571AD" w:rsidP="002571AD">
      <w:pPr>
        <w:pStyle w:val="Bibliography"/>
      </w:pPr>
      <w:bookmarkStart w:id="63" w:name="ref-staehr2011"/>
      <w:bookmarkEnd w:id="61"/>
      <w:bookmarkEnd w:id="62"/>
      <w:r>
        <w:t xml:space="preserve">Schubel, J. R., and V. S. Kennedy. 1984. </w:t>
      </w:r>
      <w:hyperlink r:id="rId46">
        <w:r>
          <w:rPr>
            <w:rStyle w:val="Hyperlink"/>
          </w:rPr>
          <w:t>The estuary as a filter: An introduction</w:t>
        </w:r>
      </w:hyperlink>
      <w:r>
        <w:t xml:space="preserve">, p. 1–11. </w:t>
      </w:r>
      <w:r>
        <w:rPr>
          <w:i/>
          <w:iCs/>
        </w:rPr>
        <w:t>In</w:t>
      </w:r>
      <w:r>
        <w:t xml:space="preserve"> V.S. Kennedy [ed.], The estuary as a filter. Elsevier.</w:t>
      </w:r>
    </w:p>
    <w:p w14:paraId="3E379A43" w14:textId="77777777" w:rsidR="000C753E" w:rsidRDefault="00000000">
      <w:pPr>
        <w:pStyle w:val="Bibliography"/>
      </w:pPr>
      <w:r>
        <w:t xml:space="preserve">Staehr, P. A., J. M. Testa, W. M. Kemp, J. J. Cole, K. Sand-Jensen, and S. V. Smith. 2011. The metabolism of aquatic ecosystems: history, applications, and future challenges. Aquatic Sciences </w:t>
      </w:r>
      <w:r>
        <w:rPr>
          <w:b/>
          <w:bCs/>
        </w:rPr>
        <w:t>74</w:t>
      </w:r>
      <w:r>
        <w:t>: 15–29. doi:</w:t>
      </w:r>
      <w:hyperlink r:id="rId47">
        <w:r>
          <w:rPr>
            <w:rStyle w:val="Hyperlink"/>
          </w:rPr>
          <w:t>10.1007/s00027-011-0199-2</w:t>
        </w:r>
      </w:hyperlink>
    </w:p>
    <w:p w14:paraId="7625C564" w14:textId="74B57473" w:rsidR="000C753E" w:rsidRDefault="00000000">
      <w:pPr>
        <w:pStyle w:val="Bibliography"/>
      </w:pPr>
      <w:bookmarkStart w:id="64" w:name="ref-tassone2019"/>
      <w:bookmarkEnd w:id="63"/>
      <w:r>
        <w:t xml:space="preserve">Tassone, S. J., and P. A. Bukaveckas. 2019. Seasonal, </w:t>
      </w:r>
      <w:r w:rsidR="002571AD">
        <w:t>i</w:t>
      </w:r>
      <w:r>
        <w:t xml:space="preserve">nterannual, and </w:t>
      </w:r>
      <w:r w:rsidR="002571AD">
        <w:t>l</w:t>
      </w:r>
      <w:r>
        <w:t xml:space="preserve">ongitudinal </w:t>
      </w:r>
      <w:r w:rsidR="002571AD">
        <w:t>p</w:t>
      </w:r>
      <w:r>
        <w:t xml:space="preserve">atterns in </w:t>
      </w:r>
      <w:r w:rsidR="002571AD">
        <w:t>e</w:t>
      </w:r>
      <w:r>
        <w:t xml:space="preserve">stuarine </w:t>
      </w:r>
      <w:r w:rsidR="002571AD">
        <w:t>m</w:t>
      </w:r>
      <w:r>
        <w:t xml:space="preserve">etabolism </w:t>
      </w:r>
      <w:r w:rsidR="002571AD">
        <w:t>d</w:t>
      </w:r>
      <w:r>
        <w:t xml:space="preserve">erived from </w:t>
      </w:r>
      <w:r w:rsidR="002571AD">
        <w:t>d</w:t>
      </w:r>
      <w:r>
        <w:t xml:space="preserve">iel </w:t>
      </w:r>
      <w:r w:rsidR="002571AD">
        <w:t>o</w:t>
      </w:r>
      <w:r>
        <w:t xml:space="preserve">xygen </w:t>
      </w:r>
      <w:r w:rsidR="002571AD">
        <w:t>d</w:t>
      </w:r>
      <w:r>
        <w:t xml:space="preserve">ata </w:t>
      </w:r>
      <w:r w:rsidR="002571AD">
        <w:t>u</w:t>
      </w:r>
      <w:r>
        <w:t xml:space="preserve">sing </w:t>
      </w:r>
      <w:r w:rsidR="002571AD">
        <w:t>m</w:t>
      </w:r>
      <w:r>
        <w:t xml:space="preserve">ultiple </w:t>
      </w:r>
      <w:r w:rsidR="002571AD">
        <w:t>c</w:t>
      </w:r>
      <w:r>
        <w:t xml:space="preserve">omputational </w:t>
      </w:r>
      <w:r w:rsidR="002571AD">
        <w:t>a</w:t>
      </w:r>
      <w:r>
        <w:t xml:space="preserve">pproaches. Estuaries and Coasts </w:t>
      </w:r>
      <w:r>
        <w:rPr>
          <w:b/>
          <w:bCs/>
        </w:rPr>
        <w:t>42</w:t>
      </w:r>
      <w:r>
        <w:t>: 1032–1051. doi:</w:t>
      </w:r>
      <w:hyperlink r:id="rId48">
        <w:r>
          <w:rPr>
            <w:rStyle w:val="Hyperlink"/>
          </w:rPr>
          <w:t>10.1007/s12237-019-00526-0</w:t>
        </w:r>
      </w:hyperlink>
    </w:p>
    <w:p w14:paraId="2212915B" w14:textId="77777777" w:rsidR="000C753E" w:rsidRDefault="00000000">
      <w:pPr>
        <w:pStyle w:val="Bibliography"/>
      </w:pPr>
      <w:bookmarkStart w:id="65" w:name="ref-Thebault08"/>
      <w:bookmarkEnd w:id="64"/>
      <w:r>
        <w:t xml:space="preserve">Thébault, J., T. S. Schraga, J. E. Cloern, and E. G. Dunlavey. 2008. Primary production and carrying capacity of former salt ponds after reconnection to San Francisco Bay. Wetlands </w:t>
      </w:r>
      <w:r>
        <w:rPr>
          <w:b/>
          <w:bCs/>
        </w:rPr>
        <w:t>28</w:t>
      </w:r>
      <w:r>
        <w:t>: 841–851. doi:</w:t>
      </w:r>
      <w:hyperlink r:id="rId49">
        <w:r>
          <w:rPr>
            <w:rStyle w:val="Hyperlink"/>
          </w:rPr>
          <w:t>10.1672/07-190.1</w:t>
        </w:r>
      </w:hyperlink>
    </w:p>
    <w:p w14:paraId="3D5F05A2" w14:textId="77777777" w:rsidR="000C753E" w:rsidRDefault="00000000">
      <w:pPr>
        <w:pStyle w:val="Bibliography"/>
      </w:pPr>
      <w:bookmarkStart w:id="66" w:name="ref-Wanninkhof14"/>
      <w:bookmarkEnd w:id="65"/>
      <w:r>
        <w:lastRenderedPageBreak/>
        <w:t xml:space="preserve">Wanninkhof, R. 2014. Relationship between wind speed and gas exchange over the ocean revisited. Limnology and Oceanography: Methods </w:t>
      </w:r>
      <w:r>
        <w:rPr>
          <w:b/>
          <w:bCs/>
        </w:rPr>
        <w:t>12</w:t>
      </w:r>
      <w:r>
        <w:t>: 351–362. doi:</w:t>
      </w:r>
      <w:hyperlink r:id="rId50">
        <w:r>
          <w:rPr>
            <w:rStyle w:val="Hyperlink"/>
          </w:rPr>
          <w:t>10.4319/lom.2014.12.351</w:t>
        </w:r>
      </w:hyperlink>
    </w:p>
    <w:p w14:paraId="0167ECD3" w14:textId="77777777" w:rsidR="000C753E" w:rsidRDefault="00000000">
      <w:pPr>
        <w:pStyle w:val="Bibliography"/>
      </w:pPr>
      <w:bookmarkStart w:id="67" w:name="ref-winslow2016"/>
      <w:bookmarkEnd w:id="66"/>
      <w:r>
        <w:t xml:space="preserve">Winslow, L. A., J. A. Zwart, R. D. Batt, H. A. Dugan, R. I. Woolway, J. R. Corman, P. C. Hanson, and J. S. Read. 2016. LakeMetabolizer: an R package for estimating lake metabolism from free-water oxygen using diverse statistical models. Inland Waters </w:t>
      </w:r>
      <w:r>
        <w:rPr>
          <w:b/>
          <w:bCs/>
        </w:rPr>
        <w:t>6</w:t>
      </w:r>
      <w:r>
        <w:t>: 622–636. doi:</w:t>
      </w:r>
      <w:hyperlink r:id="rId51">
        <w:r>
          <w:rPr>
            <w:rStyle w:val="Hyperlink"/>
          </w:rPr>
          <w:t>10.1080/iw-6.4.883</w:t>
        </w:r>
      </w:hyperlink>
    </w:p>
    <w:p w14:paraId="0AF50D62" w14:textId="77777777" w:rsidR="000C753E" w:rsidRDefault="00000000">
      <w:pPr>
        <w:pStyle w:val="Bibliography"/>
      </w:pPr>
      <w:bookmarkStart w:id="68" w:name="ref-yvon-durocher2012"/>
      <w:bookmarkEnd w:id="67"/>
      <w:r>
        <w:t xml:space="preserve">Yvon-Durocher, G., J. M. Caffrey, A. Cescatti, and others. 2012. Reconciling the temperature dependence of respiration across timescales and ecosystem types. Nature </w:t>
      </w:r>
      <w:r>
        <w:rPr>
          <w:b/>
          <w:bCs/>
        </w:rPr>
        <w:t>487</w:t>
      </w:r>
      <w:r>
        <w:t>: 472–476. doi:</w:t>
      </w:r>
      <w:hyperlink r:id="rId52">
        <w:r>
          <w:rPr>
            <w:rStyle w:val="Hyperlink"/>
          </w:rPr>
          <w:t>10.1038/nature11205</w:t>
        </w:r>
      </w:hyperlink>
    </w:p>
    <w:p w14:paraId="760F1AF4" w14:textId="77777777" w:rsidR="000C753E" w:rsidRDefault="00000000">
      <w:pPr>
        <w:pStyle w:val="Heading2"/>
      </w:pPr>
      <w:bookmarkStart w:id="69" w:name="acknowledgments"/>
      <w:bookmarkEnd w:id="20"/>
      <w:bookmarkEnd w:id="22"/>
      <w:bookmarkEnd w:id="68"/>
      <w:r>
        <w:t>Acknowledgments</w:t>
      </w:r>
    </w:p>
    <w:p w14:paraId="3C89EA61" w14:textId="77777777" w:rsidR="000C753E" w:rsidRDefault="00000000">
      <w:pPr>
        <w:pStyle w:val="FirstParagraph"/>
      </w:pPr>
      <w:r>
        <w:t>We thank Jason Garwood and Ethan Borque of the Apalachicola National Estuarine Research Reserve for assisting with the deployment and processing of data used herein. We also thank Wade McGillis for assisting in this effort. We thank Darren Giling for initial conversations on applying BASE to estuarine data. This research was funded by award 1924559 from the National Science Foundation to co-PIs Raymond Najjar, Maria Herrmann, and Kathleen Hill.</w:t>
      </w:r>
    </w:p>
    <w:p w14:paraId="11F1647B" w14:textId="77777777" w:rsidR="000C753E" w:rsidRDefault="00000000">
      <w:r>
        <w:br w:type="page"/>
      </w:r>
    </w:p>
    <w:p w14:paraId="74A882F8" w14:textId="77777777" w:rsidR="000C753E" w:rsidRDefault="00000000">
      <w:pPr>
        <w:pStyle w:val="Heading2"/>
      </w:pPr>
      <w:bookmarkStart w:id="70" w:name="figure-legends"/>
      <w:bookmarkEnd w:id="69"/>
      <w:r>
        <w:lastRenderedPageBreak/>
        <w:t>Figure Legends</w:t>
      </w:r>
    </w:p>
    <w:tbl>
      <w:tblPr>
        <w:tblW w:w="5000" w:type="pct"/>
        <w:tblLayout w:type="fixed"/>
        <w:tblLook w:val="0000" w:firstRow="0" w:lastRow="0" w:firstColumn="0" w:lastColumn="0" w:noHBand="0" w:noVBand="0"/>
      </w:tblPr>
      <w:tblGrid>
        <w:gridCol w:w="9576"/>
      </w:tblGrid>
      <w:tr w:rsidR="000C753E" w14:paraId="3D8F0505" w14:textId="77777777" w:rsidTr="00A75DFD">
        <w:tc>
          <w:tcPr>
            <w:tcW w:w="9576" w:type="dxa"/>
          </w:tcPr>
          <w:p w14:paraId="6BF55371" w14:textId="77777777" w:rsidR="000C753E" w:rsidRDefault="00000000">
            <w:pPr>
              <w:pStyle w:val="ImageCaption"/>
              <w:spacing w:before="200"/>
            </w:pPr>
            <w:bookmarkStart w:id="71"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m:t>
                  </m:r>
                  <m:r>
                    <m:rPr>
                      <m:nor/>
                    </m:rPr>
                    <m:t>hr</m:t>
                  </m:r>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1"/>
      </w:tr>
      <w:tr w:rsidR="000C753E" w14:paraId="0384721A" w14:textId="77777777" w:rsidTr="00A75DFD">
        <w:tc>
          <w:tcPr>
            <w:tcW w:w="9576" w:type="dxa"/>
          </w:tcPr>
          <w:p w14:paraId="1AD9BFEE" w14:textId="675C7AEF" w:rsidR="000C753E" w:rsidRDefault="00000000">
            <w:pPr>
              <w:jc w:val="center"/>
            </w:pPr>
            <w:r>
              <w:br w:type="page"/>
            </w:r>
          </w:p>
          <w:p w14:paraId="2EA4CE20" w14:textId="77777777" w:rsidR="000C753E" w:rsidRDefault="00000000">
            <w:pPr>
              <w:pStyle w:val="ImageCaption"/>
              <w:spacing w:before="200"/>
            </w:pPr>
            <w:bookmarkStart w:id="72"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2"/>
      </w:tr>
    </w:tbl>
    <w:p w14:paraId="0B1A0612" w14:textId="4D42B0F8" w:rsidR="000C753E" w:rsidRDefault="000C753E"/>
    <w:tbl>
      <w:tblPr>
        <w:tblW w:w="5000" w:type="pct"/>
        <w:tblLayout w:type="fixed"/>
        <w:tblLook w:val="0000" w:firstRow="0" w:lastRow="0" w:firstColumn="0" w:lastColumn="0" w:noHBand="0" w:noVBand="0"/>
      </w:tblPr>
      <w:tblGrid>
        <w:gridCol w:w="9576"/>
      </w:tblGrid>
      <w:tr w:rsidR="000C753E" w14:paraId="6300D2BA" w14:textId="77777777">
        <w:tc>
          <w:tcPr>
            <w:tcW w:w="7920" w:type="dxa"/>
          </w:tcPr>
          <w:p w14:paraId="230A7395" w14:textId="77777777" w:rsidR="000C753E" w:rsidRDefault="00000000">
            <w:pPr>
              <w:pStyle w:val="ImageCaption"/>
              <w:spacing w:before="200"/>
            </w:pPr>
            <w:bookmarkStart w:id="73"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EBASE parameters estimated with a (a) 7 day and (b) 30 day optimization period. 95% credible intervals from the posterior distributions of the parameter estimates from EBASE are also shown. The results are averaged at the time step of the model optimization period.</w:t>
            </w:r>
          </w:p>
        </w:tc>
        <w:bookmarkEnd w:id="73"/>
      </w:tr>
    </w:tbl>
    <w:p w14:paraId="31A10941" w14:textId="3FEC8B51" w:rsidR="000C753E" w:rsidRDefault="000C753E"/>
    <w:tbl>
      <w:tblPr>
        <w:tblW w:w="5000" w:type="pct"/>
        <w:tblLayout w:type="fixed"/>
        <w:tblLook w:val="0000" w:firstRow="0" w:lastRow="0" w:firstColumn="0" w:lastColumn="0" w:noHBand="0" w:noVBand="0"/>
      </w:tblPr>
      <w:tblGrid>
        <w:gridCol w:w="9576"/>
      </w:tblGrid>
      <w:tr w:rsidR="000C753E" w14:paraId="55C7C477" w14:textId="77777777">
        <w:tc>
          <w:tcPr>
            <w:tcW w:w="7920" w:type="dxa"/>
          </w:tcPr>
          <w:p w14:paraId="5E9002C9" w14:textId="77777777" w:rsidR="000C753E" w:rsidRDefault="00000000">
            <w:pPr>
              <w:pStyle w:val="ImageCaption"/>
              <w:spacing w:before="200"/>
            </w:pPr>
            <w:bookmarkStart w:id="74"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4"/>
      </w:tr>
    </w:tbl>
    <w:p w14:paraId="6BC8F533" w14:textId="7745D05E" w:rsidR="000C753E" w:rsidRDefault="000C753E"/>
    <w:tbl>
      <w:tblPr>
        <w:tblW w:w="5000" w:type="pct"/>
        <w:tblLayout w:type="fixed"/>
        <w:tblLook w:val="0000" w:firstRow="0" w:lastRow="0" w:firstColumn="0" w:lastColumn="0" w:noHBand="0" w:noVBand="0"/>
      </w:tblPr>
      <w:tblGrid>
        <w:gridCol w:w="9576"/>
      </w:tblGrid>
      <w:tr w:rsidR="000C753E" w14:paraId="00798C06" w14:textId="77777777">
        <w:tc>
          <w:tcPr>
            <w:tcW w:w="7920" w:type="dxa"/>
          </w:tcPr>
          <w:p w14:paraId="4931398C" w14:textId="77777777" w:rsidR="000C753E" w:rsidRDefault="00000000">
            <w:pPr>
              <w:pStyle w:val="ImageCaption"/>
              <w:spacing w:before="200"/>
            </w:pPr>
            <w:bookmarkStart w:id="75"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5"/>
      </w:tr>
    </w:tbl>
    <w:p w14:paraId="51FD85B0" w14:textId="579B2145" w:rsidR="000C753E" w:rsidRDefault="000C753E"/>
    <w:tbl>
      <w:tblPr>
        <w:tblW w:w="5000" w:type="pct"/>
        <w:tblLayout w:type="fixed"/>
        <w:tblLook w:val="0000" w:firstRow="0" w:lastRow="0" w:firstColumn="0" w:lastColumn="0" w:noHBand="0" w:noVBand="0"/>
      </w:tblPr>
      <w:tblGrid>
        <w:gridCol w:w="9576"/>
      </w:tblGrid>
      <w:tr w:rsidR="000C753E" w14:paraId="11069F7D" w14:textId="77777777">
        <w:tc>
          <w:tcPr>
            <w:tcW w:w="7920" w:type="dxa"/>
          </w:tcPr>
          <w:p w14:paraId="14E785D9" w14:textId="77777777" w:rsidR="000C753E" w:rsidRDefault="00000000">
            <w:pPr>
              <w:pStyle w:val="ImageCaption"/>
              <w:spacing w:before="200"/>
            </w:pPr>
            <w:bookmarkStart w:id="76"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6"/>
      </w:tr>
    </w:tbl>
    <w:p w14:paraId="46214717" w14:textId="0B06E316" w:rsidR="000C753E" w:rsidRDefault="000C753E"/>
    <w:tbl>
      <w:tblPr>
        <w:tblW w:w="5000" w:type="pct"/>
        <w:tblLayout w:type="fixed"/>
        <w:tblLook w:val="0000" w:firstRow="0" w:lastRow="0" w:firstColumn="0" w:lastColumn="0" w:noHBand="0" w:noVBand="0"/>
      </w:tblPr>
      <w:tblGrid>
        <w:gridCol w:w="9576"/>
      </w:tblGrid>
      <w:tr w:rsidR="000C753E" w14:paraId="0B42366C" w14:textId="77777777">
        <w:tc>
          <w:tcPr>
            <w:tcW w:w="7920" w:type="dxa"/>
          </w:tcPr>
          <w:p w14:paraId="76ED5E29" w14:textId="77777777" w:rsidR="000C753E" w:rsidRDefault="00000000">
            <w:pPr>
              <w:pStyle w:val="ImageCaption"/>
              <w:spacing w:before="200"/>
            </w:pPr>
            <w:bookmarkStart w:id="77"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series and the right plots show a 1:1 comparison for each result. See </w:t>
            </w:r>
            <w:hyperlink w:anchor="fig-synapanos">
              <w:r>
                <w:rPr>
                  <w:rStyle w:val="Hyperlink"/>
                </w:rPr>
                <w:t>Figure 6</w:t>
              </w:r>
            </w:hyperlink>
            <w:r>
              <w:t xml:space="preserve"> for subsets of both dissolved oxygen time series.</w:t>
            </w:r>
          </w:p>
        </w:tc>
        <w:bookmarkEnd w:id="77"/>
      </w:tr>
    </w:tbl>
    <w:p w14:paraId="062E7387" w14:textId="16F5EE2A" w:rsidR="000C753E" w:rsidRDefault="000C753E"/>
    <w:tbl>
      <w:tblPr>
        <w:tblW w:w="5000" w:type="pct"/>
        <w:tblLayout w:type="fixed"/>
        <w:tblLook w:val="0000" w:firstRow="0" w:lastRow="0" w:firstColumn="0" w:lastColumn="0" w:noHBand="0" w:noVBand="0"/>
      </w:tblPr>
      <w:tblGrid>
        <w:gridCol w:w="9576"/>
      </w:tblGrid>
      <w:tr w:rsidR="000C753E" w14:paraId="232ECB78" w14:textId="77777777">
        <w:tc>
          <w:tcPr>
            <w:tcW w:w="7920" w:type="dxa"/>
          </w:tcPr>
          <w:p w14:paraId="4ABF2D04" w14:textId="77777777" w:rsidR="000C753E" w:rsidRDefault="00000000">
            <w:pPr>
              <w:pStyle w:val="ImageCaption"/>
              <w:spacing w:before="200"/>
            </w:pPr>
            <w:bookmarkStart w:id="78"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78"/>
      </w:tr>
    </w:tbl>
    <w:p w14:paraId="55408C57" w14:textId="77777777" w:rsidR="000C753E" w:rsidRDefault="00000000">
      <w:r>
        <w:br w:type="page"/>
      </w:r>
    </w:p>
    <w:p w14:paraId="2854C5F7" w14:textId="77777777" w:rsidR="000C753E" w:rsidRDefault="00000000">
      <w:pPr>
        <w:pStyle w:val="Heading2"/>
      </w:pPr>
      <w:bookmarkStart w:id="79" w:name="tables"/>
      <w:bookmarkEnd w:id="70"/>
      <w:r>
        <w:lastRenderedPageBreak/>
        <w:t>Tables</w:t>
      </w:r>
    </w:p>
    <w:p w14:paraId="573B5ED5" w14:textId="77777777" w:rsidR="000C753E" w:rsidRDefault="00000000">
      <w:pPr>
        <w:pStyle w:val="TableCaption"/>
      </w:pPr>
      <w:bookmarkStart w:id="80" w:name="tbl-apacmptab"/>
      <w:r>
        <w:t>Table 1: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all less than 0.005.</w:t>
      </w:r>
    </w:p>
    <w:tbl>
      <w:tblPr>
        <w:tblW w:w="0" w:type="auto"/>
        <w:tblBorders>
          <w:top w:val="single" w:sz="4" w:space="0" w:color="auto"/>
          <w:bottom w:val="single" w:sz="4" w:space="0" w:color="auto"/>
        </w:tblBorders>
        <w:tblLook w:val="0020" w:firstRow="1" w:lastRow="0" w:firstColumn="0" w:lastColumn="0" w:noHBand="0" w:noVBand="0"/>
      </w:tblPr>
      <w:tblGrid>
        <w:gridCol w:w="2628"/>
        <w:gridCol w:w="2340"/>
        <w:gridCol w:w="3600"/>
      </w:tblGrid>
      <w:tr w:rsidR="000C753E" w14:paraId="1CA5A668" w14:textId="77777777" w:rsidTr="00A75DFD">
        <w:trPr>
          <w:tblHeader/>
        </w:trPr>
        <w:tc>
          <w:tcPr>
            <w:tcW w:w="2628" w:type="dxa"/>
            <w:tcBorders>
              <w:top w:val="single" w:sz="4" w:space="0" w:color="auto"/>
              <w:bottom w:val="single" w:sz="4" w:space="0" w:color="auto"/>
            </w:tcBorders>
          </w:tcPr>
          <w:p w14:paraId="1BB203DF" w14:textId="77777777" w:rsidR="000C753E" w:rsidRDefault="00000000">
            <w:pPr>
              <w:pStyle w:val="Compact"/>
            </w:pPr>
            <w:r>
              <w:t>Parameter</w:t>
            </w:r>
          </w:p>
        </w:tc>
        <w:tc>
          <w:tcPr>
            <w:tcW w:w="2340" w:type="dxa"/>
            <w:tcBorders>
              <w:top w:val="single" w:sz="4" w:space="0" w:color="auto"/>
              <w:bottom w:val="single" w:sz="4" w:space="0" w:color="auto"/>
            </w:tcBorders>
          </w:tcPr>
          <w:p w14:paraId="174B4A78" w14:textId="77777777" w:rsidR="000C753E" w:rsidRDefault="00000000">
            <w:pPr>
              <w:pStyle w:val="Compact"/>
            </w:pPr>
            <m:oMathPara>
              <m:oMath>
                <m:r>
                  <w:rPr>
                    <w:rFonts w:ascii="Cambria Math" w:hAnsi="Cambria Math"/>
                  </w:rPr>
                  <m:t>ρ</m:t>
                </m:r>
              </m:oMath>
            </m:oMathPara>
          </w:p>
        </w:tc>
        <w:tc>
          <w:tcPr>
            <w:tcW w:w="3600" w:type="dxa"/>
            <w:tcBorders>
              <w:top w:val="single" w:sz="4" w:space="0" w:color="auto"/>
              <w:bottom w:val="single" w:sz="4" w:space="0" w:color="auto"/>
            </w:tcBorders>
          </w:tcPr>
          <w:p w14:paraId="3E74A9DF" w14:textId="77777777" w:rsidR="000C753E" w:rsidRDefault="00000000">
            <w:pPr>
              <w:pStyle w:val="Compact"/>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0C753E" w14:paraId="1243FCB4" w14:textId="77777777" w:rsidTr="00A75DFD">
        <w:tc>
          <w:tcPr>
            <w:tcW w:w="2628" w:type="dxa"/>
            <w:tcBorders>
              <w:top w:val="single" w:sz="4" w:space="0" w:color="auto"/>
            </w:tcBorders>
          </w:tcPr>
          <w:p w14:paraId="19EDA7D2" w14:textId="77777777" w:rsidR="000C753E" w:rsidRDefault="00000000">
            <w:pPr>
              <w:pStyle w:val="Compact"/>
            </w:pPr>
            <w:r>
              <w:t>P</w:t>
            </w:r>
          </w:p>
        </w:tc>
        <w:tc>
          <w:tcPr>
            <w:tcW w:w="2340" w:type="dxa"/>
            <w:tcBorders>
              <w:top w:val="single" w:sz="4" w:space="0" w:color="auto"/>
            </w:tcBorders>
          </w:tcPr>
          <w:p w14:paraId="4D4BD411" w14:textId="77777777" w:rsidR="000C753E" w:rsidRDefault="00000000">
            <w:pPr>
              <w:pStyle w:val="Compact"/>
            </w:pPr>
            <w:r>
              <w:t>0.7 / 0.71</w:t>
            </w:r>
          </w:p>
        </w:tc>
        <w:tc>
          <w:tcPr>
            <w:tcW w:w="3600" w:type="dxa"/>
            <w:tcBorders>
              <w:top w:val="single" w:sz="4" w:space="0" w:color="auto"/>
            </w:tcBorders>
          </w:tcPr>
          <w:p w14:paraId="71137387" w14:textId="77777777" w:rsidR="000C753E" w:rsidRDefault="00000000">
            <w:pPr>
              <w:pStyle w:val="Compact"/>
            </w:pPr>
            <w:r>
              <w:t>76.17 / 14.9</w:t>
            </w:r>
          </w:p>
        </w:tc>
      </w:tr>
      <w:tr w:rsidR="000C753E" w14:paraId="4EEF8C07" w14:textId="77777777" w:rsidTr="00A75DFD">
        <w:tc>
          <w:tcPr>
            <w:tcW w:w="2628" w:type="dxa"/>
          </w:tcPr>
          <w:p w14:paraId="55424634" w14:textId="77777777" w:rsidR="000C753E" w:rsidRDefault="00000000">
            <w:pPr>
              <w:pStyle w:val="Compact"/>
            </w:pPr>
            <w:r>
              <w:t>R</w:t>
            </w:r>
          </w:p>
        </w:tc>
        <w:tc>
          <w:tcPr>
            <w:tcW w:w="2340" w:type="dxa"/>
          </w:tcPr>
          <w:p w14:paraId="6A8C174C" w14:textId="77777777" w:rsidR="000C753E" w:rsidRDefault="00000000">
            <w:pPr>
              <w:pStyle w:val="Compact"/>
            </w:pPr>
            <w:r>
              <w:t>0.51 / 0.49</w:t>
            </w:r>
          </w:p>
        </w:tc>
        <w:tc>
          <w:tcPr>
            <w:tcW w:w="3600" w:type="dxa"/>
          </w:tcPr>
          <w:p w14:paraId="1B66B9B8" w14:textId="77777777" w:rsidR="000C753E" w:rsidRDefault="00000000">
            <w:pPr>
              <w:pStyle w:val="Compact"/>
            </w:pPr>
            <w:r>
              <w:t>98.76 / 27.29</w:t>
            </w:r>
          </w:p>
        </w:tc>
      </w:tr>
      <w:tr w:rsidR="000C753E" w14:paraId="75D195ED" w14:textId="77777777" w:rsidTr="00A75DFD">
        <w:tc>
          <w:tcPr>
            <w:tcW w:w="2628" w:type="dxa"/>
          </w:tcPr>
          <w:p w14:paraId="56DBCD9F" w14:textId="77777777" w:rsidR="000C753E" w:rsidRDefault="00000000">
            <w:pPr>
              <w:pStyle w:val="Compact"/>
            </w:pPr>
            <w:r>
              <w:t>NEM</w:t>
            </w:r>
          </w:p>
        </w:tc>
        <w:tc>
          <w:tcPr>
            <w:tcW w:w="2340" w:type="dxa"/>
          </w:tcPr>
          <w:p w14:paraId="496C27E0" w14:textId="77777777" w:rsidR="000C753E" w:rsidRDefault="00000000">
            <w:pPr>
              <w:pStyle w:val="Compact"/>
            </w:pPr>
            <w:r>
              <w:t>0.36 / 0.52</w:t>
            </w:r>
          </w:p>
        </w:tc>
        <w:tc>
          <w:tcPr>
            <w:tcW w:w="3600" w:type="dxa"/>
          </w:tcPr>
          <w:p w14:paraId="5542916B" w14:textId="77777777" w:rsidR="000C753E" w:rsidRDefault="00000000">
            <w:pPr>
              <w:pStyle w:val="Compact"/>
            </w:pPr>
            <w:r>
              <w:t>42.28 / 17.98</w:t>
            </w:r>
          </w:p>
        </w:tc>
      </w:tr>
      <w:bookmarkEnd w:id="79"/>
      <w:bookmarkEnd w:id="80"/>
    </w:tbl>
    <w:p w14:paraId="0471A00F" w14:textId="77777777" w:rsidR="00CC626E" w:rsidRDefault="00CC626E"/>
    <w:sectPr w:rsidR="00CC626E" w:rsidSect="003C73CD">
      <w:footerReference w:type="default" r:id="rId5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120B0" w14:textId="77777777" w:rsidR="00090A03" w:rsidRDefault="00090A03">
      <w:pPr>
        <w:spacing w:after="0"/>
      </w:pPr>
      <w:r>
        <w:separator/>
      </w:r>
    </w:p>
  </w:endnote>
  <w:endnote w:type="continuationSeparator" w:id="0">
    <w:p w14:paraId="1B26E4AE" w14:textId="77777777" w:rsidR="00090A03" w:rsidRDefault="00090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54487279" w14:textId="77777777" w:rsidR="0099380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C7AC6" w14:textId="77777777" w:rsidR="00993807" w:rsidRDefault="00993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EC0AA" w14:textId="77777777" w:rsidR="00090A03" w:rsidRDefault="00090A03">
      <w:r>
        <w:separator/>
      </w:r>
    </w:p>
  </w:footnote>
  <w:footnote w:type="continuationSeparator" w:id="0">
    <w:p w14:paraId="34DB7DCB" w14:textId="77777777" w:rsidR="00090A03" w:rsidRDefault="00090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DB61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21340542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753E"/>
    <w:rsid w:val="00036F5B"/>
    <w:rsid w:val="00074F9B"/>
    <w:rsid w:val="00090A03"/>
    <w:rsid w:val="000C753E"/>
    <w:rsid w:val="000E5BFD"/>
    <w:rsid w:val="001F6C47"/>
    <w:rsid w:val="002571AD"/>
    <w:rsid w:val="003E266D"/>
    <w:rsid w:val="005E01D8"/>
    <w:rsid w:val="008B1D66"/>
    <w:rsid w:val="00993807"/>
    <w:rsid w:val="00A75DFD"/>
    <w:rsid w:val="00AA2AB3"/>
    <w:rsid w:val="00BE5B09"/>
    <w:rsid w:val="00CC626E"/>
    <w:rsid w:val="00F735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E159"/>
  <w15:docId w15:val="{DA9D64BA-1B6F-4006-8E9B-32AAA44A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BE5B09"/>
    <w:rPr>
      <w:color w:val="605E5C"/>
      <w:shd w:val="clear" w:color="auto" w:fill="E1DFDD"/>
    </w:rPr>
  </w:style>
  <w:style w:type="character" w:styleId="FollowedHyperlink">
    <w:name w:val="FollowedHyperlink"/>
    <w:basedOn w:val="DefaultParagraphFont"/>
    <w:semiHidden/>
    <w:unhideWhenUsed/>
    <w:rsid w:val="001F6C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da123.github.io/EBASE" TargetMode="External"/><Relationship Id="rId18" Type="http://schemas.openxmlformats.org/officeDocument/2006/relationships/hyperlink" Target="https://doi.org/10.1007/bf02803563" TargetMode="External"/><Relationship Id="rId26" Type="http://schemas.openxmlformats.org/officeDocument/2006/relationships/hyperlink" Target="https://doi.org/10.1002/lom3.10011" TargetMode="External"/><Relationship Id="rId39" Type="http://schemas.openxmlformats.org/officeDocument/2006/relationships/hyperlink" Target="https://doi.org/10.1002/2017gb005790" TargetMode="External"/><Relationship Id="rId21" Type="http://schemas.openxmlformats.org/officeDocument/2006/relationships/hyperlink" Target="https://doi.org/10.5194/bg-11-2477-2014" TargetMode="External"/><Relationship Id="rId34" Type="http://schemas.openxmlformats.org/officeDocument/2006/relationships/hyperlink" Target="https://doi.org/10.1016/b978-0-12-374711-2.00706-3" TargetMode="External"/><Relationship Id="rId42" Type="http://schemas.openxmlformats.org/officeDocument/2006/relationships/hyperlink" Target="https://www.R-project.org/" TargetMode="External"/><Relationship Id="rId47" Type="http://schemas.openxmlformats.org/officeDocument/2006/relationships/hyperlink" Target="https://doi.org/10.1007/s00027-011-0199-2" TargetMode="External"/><Relationship Id="rId50" Type="http://schemas.openxmlformats.org/officeDocument/2006/relationships/hyperlink" Target="https://doi.org/10.4319/lom.2014.12.351" TargetMode="External"/><Relationship Id="rId55" Type="http://schemas.openxmlformats.org/officeDocument/2006/relationships/theme" Target="theme/theme1.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38/s41598-017-05031-7" TargetMode="External"/><Relationship Id="rId29" Type="http://schemas.openxmlformats.org/officeDocument/2006/relationships/hyperlink" Target="https://doi.org/10.4319/lo.2010.55.3.1047" TargetMode="External"/><Relationship Id="rId11" Type="http://schemas.openxmlformats.org/officeDocument/2006/relationships/hyperlink" Target="https://github.com/fawda123/WtRegDO" TargetMode="External"/><Relationship Id="rId24" Type="http://schemas.openxmlformats.org/officeDocument/2006/relationships/hyperlink" Target="https://doi.org/10.4319/lo.1992.37.6.1307" TargetMode="External"/><Relationship Id="rId32" Type="http://schemas.openxmlformats.org/officeDocument/2006/relationships/hyperlink" Target="https://doi.org/10.1016/j.agrformet.2003.10.001" TargetMode="External"/><Relationship Id="rId37" Type="http://schemas.openxmlformats.org/officeDocument/2006/relationships/hyperlink" Target="https://doi.org/10.1007/s12237-017-0328-9" TargetMode="External"/><Relationship Id="rId40" Type="http://schemas.openxmlformats.org/officeDocument/2006/relationships/hyperlink" Target="https://doi.org/10.1016/0022-1694(70)90255-6" TargetMode="External"/><Relationship Id="rId45" Type="http://schemas.openxmlformats.org/officeDocument/2006/relationships/hyperlink" Target="https://doi.org/10.2307/j.ctt3fgxqx"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007/bf02532251" TargetMode="External"/><Relationship Id="rId19" Type="http://schemas.openxmlformats.org/officeDocument/2006/relationships/hyperlink" Target="https://doi.org/10.1146/annurev-marine-120709-142723" TargetMode="External"/><Relationship Id="rId31" Type="http://schemas.openxmlformats.org/officeDocument/2006/relationships/hyperlink" Target="https://doi.org/10.1016/j.marchem.2005.03.008" TargetMode="External"/><Relationship Id="rId44" Type="http://schemas.openxmlformats.org/officeDocument/2006/relationships/hyperlink" Target="https://doi.org/10.1007/bf02782974" TargetMode="External"/><Relationship Id="rId52" Type="http://schemas.openxmlformats.org/officeDocument/2006/relationships/hyperlink" Target="https://doi.org/10.1038/nature11205" TargetMode="External"/><Relationship Id="rId4" Type="http://schemas.openxmlformats.org/officeDocument/2006/relationships/webSettings" Target="webSettings.xml"/><Relationship Id="rId9" Type="http://schemas.openxmlformats.org/officeDocument/2006/relationships/hyperlink" Target="https://fawda123.github.io/EBASE/" TargetMode="External"/><Relationship Id="rId14" Type="http://schemas.openxmlformats.org/officeDocument/2006/relationships/hyperlink" Target="https://doi.org/10.1016/b978-0-12-374711-2.00504-0" TargetMode="External"/><Relationship Id="rId22" Type="http://schemas.openxmlformats.org/officeDocument/2006/relationships/hyperlink" Target="https://doi.org/10.1029/2007jc004663" TargetMode="External"/><Relationship Id="rId27" Type="http://schemas.openxmlformats.org/officeDocument/2006/relationships/hyperlink" Target="https://doi.org/10.1002/2016GL068727" TargetMode="External"/><Relationship Id="rId30" Type="http://schemas.openxmlformats.org/officeDocument/2006/relationships/hyperlink" Target="https://doi.org/10.1093/acprof:oso/9780198527084.003.0008" TargetMode="External"/><Relationship Id="rId35" Type="http://schemas.openxmlformats.org/officeDocument/2006/relationships/hyperlink" Target="https://doi.org/10.1175/1520-0477(1997)078%3c0197:eagmeb%3e2.0.co;2" TargetMode="External"/><Relationship Id="rId43" Type="http://schemas.openxmlformats.org/officeDocument/2006/relationships/hyperlink" Target="https://doi.org/10.1899/12-058.1" TargetMode="External"/><Relationship Id="rId48" Type="http://schemas.openxmlformats.org/officeDocument/2006/relationships/hyperlink" Target="https://doi.org/10.1007/s12237-019-00526-0" TargetMode="External"/><Relationship Id="rId8" Type="http://schemas.openxmlformats.org/officeDocument/2006/relationships/hyperlink" Target="https://github.com/dgiling/BASEmetab" TargetMode="External"/><Relationship Id="rId51" Type="http://schemas.openxmlformats.org/officeDocument/2006/relationships/hyperlink" Target="https://doi.org/10.1080/iw-6.4.883" TargetMode="External"/><Relationship Id="rId3" Type="http://schemas.openxmlformats.org/officeDocument/2006/relationships/settings" Target="settings.xml"/><Relationship Id="rId12" Type="http://schemas.openxmlformats.org/officeDocument/2006/relationships/hyperlink" Target="https://doi.org/10.1002/lom3.10062" TargetMode="External"/><Relationship Id="rId17" Type="http://schemas.openxmlformats.org/officeDocument/2006/relationships/hyperlink" Target="https://doi.org/10.1007/978-94-017-0299-7_19" TargetMode="External"/><Relationship Id="rId25" Type="http://schemas.openxmlformats.org/officeDocument/2006/relationships/hyperlink" Target="https://doi.org/10.3354/meps301023" TargetMode="External"/><Relationship Id="rId33" Type="http://schemas.openxmlformats.org/officeDocument/2006/relationships/hyperlink" Target="https://doi.org/10.1016/s0302-3524(80)80065-x" TargetMode="External"/><Relationship Id="rId38" Type="http://schemas.openxmlformats.org/officeDocument/2006/relationships/hyperlink" Target="https://doi.org/10.1139/f01-082" TargetMode="External"/><Relationship Id="rId46" Type="http://schemas.openxmlformats.org/officeDocument/2006/relationships/hyperlink" Target="https://doi.org/10.1016/b978-0-12-405070-9.50007-4" TargetMode="External"/><Relationship Id="rId20" Type="http://schemas.openxmlformats.org/officeDocument/2006/relationships/hyperlink" Target="https://doi.org/10.1016/j.ecolmodel.2007.10.025" TargetMode="External"/><Relationship Id="rId41" Type="http://schemas.openxmlformats.org/officeDocument/2006/relationships/hyperlink" Target="https://doi.org/10.1007/s12237-013-9765-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304-3800(01)00328-3" TargetMode="External"/><Relationship Id="rId23" Type="http://schemas.openxmlformats.org/officeDocument/2006/relationships/hyperlink" Target="https://doi.org/10.1017/cbo9780511525025.006" TargetMode="External"/><Relationship Id="rId28" Type="http://schemas.openxmlformats.org/officeDocument/2006/relationships/hyperlink" Target="https://doi.org/10.4319/lo.2013.58.6.2089" TargetMode="External"/><Relationship Id="rId36" Type="http://schemas.openxmlformats.org/officeDocument/2006/relationships/hyperlink" Target="https://doi.org/10.13031/2013.23153" TargetMode="External"/><Relationship Id="rId49" Type="http://schemas.openxmlformats.org/officeDocument/2006/relationships/hyperlink" Target="https://doi.org/10.1672/07-1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34</Pages>
  <Words>10794</Words>
  <Characters>61527</Characters>
  <Application>Microsoft Office Word</Application>
  <DocSecurity>0</DocSecurity>
  <Lines>512</Lines>
  <Paragraphs>144</Paragraphs>
  <ScaleCrop>false</ScaleCrop>
  <Company/>
  <LinksUpToDate>false</LinksUpToDate>
  <CharactersWithSpaces>72177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Hermann2, and Raymond G Najjar2</dc:creator>
  <cp:keywords/>
  <cp:lastModifiedBy>Marcus Beck</cp:lastModifiedBy>
  <cp:revision>12</cp:revision>
  <dcterms:created xsi:type="dcterms:W3CDTF">2023-11-20T12:16:00Z</dcterms:created>
  <dcterms:modified xsi:type="dcterms:W3CDTF">2023-11-20T14:09:00Z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