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7400BF" w:rsidRDefault="00B53283" w:rsidP="00297328">
      <w:pPr>
        <w:spacing w:after="0"/>
        <w:rPr>
          <w:rFonts w:ascii="Times New Roman" w:hAnsi="Times New Roman" w:cs="Times New Roman"/>
          <w:sz w:val="24"/>
          <w:szCs w:val="24"/>
        </w:rPr>
      </w:pPr>
    </w:p>
    <w:p w14:paraId="2E0FD3C1" w14:textId="7079DE52" w:rsidR="00B53283" w:rsidRDefault="00FE49F0" w:rsidP="00297328">
      <w:pPr>
        <w:spacing w:after="0"/>
        <w:jc w:val="center"/>
        <w:rPr>
          <w:rFonts w:ascii="Times New Roman" w:hAnsi="Times New Roman" w:cs="Times New Roman"/>
          <w:b/>
          <w:sz w:val="28"/>
          <w:szCs w:val="28"/>
        </w:rPr>
      </w:pPr>
      <w:r>
        <w:rPr>
          <w:rFonts w:ascii="Times New Roman" w:hAnsi="Times New Roman" w:cs="Times New Roman"/>
          <w:b/>
          <w:sz w:val="28"/>
          <w:szCs w:val="28"/>
        </w:rPr>
        <w:t>Numerical and qualitative contrasts of two statistical models for water quality change in tidal waters</w:t>
      </w:r>
      <w:r w:rsidR="00AA1FC5" w:rsidRPr="007400BF">
        <w:rPr>
          <w:rFonts w:ascii="Cambria Math" w:hAnsi="Cambria Math" w:cs="Cambria Math"/>
          <w:b/>
          <w:sz w:val="28"/>
          <w:szCs w:val="28"/>
        </w:rPr>
        <w:t>∗</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77777777"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r w:rsidRPr="007400BF">
        <w:rPr>
          <w:rFonts w:ascii="Times New Roman" w:hAnsi="Times New Roman" w:cs="Times New Roman"/>
          <w:sz w:val="24"/>
          <w:szCs w:val="24"/>
          <w:vertAlign w:val="superscript"/>
        </w:rPr>
        <w:t>1</w:t>
      </w:r>
    </w:p>
    <w:p w14:paraId="09016D69" w14:textId="77777777" w:rsidR="00B53283" w:rsidRPr="007400BF" w:rsidRDefault="00B53283" w:rsidP="00297328">
      <w:pPr>
        <w:spacing w:after="0"/>
        <w:rPr>
          <w:rFonts w:ascii="Times New Roman" w:hAnsi="Times New Roman" w:cs="Times New Roman"/>
          <w:sz w:val="24"/>
          <w:szCs w:val="24"/>
        </w:rPr>
      </w:pPr>
    </w:p>
    <w:p w14:paraId="16CF17E9" w14:textId="77777777" w:rsidR="00B53283" w:rsidRPr="007400BF" w:rsidRDefault="00B53283" w:rsidP="00297328">
      <w:pPr>
        <w:spacing w:after="0"/>
        <w:rPr>
          <w:rFonts w:ascii="Times New Roman" w:hAnsi="Times New Roman" w:cs="Times New Roman"/>
          <w:sz w:val="24"/>
          <w:szCs w:val="24"/>
        </w:rPr>
      </w:pPr>
    </w:p>
    <w:p w14:paraId="21D4F30E" w14:textId="77777777" w:rsidR="00B53283" w:rsidRPr="007400BF" w:rsidRDefault="00B53283" w:rsidP="00297328">
      <w:pPr>
        <w:spacing w:after="0"/>
        <w:rPr>
          <w:rFonts w:ascii="Times New Roman" w:hAnsi="Times New Roman" w:cs="Times New Roman"/>
          <w:sz w:val="24"/>
          <w:szCs w:val="24"/>
        </w:rPr>
      </w:pPr>
    </w:p>
    <w:p w14:paraId="017D166A" w14:textId="77777777" w:rsidR="00B53283" w:rsidRDefault="00B53283" w:rsidP="00297328">
      <w:pPr>
        <w:spacing w:after="0"/>
        <w:rPr>
          <w:rFonts w:ascii="Times New Roman" w:hAnsi="Times New Roman" w:cs="Times New Roman"/>
          <w:sz w:val="24"/>
          <w:szCs w:val="24"/>
        </w:rPr>
      </w:pPr>
    </w:p>
    <w:p w14:paraId="36D18812" w14:textId="77777777" w:rsidR="007400BF" w:rsidRPr="007400BF" w:rsidRDefault="007400BF" w:rsidP="00297328">
      <w:pPr>
        <w:spacing w:after="0"/>
        <w:rPr>
          <w:rFonts w:ascii="Times New Roman" w:hAnsi="Times New Roman" w:cs="Times New Roman"/>
          <w:sz w:val="24"/>
          <w:szCs w:val="24"/>
        </w:rPr>
      </w:pPr>
    </w:p>
    <w:p w14:paraId="1F5DF0C9" w14:textId="77777777" w:rsidR="00B53283" w:rsidRPr="007400BF" w:rsidRDefault="00B53283" w:rsidP="00297328">
      <w:pPr>
        <w:spacing w:after="0"/>
        <w:rPr>
          <w:rFonts w:ascii="Times New Roman" w:hAnsi="Times New Roman" w:cs="Times New Roman"/>
          <w:sz w:val="24"/>
          <w:szCs w:val="24"/>
        </w:rPr>
      </w:pPr>
    </w:p>
    <w:p w14:paraId="71EB1094" w14:textId="77777777" w:rsidR="00B53283" w:rsidRPr="007400BF" w:rsidRDefault="00B53283" w:rsidP="00297328">
      <w:pPr>
        <w:spacing w:after="0"/>
        <w:rPr>
          <w:rFonts w:ascii="Times New Roman" w:hAnsi="Times New Roman" w:cs="Times New Roman"/>
          <w:sz w:val="24"/>
          <w:szCs w:val="24"/>
        </w:rPr>
      </w:pPr>
    </w:p>
    <w:p w14:paraId="61E7FB7E" w14:textId="77777777" w:rsidR="00B53283" w:rsidRPr="007400BF" w:rsidRDefault="00B53283" w:rsidP="00297328">
      <w:pPr>
        <w:spacing w:after="0"/>
        <w:rPr>
          <w:rFonts w:ascii="Times New Roman" w:hAnsi="Times New Roman" w:cs="Times New Roman"/>
          <w:sz w:val="24"/>
          <w:szCs w:val="24"/>
        </w:rPr>
      </w:pPr>
    </w:p>
    <w:p w14:paraId="1BA80930" w14:textId="77777777" w:rsidR="00B53283" w:rsidRPr="007400BF" w:rsidRDefault="00B53283" w:rsidP="00297328">
      <w:pPr>
        <w:spacing w:after="0"/>
        <w:rPr>
          <w:rFonts w:ascii="Times New Roman" w:hAnsi="Times New Roman" w:cs="Times New Roman"/>
          <w:sz w:val="24"/>
          <w:szCs w:val="24"/>
        </w:rPr>
      </w:pPr>
    </w:p>
    <w:p w14:paraId="187525F2" w14:textId="77777777" w:rsidR="00B53283" w:rsidRPr="007400BF" w:rsidRDefault="00B53283" w:rsidP="00297328">
      <w:pPr>
        <w:spacing w:after="0"/>
        <w:rPr>
          <w:rFonts w:ascii="Times New Roman" w:hAnsi="Times New Roman" w:cs="Times New Roman"/>
          <w:sz w:val="24"/>
          <w:szCs w:val="24"/>
        </w:rPr>
      </w:pPr>
    </w:p>
    <w:p w14:paraId="613D6E88" w14:textId="77777777" w:rsidR="00B53283" w:rsidRDefault="00B53283" w:rsidP="00297328">
      <w:pPr>
        <w:spacing w:after="0"/>
        <w:rPr>
          <w:rFonts w:ascii="Times New Roman" w:hAnsi="Times New Roman" w:cs="Times New Roman"/>
          <w:sz w:val="24"/>
          <w:szCs w:val="24"/>
        </w:rPr>
      </w:pPr>
    </w:p>
    <w:p w14:paraId="0CC64B66" w14:textId="77777777" w:rsidR="00297328" w:rsidRDefault="00297328" w:rsidP="00297328">
      <w:pPr>
        <w:spacing w:after="0"/>
        <w:rPr>
          <w:rFonts w:ascii="Times New Roman" w:hAnsi="Times New Roman" w:cs="Times New Roman"/>
          <w:sz w:val="24"/>
          <w:szCs w:val="24"/>
        </w:rPr>
      </w:pPr>
    </w:p>
    <w:p w14:paraId="2E47426D" w14:textId="77777777" w:rsidR="00297328" w:rsidRDefault="00297328" w:rsidP="00297328">
      <w:pPr>
        <w:spacing w:after="0"/>
        <w:rPr>
          <w:rFonts w:ascii="Times New Roman" w:hAnsi="Times New Roman" w:cs="Times New Roman"/>
          <w:sz w:val="24"/>
          <w:szCs w:val="24"/>
        </w:rPr>
      </w:pPr>
    </w:p>
    <w:p w14:paraId="7ECC162D" w14:textId="77777777" w:rsidR="00297328" w:rsidRDefault="00297328" w:rsidP="00297328">
      <w:pPr>
        <w:spacing w:after="0"/>
        <w:rPr>
          <w:rFonts w:ascii="Times New Roman" w:hAnsi="Times New Roman" w:cs="Times New Roman"/>
          <w:sz w:val="24"/>
          <w:szCs w:val="24"/>
        </w:rPr>
      </w:pPr>
    </w:p>
    <w:p w14:paraId="767BC098" w14:textId="77777777" w:rsidR="00297328" w:rsidRDefault="00297328" w:rsidP="00297328">
      <w:pPr>
        <w:spacing w:after="0"/>
        <w:rPr>
          <w:rFonts w:ascii="Times New Roman" w:hAnsi="Times New Roman" w:cs="Times New Roman"/>
          <w:sz w:val="24"/>
          <w:szCs w:val="24"/>
        </w:rPr>
      </w:pPr>
    </w:p>
    <w:p w14:paraId="049877FD" w14:textId="77777777" w:rsidR="00297328" w:rsidRDefault="00297328" w:rsidP="00297328">
      <w:pPr>
        <w:spacing w:after="0"/>
        <w:rPr>
          <w:rFonts w:ascii="Times New Roman" w:hAnsi="Times New Roman" w:cs="Times New Roman"/>
          <w:sz w:val="24"/>
          <w:szCs w:val="24"/>
        </w:rPr>
      </w:pPr>
    </w:p>
    <w:p w14:paraId="683FE69F" w14:textId="77777777" w:rsidR="00297328" w:rsidRDefault="00297328" w:rsidP="00297328">
      <w:pPr>
        <w:spacing w:after="0"/>
        <w:rPr>
          <w:rFonts w:ascii="Times New Roman" w:hAnsi="Times New Roman" w:cs="Times New Roman"/>
          <w:sz w:val="24"/>
          <w:szCs w:val="24"/>
        </w:rPr>
      </w:pPr>
    </w:p>
    <w:p w14:paraId="767F4710" w14:textId="77777777" w:rsidR="00297328" w:rsidRDefault="00297328" w:rsidP="00297328">
      <w:pPr>
        <w:spacing w:after="0"/>
        <w:rPr>
          <w:rFonts w:ascii="Times New Roman" w:hAnsi="Times New Roman" w:cs="Times New Roman"/>
          <w:sz w:val="24"/>
          <w:szCs w:val="24"/>
        </w:rPr>
      </w:pPr>
    </w:p>
    <w:p w14:paraId="0BD620D5" w14:textId="77777777" w:rsidR="00297328" w:rsidRDefault="00297328" w:rsidP="00297328">
      <w:pPr>
        <w:spacing w:after="0"/>
        <w:rPr>
          <w:rFonts w:ascii="Times New Roman" w:hAnsi="Times New Roman" w:cs="Times New Roman"/>
          <w:sz w:val="24"/>
          <w:szCs w:val="24"/>
        </w:rPr>
      </w:pPr>
    </w:p>
    <w:p w14:paraId="30B65423" w14:textId="77777777" w:rsidR="00297328" w:rsidRDefault="00297328" w:rsidP="00297328">
      <w:pPr>
        <w:spacing w:after="0"/>
        <w:rPr>
          <w:rFonts w:ascii="Times New Roman" w:hAnsi="Times New Roman" w:cs="Times New Roman"/>
          <w:sz w:val="24"/>
          <w:szCs w:val="24"/>
        </w:rPr>
      </w:pPr>
    </w:p>
    <w:p w14:paraId="5DC68480" w14:textId="77777777" w:rsidR="00297328" w:rsidRDefault="00297328" w:rsidP="00297328">
      <w:pPr>
        <w:spacing w:after="0"/>
        <w:rPr>
          <w:rFonts w:ascii="Times New Roman" w:hAnsi="Times New Roman" w:cs="Times New Roman"/>
          <w:sz w:val="24"/>
          <w:szCs w:val="24"/>
        </w:rPr>
      </w:pPr>
    </w:p>
    <w:p w14:paraId="23D60EC6" w14:textId="77777777" w:rsidR="00297328" w:rsidRDefault="00297328" w:rsidP="00297328">
      <w:pPr>
        <w:spacing w:after="0"/>
        <w:rPr>
          <w:rFonts w:ascii="Times New Roman" w:hAnsi="Times New Roman" w:cs="Times New Roman"/>
          <w:sz w:val="24"/>
          <w:szCs w:val="24"/>
        </w:rPr>
      </w:pPr>
    </w:p>
    <w:p w14:paraId="66018776" w14:textId="77777777" w:rsidR="00297328" w:rsidRDefault="00297328" w:rsidP="00297328">
      <w:pPr>
        <w:spacing w:after="0"/>
        <w:rPr>
          <w:rFonts w:ascii="Times New Roman" w:hAnsi="Times New Roman" w:cs="Times New Roman"/>
          <w:sz w:val="24"/>
          <w:szCs w:val="24"/>
        </w:rPr>
      </w:pPr>
    </w:p>
    <w:p w14:paraId="63B6A949" w14:textId="77777777" w:rsidR="00297328" w:rsidRPr="007400BF" w:rsidRDefault="00297328" w:rsidP="00297328">
      <w:pPr>
        <w:spacing w:after="0"/>
        <w:rPr>
          <w:rFonts w:ascii="Times New Roman" w:hAnsi="Times New Roman" w:cs="Times New Roman"/>
          <w:sz w:val="24"/>
          <w:szCs w:val="24"/>
        </w:rPr>
      </w:pPr>
    </w:p>
    <w:p w14:paraId="7189332D" w14:textId="77777777" w:rsidR="00B53283" w:rsidRPr="007400BF" w:rsidRDefault="00B53283" w:rsidP="00297328">
      <w:pPr>
        <w:spacing w:after="0"/>
        <w:rPr>
          <w:rFonts w:ascii="Times New Roman" w:hAnsi="Times New Roman" w:cs="Times New Roman"/>
          <w:sz w:val="24"/>
          <w:szCs w:val="24"/>
        </w:rPr>
      </w:pPr>
    </w:p>
    <w:p w14:paraId="377D4780" w14:textId="77777777" w:rsidR="00B53283" w:rsidRPr="007400BF" w:rsidRDefault="00B53283" w:rsidP="00297328">
      <w:pPr>
        <w:spacing w:after="0"/>
        <w:rPr>
          <w:rFonts w:ascii="Times New Roman" w:hAnsi="Times New Roman" w:cs="Times New Roman"/>
          <w:sz w:val="24"/>
          <w:szCs w:val="24"/>
        </w:rPr>
      </w:pPr>
    </w:p>
    <w:p w14:paraId="5C2CC09B" w14:textId="77777777" w:rsidR="00B53283" w:rsidRPr="007400BF" w:rsidRDefault="00B53283" w:rsidP="00297328">
      <w:pPr>
        <w:spacing w:after="0"/>
        <w:rPr>
          <w:rFonts w:ascii="Times New Roman" w:hAnsi="Times New Roman" w:cs="Times New Roman"/>
          <w:sz w:val="24"/>
          <w:szCs w:val="24"/>
        </w:rPr>
      </w:pPr>
    </w:p>
    <w:p w14:paraId="3BE5E29C" w14:textId="77777777" w:rsidR="00B53283" w:rsidRPr="007400BF" w:rsidRDefault="00B53283" w:rsidP="00297328">
      <w:pPr>
        <w:spacing w:after="0"/>
        <w:rPr>
          <w:rFonts w:ascii="Times New Roman" w:hAnsi="Times New Roman" w:cs="Times New Roman"/>
          <w:sz w:val="24"/>
          <w:szCs w:val="24"/>
        </w:rPr>
      </w:pPr>
    </w:p>
    <w:p w14:paraId="7D334E83" w14:textId="77777777" w:rsidR="007400BF" w:rsidRDefault="007400BF" w:rsidP="00297328">
      <w:pPr>
        <w:spacing w:after="0"/>
        <w:rPr>
          <w:rFonts w:ascii="Times New Roman" w:hAnsi="Times New Roman" w:cs="Times New Roman"/>
          <w:sz w:val="24"/>
          <w:szCs w:val="24"/>
          <w:vertAlign w:val="superscript"/>
        </w:rPr>
      </w:pPr>
    </w:p>
    <w:p w14:paraId="3458019C" w14:textId="77777777" w:rsidR="00B53283" w:rsidRPr="007400BF" w:rsidRDefault="004B284D" w:rsidP="00297328">
      <w:pPr>
        <w:spacing w:after="0"/>
        <w:rPr>
          <w:rFonts w:ascii="Times New Roman" w:hAnsi="Times New Roman" w:cs="Times New Roman"/>
          <w:sz w:val="24"/>
          <w:szCs w:val="24"/>
        </w:rPr>
        <w:sectPr w:rsidR="00B53283" w:rsidRPr="007400BF">
          <w:footerReference w:type="default" r:id="rId7"/>
          <w:type w:val="continuous"/>
          <w:pgSz w:w="12240" w:h="15840"/>
          <w:pgMar w:top="1480" w:right="1320" w:bottom="1020" w:left="1340" w:header="720" w:footer="826" w:gutter="0"/>
          <w:pgNumType w:start="1"/>
          <w:cols w:space="720"/>
        </w:sectPr>
      </w:pPr>
      <w:r>
        <w:rPr>
          <w:rFonts w:ascii="Times New Roman" w:hAnsi="Times New Roman" w:cs="Times New Roman"/>
          <w:sz w:val="24"/>
          <w:szCs w:val="24"/>
          <w:vertAlign w:val="superscript"/>
        </w:rPr>
        <w:pict w14:anchorId="0B67A5C2">
          <v:group id="_x0000_s4581" style="position:absolute;margin-left:1in;margin-top:.8pt;width:187.2pt;height:.1pt;z-index:-251658240;mso-position-horizontal-relative:page" coordorigin="1440,16" coordsize="3744,2">
            <v:shape id="_x0000_s4582" style="position:absolute;left:1440;top:16;width:3744;height:2" coordorigin="1440,16" coordsize="3744,0" path="m1440,16r3744,e" filled="f" strokeweight=".14042mm">
              <v:path arrowok="t"/>
            </v:shape>
            <w10:wrap anchorx="page"/>
          </v:group>
        </w:pict>
      </w:r>
      <w:r w:rsidR="00AA1FC5" w:rsidRPr="007400BF">
        <w:rPr>
          <w:rFonts w:ascii="Times New Roman" w:hAnsi="Times New Roman" w:cs="Times New Roman"/>
          <w:sz w:val="24"/>
          <w:szCs w:val="24"/>
          <w:vertAlign w:val="superscript"/>
        </w:rPr>
        <w:t xml:space="preserve">1 </w:t>
      </w:r>
      <w:r w:rsidR="00AA1FC5" w:rsidRPr="007400BF">
        <w:rPr>
          <w:rFonts w:ascii="Times New Roman" w:hAnsi="Times New Roman" w:cs="Times New Roman"/>
          <w:sz w:val="24"/>
          <w:szCs w:val="24"/>
        </w:rPr>
        <w:t>Post-doctorate researcher (Beck), USEPA 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Gulf Ecology Division, 1 Sabine Island Drive, Gulf Breeze, FL 32561,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UMCES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8">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2F4287A1" w14:textId="77777777" w:rsidR="00B53283" w:rsidRPr="007400BF" w:rsidRDefault="00AA1FC5" w:rsidP="0029732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ABSTRACT</w:t>
      </w:r>
    </w:p>
    <w:p w14:paraId="7ADE006C" w14:textId="48C03D95" w:rsidR="00FE49F0" w:rsidRPr="00E05AC3" w:rsidRDefault="00FE49F0" w:rsidP="00FE49F0">
      <w:pPr>
        <w:spacing w:line="480" w:lineRule="auto"/>
        <w:rPr>
          <w:rFonts w:ascii="Times New Roman" w:hAnsi="Times New Roman" w:cs="Times New Roman"/>
          <w:sz w:val="24"/>
          <w:szCs w:val="24"/>
        </w:rPr>
      </w:pPr>
      <w:r w:rsidRPr="00E05AC3">
        <w:rPr>
          <w:rFonts w:ascii="Times New Roman" w:hAnsi="Times New Roman" w:cs="Times New Roman"/>
          <w:sz w:val="24"/>
          <w:szCs w:val="24"/>
        </w:rPr>
        <w:t>Two statistical approaches, weighted regression on time, discharge, and season (WRTDS) and generalized additive models (GAMs), have recently been used to evaluate long-term 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in the Patuxent River Estuary, a well-studied tributary to Chesapeake Bay. Empirical descriptions of each model were based on predictive performance against the observed data and ability to reproduce flow-normalized trends with simulated data. For all examples, between-model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 xml:space="preserve">both models had comparable abilities to remove flow effects from simulated time series of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Pr>
          <w:rFonts w:ascii="Times New Roman" w:hAnsi="Times New Roman" w:cs="Times New Roman"/>
          <w:i/>
          <w:sz w:val="24"/>
          <w:szCs w:val="24"/>
        </w:rPr>
        <w:t>a</w:t>
      </w:r>
      <w:r w:rsidRPr="00E05AC3">
        <w:rPr>
          <w:rFonts w:ascii="Times New Roman" w:hAnsi="Times New Roman" w:cs="Times New Roman"/>
          <w:sz w:val="24"/>
          <w:szCs w:val="24"/>
        </w:rPr>
        <w:t xml:space="preserve">. Trends from each model revealed distinct differences in temporal variation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from</w:t>
      </w:r>
      <w:proofErr w:type="gramEnd"/>
      <w:r w:rsidRPr="00E05AC3">
        <w:rPr>
          <w:rFonts w:ascii="Times New Roman" w:hAnsi="Times New Roman" w:cs="Times New Roman"/>
          <w:sz w:val="24"/>
          <w:szCs w:val="24"/>
        </w:rPr>
        <w:t xml:space="preserve"> the upper to lower estuary.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influences of the Chesapeake Bay were apparent with both models predicting a roughly 65%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proofErr w:type="gramEnd"/>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Despite similar predictive abilities and conclusions of trends from each model, qualitative comparisons highlighted important differences in the statistical structure, available products, and characteristics of the data and desired analysis. The empirical and qualitative comparisons provided in this study can be used as guidance for choosing an appropriate method.</w:t>
      </w:r>
    </w:p>
    <w:p w14:paraId="626688E8" w14:textId="77777777" w:rsidR="001D3308"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 xml:space="preserve">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9">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 xml:space="preserve">51% wooded, 35% developed, 9% cropland, and 5% pasture/hay </w:t>
      </w:r>
      <w:r w:rsidR="00A21848">
        <w:rPr>
          <w:rFonts w:ascii="Times New Roman" w:hAnsi="Times New Roman" w:cs="Times New Roman"/>
          <w:sz w:val="24"/>
          <w:szCs w:val="24"/>
        </w:rPr>
        <w:t>(USEPA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10">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salinity data from 1986 to 2014 were obtained for stations TF1.6 (n = 522) and LE1.2 (n = 530, Chesapeake Bay Program data hub, Accessed March 23, 2015, </w:t>
      </w:r>
      <w:hyperlink r:id="rId11">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86B48">
      <w:pPr>
        <w:spacing w:after="0" w:line="480" w:lineRule="auto"/>
        <w:ind w:firstLine="720"/>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86B48">
      <w:pPr>
        <w:spacing w:after="0" w:line="480" w:lineRule="auto"/>
        <w:ind w:firstLine="720"/>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S1).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8.4pt" o:ole="">
            <v:imagedata r:id="rId12" o:title=""/>
          </v:shape>
          <o:OLEObject Type="Embed" ProgID="Equation.3" ShapeID="_x0000_i1025" DrawAspect="Content" ObjectID="_1529246170" r:id="rId13"/>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The tidal adaptation of WRTDS uses quantile regression models (Cade and Noon 2003) to characterize trends in different conditional distributions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 of the response (see Appendix S1).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 xml:space="preserve">simplicity and ease of comparison, all units for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Predicted values are based on an interpolation matrix from the unique regressions at each time step. A sequence of salinity or flow values based on the minimum and maximum values for the data are used to predict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Model predictions are based on a bilinear interpolation from the grid using the salinity (flow) and date values closest to observed. Salinity- or flow-normalized values are also obtained from the prediction grid that allow an interpretation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77777777" w:rsidR="00B53283" w:rsidRPr="009D25FE" w:rsidRDefault="00AA1FC5" w:rsidP="00B86B48">
      <w:pPr>
        <w:spacing w:after="0" w:line="480" w:lineRule="auto"/>
        <w:ind w:firstLine="720"/>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A GAM is a statistical model that allows for a linear predictor to be represented as the sum of multiple smooth functions of covariates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In this application, GAMs were constructed with the same explanatory variables as the WRTDS approach: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modeled as a function of decimal time, salinity or flow, and day of year (i.e., to capture the annual cycle). The relationships between log-</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the covariates were modeled with thin plate regression splines (Wood 2006a) as the smooth functions using the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xml:space="preserve">’ package in R. 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between all three covariates was constructed. The tensor product basis allows for the smooth construct to be a function of any number of covariates, without an isotropy constraint (Wood 2006b). The GAM implementation in ‘</w:t>
      </w:r>
      <w:proofErr w:type="spellStart"/>
      <w:r w:rsidRPr="007400BF">
        <w:rPr>
          <w:rFonts w:ascii="Times New Roman" w:hAnsi="Times New Roman" w:cs="Times New Roman"/>
          <w:sz w:val="24"/>
          <w:szCs w:val="24"/>
        </w:rPr>
        <w:t>mgcv</w:t>
      </w:r>
      <w:proofErr w:type="spellEnd"/>
      <w:r w:rsidRPr="007400BF">
        <w:rPr>
          <w:rFonts w:ascii="Times New Roman" w:hAnsi="Times New Roman" w:cs="Times New Roman"/>
          <w:sz w:val="24"/>
          <w:szCs w:val="24"/>
        </w:rPr>
        <w:t>’ does not require the selection of knots for a spline basis, but instead a reasonable upper limit on the flexibility of the function is set, and a ‘</w:t>
      </w:r>
      <w:proofErr w:type="spellStart"/>
      <w:r w:rsidRPr="007400BF">
        <w:rPr>
          <w:rFonts w:ascii="Times New Roman" w:hAnsi="Times New Roman" w:cs="Times New Roman"/>
          <w:sz w:val="24"/>
          <w:szCs w:val="24"/>
        </w:rPr>
        <w:t>wiggliness</w:t>
      </w:r>
      <w:proofErr w:type="spellEnd"/>
      <w:r w:rsidRPr="007400BF">
        <w:rPr>
          <w:rFonts w:ascii="Times New Roman" w:hAnsi="Times New Roman" w:cs="Times New Roman"/>
          <w:sz w:val="24"/>
          <w:szCs w:val="24"/>
        </w:rPr>
        <w:t>’ penalty is added to create a penalized regression spline structure. The balance between model fit and smoothness is achieved by selecting a smoothness parameter that minimizes the generalized cross-validation score (Wood 2006a).</w:t>
      </w:r>
    </w:p>
    <w:p w14:paraId="35E03B6A" w14:textId="77777777"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to obtain after the model parameters are selected, and can be obtained along with standard errors </w:t>
      </w:r>
      <w:r w:rsidR="009026F7">
        <w:rPr>
          <w:rFonts w:ascii="Times New Roman" w:hAnsi="Times New Roman" w:cs="Times New Roman"/>
          <w:sz w:val="24"/>
          <w:szCs w:val="24"/>
        </w:rPr>
        <w:t xml:space="preserve">which </w:t>
      </w:r>
      <w:r w:rsidRPr="007400BF">
        <w:rPr>
          <w:rFonts w:ascii="Times New Roman" w:hAnsi="Times New Roman" w:cs="Times New Roman"/>
          <w:sz w:val="24"/>
          <w:szCs w:val="24"/>
        </w:rPr>
        <w:t>are 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w:t>
      </w:r>
      <w:r w:rsidRPr="007400BF">
        <w:rPr>
          <w:rFonts w:ascii="Times New Roman" w:hAnsi="Times New Roman" w:cs="Times New Roman"/>
          <w:sz w:val="24"/>
          <w:szCs w:val="24"/>
        </w:rPr>
        <w:lastRenderedPageBreak/>
        <w:t>month. A normalized GAM estimate at each date in the record was computed as the average of the predictions obtained using all of the flow or salinity values for that month of the year throughout the record.</w:t>
      </w:r>
    </w:p>
    <w:p w14:paraId="0BB166AA" w14:textId="77777777" w:rsidR="00D70C43" w:rsidRPr="00FF4027" w:rsidRDefault="00D70C43" w:rsidP="00D70C43">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7215B121"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 xml:space="preserve">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 that describe the linear relationship with the response variable.  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However, lack of understanding of how the theoretical foundations of each model differ has likely contributed to their applications for similar purposes without a strong basis for choosing one over the other.</w:t>
      </w:r>
    </w:p>
    <w:p w14:paraId="67CE5D9D" w14:textId="0CA6B1BD"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 xml:space="preserve">ressions that are each </w:t>
      </w:r>
      <w:r w:rsidRPr="00FF4027">
        <w:rPr>
          <w:rFonts w:ascii="Times New Roman" w:hAnsi="Times New Roman" w:cs="Times New Roman"/>
          <w:sz w:val="24"/>
          <w:szCs w:val="24"/>
        </w:rPr>
        <w:lastRenderedPageBreak/>
        <w:t>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ervation in the time, discharge, and season domain.  This results in a multi-dimensional parameter set that varies smoothly across the time 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GAMs estimate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that optimizes the tradeoff between precision and model over-fitting.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is </w:t>
      </w:r>
      <w:r>
        <w:rPr>
          <w:rFonts w:ascii="Times New Roman" w:hAnsi="Times New Roman" w:cs="Times New Roman"/>
          <w:sz w:val="24"/>
          <w:szCs w:val="24"/>
        </w:rPr>
        <w:t>mathema</w:t>
      </w:r>
      <w:r w:rsidRPr="00FF4027">
        <w:rPr>
          <w:rFonts w:ascii="Times New Roman" w:hAnsi="Times New Roman" w:cs="Times New Roman"/>
          <w:sz w:val="24"/>
          <w:szCs w:val="24"/>
        </w:rPr>
        <w:t>tically complex by comparison. Therefore, a reasonable expectation is that different estimation techniques used by WRTDS and GAMs can lead to different descriptions of relationships between variables.</w:t>
      </w:r>
    </w:p>
    <w:p w14:paraId="1DB05FCC" w14:textId="77777777" w:rsidR="00B35620" w:rsidRPr="00FF4027" w:rsidRDefault="00B35620" w:rsidP="00B35620">
      <w:pPr>
        <w:spacing w:after="0" w:line="480" w:lineRule="auto"/>
        <w:ind w:firstLine="720"/>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 xml:space="preserve">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t>
      </w:r>
      <w:proofErr w:type="spellStart"/>
      <w:r w:rsidRPr="00FF4027">
        <w:rPr>
          <w:rFonts w:ascii="Times New Roman" w:hAnsi="Times New Roman" w:cs="Times New Roman"/>
          <w:sz w:val="24"/>
          <w:szCs w:val="24"/>
        </w:rPr>
        <w:t>wiggliness</w:t>
      </w:r>
      <w:proofErr w:type="spellEnd"/>
      <w:r w:rsidRPr="00FF4027">
        <w:rPr>
          <w:rFonts w:ascii="Times New Roman" w:hAnsi="Times New Roman" w:cs="Times New Roman"/>
          <w:sz w:val="24"/>
          <w:szCs w:val="24"/>
        </w:rPr>
        <w:t xml:space="preserve">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w:t>
      </w:r>
      <w:r w:rsidRPr="00FF4027">
        <w:rPr>
          <w:rFonts w:ascii="Times New Roman" w:hAnsi="Times New Roman" w:cs="Times New Roman"/>
          <w:sz w:val="24"/>
          <w:szCs w:val="24"/>
        </w:rPr>
        <w:lastRenderedPageBreak/>
        <w:t>(k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w:t>
      </w:r>
      <w:proofErr w:type="spellStart"/>
      <w:r w:rsidRPr="00FF4027">
        <w:rPr>
          <w:rFonts w:ascii="Times New Roman" w:hAnsi="Times New Roman" w:cs="Times New Roman"/>
          <w:sz w:val="24"/>
          <w:szCs w:val="24"/>
        </w:rPr>
        <w:t>Efron</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Tibshirani</w:t>
      </w:r>
      <w:proofErr w:type="spellEnd"/>
      <w:r w:rsidRPr="00FF4027">
        <w:rPr>
          <w:rFonts w:ascii="Times New Roman" w:hAnsi="Times New Roman" w:cs="Times New Roman"/>
          <w:sz w:val="24"/>
          <w:szCs w:val="24"/>
        </w:rPr>
        <w:t xml:space="preserve"> 1993, </w:t>
      </w:r>
      <w:proofErr w:type="spellStart"/>
      <w:r w:rsidRPr="00FF4027">
        <w:rPr>
          <w:rFonts w:ascii="Times New Roman" w:hAnsi="Times New Roman" w:cs="Times New Roman"/>
          <w:sz w:val="24"/>
          <w:szCs w:val="24"/>
        </w:rPr>
        <w:t>Arlot</w:t>
      </w:r>
      <w:proofErr w:type="spellEnd"/>
      <w:r w:rsidRPr="00FF4027">
        <w:rPr>
          <w:rFonts w:ascii="Times New Roman" w:hAnsi="Times New Roman" w:cs="Times New Roman"/>
          <w:sz w:val="24"/>
          <w:szCs w:val="24"/>
        </w:rPr>
        <w:t xml:space="preserve"> and </w:t>
      </w:r>
      <w:proofErr w:type="spellStart"/>
      <w:r w:rsidRPr="00FF4027">
        <w:rPr>
          <w:rFonts w:ascii="Times New Roman" w:hAnsi="Times New Roman" w:cs="Times New Roman"/>
          <w:sz w:val="24"/>
          <w:szCs w:val="24"/>
        </w:rPr>
        <w:t>Celisse</w:t>
      </w:r>
      <w:proofErr w:type="spellEnd"/>
      <w:r w:rsidRPr="00FF4027">
        <w:rPr>
          <w:rFonts w:ascii="Times New Roman" w:hAnsi="Times New Roman" w:cs="Times New Roman"/>
          <w:sz w:val="24"/>
          <w:szCs w:val="24"/>
        </w:rPr>
        <w:t xml:space="preserv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w:t>
      </w:r>
      <w:proofErr w:type="spellStart"/>
      <w:r w:rsidRPr="00FF4027">
        <w:rPr>
          <w:rFonts w:ascii="Times New Roman" w:hAnsi="Times New Roman" w:cs="Times New Roman"/>
          <w:sz w:val="24"/>
          <w:szCs w:val="24"/>
        </w:rPr>
        <w:t>Nocedal</w:t>
      </w:r>
      <w:proofErr w:type="spellEnd"/>
      <w:r w:rsidRPr="00FF4027">
        <w:rPr>
          <w:rFonts w:ascii="Times New Roman" w:hAnsi="Times New Roman" w:cs="Times New Roman"/>
          <w:sz w:val="24"/>
          <w:szCs w:val="24"/>
        </w:rPr>
        <w:t xml:space="preserve">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flow-normalized refers to flow at TF1.6 and salinity at LE1.2) time series was obtained for comparison. The results were compared with summary statistics that evaluated both the predictive performance to describe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comparing each model’s predictions to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w:t>
      </w:r>
      <w:r w:rsidRPr="007400BF">
        <w:rPr>
          <w:rFonts w:ascii="Times New Roman" w:hAnsi="Times New Roman" w:cs="Times New Roman"/>
          <w:sz w:val="24"/>
          <w:szCs w:val="24"/>
        </w:rPr>
        <w:lastRenderedPageBreak/>
        <w:t>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2960" w:dyaOrig="1040" w14:anchorId="4213C1A2">
          <v:shape id="_x0000_i1026" type="#_x0000_t75" style="width:148.2pt;height:51.9pt" o:ole="">
            <v:imagedata r:id="rId14" o:title=""/>
          </v:shape>
          <o:OLEObject Type="Embed" ProgID="Equation.3" ShapeID="_x0000_i1026" DrawAspect="Content" ObjectID="_1529246171" r:id="rId15"/>
        </w:object>
      </w:r>
      <w:r w:rsidR="009D25FE">
        <w:rPr>
          <w:rFonts w:ascii="Times New Roman" w:hAnsi="Times New Roman" w:cs="Times New Roman"/>
          <w:sz w:val="24"/>
          <w:szCs w:val="24"/>
        </w:rPr>
        <w:tab/>
        <w:t>(2)</w:t>
      </w:r>
    </w:p>
    <w:p w14:paraId="1CB8A4D3"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proofErr w:type="spellStart"/>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proofErr w:type="spellEnd"/>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6pt;height:20.1pt" o:ole="">
            <v:imagedata r:id="rId16" o:title=""/>
          </v:shape>
          <o:OLEObject Type="Embed" ProgID="Equation.3" ShapeID="_x0000_i1027" DrawAspect="Content" ObjectID="_1529246172" r:id="rId17"/>
        </w:object>
      </w:r>
      <w:r w:rsidRPr="007400BF">
        <w:rPr>
          <w:rFonts w:ascii="Times New Roman" w:hAnsi="Times New Roman" w:cs="Times New Roman"/>
          <w:sz w:val="24"/>
          <w:szCs w:val="24"/>
        </w:rPr>
        <w:t xml:space="preserve">is the predicted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Pr="007400BF">
        <w:rPr>
          <w:rFonts w:ascii="Times New Roman" w:hAnsi="Times New Roman" w:cs="Times New Roman"/>
          <w:sz w:val="24"/>
          <w:szCs w:val="24"/>
        </w:rPr>
        <w:t>. RMSE values closer to zero represent model predictions closer to observed. Comparisons between models using</w:t>
      </w:r>
      <w:r w:rsidR="00791BE4">
        <w:rPr>
          <w:rFonts w:ascii="Times New Roman" w:hAnsi="Times New Roman" w:cs="Times New Roman"/>
          <w:sz w:val="24"/>
          <w:szCs w:val="24"/>
        </w:rPr>
        <w:t xml:space="preserve"> </w:t>
      </w:r>
      <w:r w:rsidRPr="007400BF">
        <w:rPr>
          <w:rFonts w:ascii="Times New Roman" w:hAnsi="Times New Roman" w:cs="Times New Roman"/>
          <w:sz w:val="24"/>
          <w:szCs w:val="24"/>
        </w:rPr>
        <w:t>RMSE were performed similarly, using the equation:</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9D25FE">
        <w:rPr>
          <w:rFonts w:ascii="Times New Roman" w:hAnsi="Times New Roman" w:cs="Times New Roman"/>
          <w:position w:val="-26"/>
          <w:sz w:val="24"/>
          <w:szCs w:val="24"/>
        </w:rPr>
        <w:object w:dxaOrig="3879" w:dyaOrig="1040" w14:anchorId="7216FD6A">
          <v:shape id="_x0000_i1028" type="#_x0000_t75" style="width:193.4pt;height:51.9pt" o:ole="">
            <v:imagedata r:id="rId18" o:title=""/>
          </v:shape>
          <o:OLEObject Type="Embed" ProgID="Equation.3" ShapeID="_x0000_i1028" DrawAspect="Content" ObjectID="_1529246173" r:id="rId19"/>
        </w:object>
      </w:r>
      <w:r w:rsidR="00791BE4">
        <w:rPr>
          <w:rFonts w:ascii="Times New Roman" w:hAnsi="Times New Roman" w:cs="Times New Roman"/>
          <w:sz w:val="24"/>
          <w:szCs w:val="24"/>
        </w:rPr>
        <w:tab/>
        <w:t>(3)</w:t>
      </w:r>
    </w:p>
    <w:p w14:paraId="4C46E4EA" w14:textId="77777777"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 xml:space="preserve">ed </w:t>
      </w:r>
      <w:proofErr w:type="spellStart"/>
      <w:r w:rsidR="00791BE4">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7.7pt;height:21.75pt" o:ole="">
            <v:imagedata r:id="rId20" o:title=""/>
          </v:shape>
          <o:OLEObject Type="Embed" ProgID="Equation.3" ShapeID="_x0000_i1029" DrawAspect="Content" ObjectID="_1529246174" r:id="rId21"/>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1.85pt;height:21.75pt" o:ole="">
            <v:imagedata r:id="rId22" o:title=""/>
          </v:shape>
          <o:OLEObject Type="Embed" ProgID="Equation.3" ShapeID="_x0000_i1030" DrawAspect="Content" ObjectID="_1529246175" r:id="rId23"/>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differences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791BE4" w:rsidRPr="00791BE4">
        <w:rPr>
          <w:rFonts w:ascii="Times New Roman" w:hAnsi="Times New Roman" w:cs="Times New Roman"/>
          <w:position w:val="-62"/>
          <w:sz w:val="24"/>
          <w:szCs w:val="24"/>
        </w:rPr>
        <w:object w:dxaOrig="3580" w:dyaOrig="1359" w14:anchorId="4A495FA7">
          <v:shape id="_x0000_i1031" type="#_x0000_t75" style="width:179.15pt;height:67.8pt" o:ole="">
            <v:imagedata r:id="rId24" o:title=""/>
          </v:shape>
          <o:OLEObject Type="Embed" ProgID="Equation.3" ShapeID="_x0000_i1031" DrawAspect="Content" ObjectID="_1529246176" r:id="rId25"/>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whereas a slope different </w:t>
      </w:r>
      <w:r w:rsidRPr="007400BF">
        <w:rPr>
          <w:rFonts w:ascii="Times New Roman" w:hAnsi="Times New Roman" w:cs="Times New Roman"/>
          <w:sz w:val="24"/>
          <w:szCs w:val="24"/>
        </w:rPr>
        <w:lastRenderedPageBreak/>
        <w:t>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that varies with relative magnitude of the predictions. 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 xml:space="preserve">ized </w:t>
      </w:r>
      <w:proofErr w:type="spellStart"/>
      <w:r w:rsidR="009D4FCA">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t>
      </w:r>
      <w:r w:rsidRPr="007400BF">
        <w:rPr>
          <w:rFonts w:ascii="Times New Roman" w:hAnsi="Times New Roman" w:cs="Times New Roman"/>
          <w:sz w:val="24"/>
          <w:szCs w:val="24"/>
        </w:rPr>
        <w:lastRenderedPageBreak/>
        <w:t xml:space="preserve">was used to reduce the influence of abnormal years or missing data on trend estimates. </w:t>
      </w:r>
    </w:p>
    <w:p w14:paraId="26A0AB43" w14:textId="77777777" w:rsidR="00B53283" w:rsidRPr="00233A89" w:rsidRDefault="00AA1FC5" w:rsidP="00B86B48">
      <w:pPr>
        <w:spacing w:after="0" w:line="480" w:lineRule="auto"/>
        <w:ind w:firstLine="720"/>
        <w:rPr>
          <w:rFonts w:ascii="Times New Roman" w:hAnsi="Times New Roman" w:cs="Times New Roman"/>
          <w:i/>
          <w:sz w:val="24"/>
          <w:szCs w:val="24"/>
        </w:rPr>
      </w:pPr>
      <w:r w:rsidRPr="00233A89">
        <w:rPr>
          <w:rFonts w:ascii="Times New Roman" w:hAnsi="Times New Roman" w:cs="Times New Roman"/>
          <w:i/>
          <w:sz w:val="24"/>
          <w:szCs w:val="24"/>
        </w:rPr>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relative abilities of each model to characterize flow-normalized trends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This approach was used because the flow-independent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proofErr w:type="spellStart"/>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proofErr w:type="spellEnd"/>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 xml:space="preserve">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proofErr w:type="spellStart"/>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2pt;height:19.25pt" o:ole="">
            <v:imagedata r:id="rId26" o:title=""/>
          </v:shape>
          <o:OLEObject Type="Embed" ProgID="Equation.3" ShapeID="_x0000_i1032" DrawAspect="Content" ObjectID="_1529246177" r:id="rId27"/>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proofErr w:type="spellStart"/>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proofErr w:type="spellEnd"/>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 xml:space="preserve">with increased flow) and the latter describes a true, desired measure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 xml:space="preserve">productivity. The biological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 xml:space="preserve">W) were obtained from </w:t>
      </w:r>
      <w:r w:rsidRPr="007400BF">
        <w:rPr>
          <w:rFonts w:ascii="Times New Roman" w:hAnsi="Times New Roman" w:cs="Times New Roman"/>
          <w:sz w:val="24"/>
          <w:szCs w:val="24"/>
        </w:rPr>
        <w:lastRenderedPageBreak/>
        <w:t xml:space="preserve">1985 to 2014. Daily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5.1pt;height:20.1pt" o:ole="">
            <v:imagedata r:id="rId28" o:title=""/>
          </v:shape>
          <o:OLEObject Type="Embed" ProgID="Equation.3" ShapeID="_x0000_i1033" DrawAspect="Content" ObjectID="_1529246178" r:id="rId29"/>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65pt;height:19.25pt" o:ole="">
            <v:imagedata r:id="rId30" o:title=""/>
          </v:shape>
          <o:OLEObject Type="Embed" ProgID="Equation.3" ShapeID="_x0000_i1034" DrawAspect="Content" ObjectID="_1529246179" r:id="rId31"/>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35pt;height:20.1pt" o:ole="">
            <v:imagedata r:id="rId32" o:title=""/>
          </v:shape>
          <o:OLEObject Type="Embed" ProgID="Equation.3" ShapeID="_x0000_i1035" DrawAspect="Content" ObjectID="_1529246180" r:id="rId33"/>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2.65pt;height:19.25pt" o:ole="">
            <v:imagedata r:id="rId34" o:title=""/>
          </v:shape>
          <o:OLEObject Type="Embed" ProgID="Equation.3" ShapeID="_x0000_i1036" DrawAspect="Content" ObjectID="_1529246181" r:id="rId35"/>
        </w:object>
      </w:r>
      <w:r w:rsidRPr="007400BF">
        <w:rPr>
          <w:rFonts w:ascii="Times New Roman" w:hAnsi="Times New Roman" w:cs="Times New Roman"/>
          <w:sz w:val="24"/>
          <w:szCs w:val="24"/>
        </w:rPr>
        <w:t xml:space="preserve">). Unless otherwise noted,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9F7F29" w:rsidRPr="00570A57">
        <w:rPr>
          <w:rFonts w:ascii="Times New Roman" w:hAnsi="Times New Roman" w:cs="Times New Roman"/>
          <w:position w:val="-16"/>
          <w:sz w:val="24"/>
          <w:szCs w:val="24"/>
        </w:rPr>
        <w:object w:dxaOrig="2980" w:dyaOrig="440" w14:anchorId="63A3E2E9">
          <v:shape id="_x0000_i1037" type="#_x0000_t75" style="width:149pt;height:21.75pt" o:ole="">
            <v:imagedata r:id="rId36" o:title=""/>
          </v:shape>
          <o:OLEObject Type="Embed" ProgID="Equation.3" ShapeID="_x0000_i1037" DrawAspect="Content" ObjectID="_1529246182" r:id="rId37"/>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35pt;height:22.6pt" o:ole="">
            <v:imagedata r:id="rId38" o:title=""/>
          </v:shape>
          <o:OLEObject Type="Embed" ProgID="Equation.3" ShapeID="_x0000_i1038" DrawAspect="Content" ObjectID="_1529246183" r:id="rId39"/>
        </w:object>
      </w:r>
      <w:r w:rsidR="00570A57">
        <w:rPr>
          <w:rFonts w:ascii="Times New Roman" w:hAnsi="Times New Roman" w:cs="Times New Roman"/>
          <w:sz w:val="24"/>
          <w:szCs w:val="24"/>
        </w:rPr>
        <w:tab/>
        <w:t>(7)</w:t>
      </w:r>
    </w:p>
    <w:p w14:paraId="0EBFE33C" w14:textId="26C56D24"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Standard errors for the residuals of the discharge time series</w:t>
      </w:r>
      <w:proofErr w:type="gramStart"/>
      <w:r w:rsidRPr="009F7F29">
        <w:rPr>
          <w:rFonts w:ascii="Times New Roman" w:hAnsi="Times New Roman" w:cs="Times New Roman"/>
          <w:sz w:val="24"/>
          <w:szCs w:val="24"/>
        </w:rPr>
        <w:t xml:space="preserve">, </w:t>
      </w:r>
      <w:proofErr w:type="gramEnd"/>
      <w:r w:rsidR="00570A57" w:rsidRPr="009F7F29">
        <w:rPr>
          <w:rFonts w:ascii="Times New Roman" w:hAnsi="Times New Roman" w:cs="Times New Roman"/>
          <w:position w:val="-16"/>
          <w:sz w:val="24"/>
          <w:szCs w:val="24"/>
        </w:rPr>
        <w:object w:dxaOrig="580" w:dyaOrig="400" w14:anchorId="6A4BCA63">
          <v:shape id="_x0000_i1039" type="#_x0000_t75" style="width:29.3pt;height:20.1pt" o:ole="">
            <v:imagedata r:id="rId40" o:title=""/>
          </v:shape>
          <o:OLEObject Type="Embed" ProgID="Equation.3" ShapeID="_x0000_i1039" DrawAspect="Content" ObjectID="_1529246184" r:id="rId41"/>
        </w:object>
      </w:r>
      <w:r w:rsidRPr="009F7F29">
        <w:rPr>
          <w:rFonts w:ascii="Times New Roman" w:hAnsi="Times New Roman" w:cs="Times New Roman"/>
          <w:sz w:val="24"/>
          <w:szCs w:val="24"/>
        </w:rPr>
        <w:t xml:space="preserve">, and the seasonal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9F7F29" w:rsidRPr="009F7F29">
        <w:rPr>
          <w:rFonts w:ascii="Times New Roman" w:hAnsi="Times New Roman" w:cs="Times New Roman"/>
          <w:sz w:val="24"/>
          <w:szCs w:val="24"/>
        </w:rPr>
        <w:t xml:space="preserve"> component, </w:t>
      </w:r>
      <w:r w:rsidR="009F7F29" w:rsidRPr="009F7F29">
        <w:rPr>
          <w:rFonts w:ascii="Times New Roman" w:hAnsi="Times New Roman" w:cs="Times New Roman"/>
          <w:position w:val="-18"/>
          <w:sz w:val="24"/>
          <w:szCs w:val="24"/>
        </w:rPr>
        <w:object w:dxaOrig="639" w:dyaOrig="420" w14:anchorId="78A03A43">
          <v:shape id="_x0000_i1040" type="#_x0000_t75" style="width:32.65pt;height:21.75pt" o:ole="">
            <v:imagedata r:id="rId42" o:title=""/>
          </v:shape>
          <o:OLEObject Type="Embed" ProgID="Equation.3" ShapeID="_x0000_i1040" DrawAspect="Content" ObjectID="_1529246185" r:id="rId43"/>
        </w:object>
      </w:r>
      <w:r w:rsidR="009F7F29" w:rsidRPr="009F7F29">
        <w:rPr>
          <w:rFonts w:ascii="Times New Roman" w:hAnsi="Times New Roman" w:cs="Times New Roman"/>
          <w:sz w:val="24"/>
          <w:szCs w:val="24"/>
        </w:rPr>
        <w:t>, are estimated empirically f</w:t>
      </w:r>
      <w:r w:rsidR="00994618">
        <w:rPr>
          <w:rFonts w:ascii="Times New Roman" w:hAnsi="Times New Roman" w:cs="Times New Roman"/>
          <w:sz w:val="24"/>
          <w:szCs w:val="24"/>
        </w:rPr>
        <w:t>r</w:t>
      </w:r>
      <w:r w:rsidR="009F7F29" w:rsidRPr="009F7F29">
        <w:rPr>
          <w:rFonts w:ascii="Times New Roman" w:hAnsi="Times New Roman" w:cs="Times New Roman"/>
          <w:sz w:val="24"/>
          <w:szCs w:val="24"/>
        </w:rPr>
        <w:t>om the simulated data. The estimated flow time series within the parentheses,</w:t>
      </w:r>
      <w:r w:rsidR="009F7F29" w:rsidRPr="009F7F29">
        <w:rPr>
          <w:rFonts w:ascii="Times New Roman" w:hAnsi="Times New Roman" w:cs="Times New Roman"/>
          <w:position w:val="-16"/>
          <w:sz w:val="24"/>
          <w:szCs w:val="24"/>
        </w:rPr>
        <w:object w:dxaOrig="1820" w:dyaOrig="440" w14:anchorId="35E817AC">
          <v:shape id="_x0000_i1041" type="#_x0000_t75" style="width:91.25pt;height:21.75pt" o:ole="">
            <v:imagedata r:id="rId44" o:title=""/>
          </v:shape>
          <o:OLEObject Type="Embed" ProgID="Equation.3" ShapeID="_x0000_i1041" DrawAspect="Content" ObjectID="_1529246186" r:id="rId45"/>
        </w:object>
      </w:r>
      <w:proofErr w:type="gramStart"/>
      <w:r w:rsidR="009F7F29" w:rsidRPr="009F7F29">
        <w:rPr>
          <w:rFonts w:ascii="Times New Roman" w:hAnsi="Times New Roman" w:cs="Times New Roman"/>
          <w:sz w:val="24"/>
          <w:szCs w:val="24"/>
        </w:rPr>
        <w:t>,</w:t>
      </w:r>
      <w:proofErr w:type="gramEnd"/>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 xml:space="preserve">is floored at zero to simulate and additive effect of increasing flow on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proofErr w:type="spellEnd"/>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 xml:space="preserve">and linear link between flow and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w:t>
      </w:r>
      <w:proofErr w:type="spellStart"/>
      <w:r w:rsidRPr="009F7F2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non-existent to </w:t>
      </w:r>
      <w:r w:rsidRPr="009F7F29">
        <w:rPr>
          <w:rFonts w:ascii="Times New Roman" w:hAnsi="Times New Roman" w:cs="Times New Roman"/>
          <w:sz w:val="24"/>
          <w:szCs w:val="24"/>
        </w:rPr>
        <w:lastRenderedPageBreak/>
        <w:t>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proofErr w:type="spellStart"/>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 xml:space="preserve">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modelled with a discharge component to remove any variability related to flow in the residuals. Methods for estimating each of the components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xml:space="preserve">. (6) </w:t>
      </w:r>
      <w:proofErr w:type="gramStart"/>
      <w:r w:rsidRPr="007400BF">
        <w:rPr>
          <w:rFonts w:ascii="Times New Roman" w:hAnsi="Times New Roman" w:cs="Times New Roman"/>
          <w:sz w:val="24"/>
          <w:szCs w:val="24"/>
        </w:rPr>
        <w:t>and</w:t>
      </w:r>
      <w:proofErr w:type="gramEnd"/>
      <w:r w:rsidRPr="007400BF">
        <w:rPr>
          <w:rFonts w:ascii="Times New Roman" w:hAnsi="Times New Roman" w:cs="Times New Roman"/>
          <w:sz w:val="24"/>
          <w:szCs w:val="24"/>
        </w:rPr>
        <w:t xml:space="preserve"> (7) are described in detail in </w:t>
      </w:r>
      <w:r w:rsidRPr="00681F1F">
        <w:rPr>
          <w:rFonts w:ascii="Times New Roman" w:hAnsi="Times New Roman" w:cs="Times New Roman"/>
          <w:sz w:val="24"/>
          <w:szCs w:val="24"/>
        </w:rPr>
        <w:t>Appendix S2</w:t>
      </w:r>
      <w:r w:rsidRPr="007400BF">
        <w:rPr>
          <w:rFonts w:ascii="Times New Roman" w:hAnsi="Times New Roman" w:cs="Times New Roman"/>
          <w:sz w:val="24"/>
          <w:szCs w:val="24"/>
        </w:rPr>
        <w:t>.</w:t>
      </w:r>
    </w:p>
    <w:p w14:paraId="727D3622" w14:textId="0914F950"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proofErr w:type="spellEnd"/>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(6)) were created from d</w:t>
      </w:r>
      <w:r w:rsidR="00620A65">
        <w:rPr>
          <w:rFonts w:ascii="Times New Roman" w:hAnsi="Times New Roman" w:cs="Times New Roman"/>
          <w:sz w:val="24"/>
          <w:szCs w:val="24"/>
        </w:rPr>
        <w:t xml:space="preserve">aily simulated time series of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One day in each month for each year (e.g., January 5, 2010, February 19, 2010</w:t>
      </w:r>
      <w:proofErr w:type="gramStart"/>
      <w:r w:rsidRPr="007400BF">
        <w:rPr>
          <w:rFonts w:ascii="Times New Roman" w:hAnsi="Times New Roman" w:cs="Times New Roman"/>
          <w:sz w:val="24"/>
          <w:szCs w:val="24"/>
        </w:rPr>
        <w:t>,</w:t>
      </w:r>
      <w:r w:rsidR="00620A65">
        <w:rPr>
          <w:rFonts w:ascii="Times New Roman" w:hAnsi="Times New Roman" w:cs="Times New Roman"/>
          <w:sz w:val="24"/>
          <w:szCs w:val="24"/>
        </w:rPr>
        <w:t>…</w:t>
      </w:r>
      <w:r w:rsidRPr="007400BF">
        <w:rPr>
          <w:rFonts w:ascii="Times New Roman" w:hAnsi="Times New Roman" w:cs="Times New Roman"/>
          <w:sz w:val="24"/>
          <w:szCs w:val="24"/>
        </w:rPr>
        <w:t>,</w:t>
      </w:r>
      <w:proofErr w:type="gramEnd"/>
      <w:r w:rsidRPr="007400BF">
        <w:rPr>
          <w:rFonts w:ascii="Times New Roman" w:hAnsi="Times New Roman" w:cs="Times New Roman"/>
          <w:sz w:val="24"/>
          <w:szCs w:val="24"/>
        </w:rPr>
        <w:t xml:space="preserve"> January 28, 2011, </w:t>
      </w:r>
      <w:proofErr w:type="spellStart"/>
      <w:r w:rsidRPr="007400BF">
        <w:rPr>
          <w:rFonts w:ascii="Times New Roman" w:hAnsi="Times New Roman" w:cs="Times New Roman"/>
          <w:sz w:val="24"/>
          <w:szCs w:val="24"/>
        </w:rPr>
        <w:t>Febua</w:t>
      </w:r>
      <w:r w:rsidR="00620A65">
        <w:rPr>
          <w:rFonts w:ascii="Times New Roman" w:hAnsi="Times New Roman" w:cs="Times New Roman"/>
          <w:sz w:val="24"/>
          <w:szCs w:val="24"/>
        </w:rPr>
        <w:t>ry</w:t>
      </w:r>
      <w:proofErr w:type="spellEnd"/>
      <w:r w:rsidR="00620A65">
        <w:rPr>
          <w:rFonts w:ascii="Times New Roman" w:hAnsi="Times New Roman" w:cs="Times New Roman"/>
          <w:sz w:val="24"/>
          <w:szCs w:val="24"/>
        </w:rPr>
        <w:t xml:space="preserve">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 xml:space="preserve">effects of the flow component on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cr</w:t>
      </w:r>
      <w:r w:rsidR="00620A65">
        <w:rPr>
          <w:rFonts w:ascii="Times New Roman" w:hAnsi="Times New Roman" w:cs="Times New Roman"/>
          <w:sz w:val="24"/>
          <w:szCs w:val="24"/>
        </w:rPr>
        <w:t xml:space="preserve">eated by multiplying </w:t>
      </w:r>
      <w:proofErr w:type="spellStart"/>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proofErr w:type="spellEnd"/>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r w:rsidRPr="00681F1F">
        <w:rPr>
          <w:rFonts w:ascii="Times New Roman" w:hAnsi="Times New Roman" w:cs="Times New Roman"/>
          <w:sz w:val="24"/>
          <w:szCs w:val="24"/>
        </w:rPr>
        <w:t>Appendix S2</w:t>
      </w:r>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2" type="#_x0000_t75" style="width:31.8pt;height:20.1pt" o:ole="">
            <v:imagedata r:id="rId46" o:title=""/>
          </v:shape>
          <o:OLEObject Type="Embed" ProgID="Equation.3" ShapeID="_x0000_i1042" DrawAspect="Content" ObjectID="_1529246187" r:id="rId47"/>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3" type="#_x0000_t75" style="width:30.15pt;height:20.1pt" o:ole="">
            <v:imagedata r:id="rId48" o:title=""/>
          </v:shape>
          <o:OLEObject Type="Embed" ProgID="Equation.3" ShapeID="_x0000_i1043" DrawAspect="Content" ObjectID="_1529246188" r:id="rId49"/>
        </w:object>
      </w:r>
      <w:r w:rsidRPr="007400BF">
        <w:rPr>
          <w:rFonts w:ascii="Times New Roman" w:hAnsi="Times New Roman" w:cs="Times New Roman"/>
          <w:sz w:val="24"/>
          <w:szCs w:val="24"/>
        </w:rPr>
        <w:t xml:space="preserve">) from each model to the original biological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proofErr w:type="spellEnd"/>
      <w:r w:rsidRPr="007400BF">
        <w:rPr>
          <w:rFonts w:ascii="Times New Roman" w:hAnsi="Times New Roman" w:cs="Times New Roman"/>
          <w:sz w:val="24"/>
          <w:szCs w:val="24"/>
        </w:rPr>
        <w:t>) component of each simulated time series (</w:t>
      </w:r>
      <w:proofErr w:type="spellStart"/>
      <w:r w:rsidRPr="007400BF">
        <w:rPr>
          <w:rFonts w:ascii="Times New Roman" w:hAnsi="Times New Roman" w:cs="Times New Roman"/>
          <w:sz w:val="24"/>
          <w:szCs w:val="24"/>
        </w:rPr>
        <w:t>eqs</w:t>
      </w:r>
      <w:proofErr w:type="spellEnd"/>
      <w:r w:rsidRPr="007400BF">
        <w:rPr>
          <w:rFonts w:ascii="Times New Roman" w:hAnsi="Times New Roman" w:cs="Times New Roman"/>
          <w:sz w:val="24"/>
          <w:szCs w:val="24"/>
        </w:rPr>
        <w:t>.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48047DA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optimal half-window widths and degrees of freedom for smoothing varied at each 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 13.59 years, and 0.25 as a proportion of the total range of salinity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wide windows for the year weights while minimizing the seasonal (annual proportion) and flow component.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he optimal smoothing procedure resulted in a smoother model at LE1.2 than TF1.6 with effective degrees of freedom of 35.5 and 71.4, respectively. The tensor product smooth con</w:t>
      </w:r>
      <w:r w:rsidR="000E58C4">
        <w:rPr>
          <w:rFonts w:ascii="Times New Roman" w:hAnsi="Times New Roman" w:cs="Times New Roman"/>
          <w:sz w:val="24"/>
          <w:szCs w:val="24"/>
        </w:rPr>
        <w:t>s</w:t>
      </w:r>
      <w:r w:rsidRPr="007400BF">
        <w:rPr>
          <w:rFonts w:ascii="Times New Roman" w:hAnsi="Times New Roman" w:cs="Times New Roman"/>
          <w:sz w:val="24"/>
          <w:szCs w:val="24"/>
        </w:rPr>
        <w:t>truct does</w:t>
      </w:r>
      <w:r w:rsidR="00333E31">
        <w:rPr>
          <w:rFonts w:ascii="Times New Roman" w:hAnsi="Times New Roman" w:cs="Times New Roman"/>
          <w:sz w:val="24"/>
          <w:szCs w:val="24"/>
        </w:rPr>
        <w:t xml:space="preserve"> not split apart the effective </w:t>
      </w:r>
      <w:r w:rsidRPr="007400BF">
        <w:rPr>
          <w:rFonts w:ascii="Times New Roman" w:hAnsi="Times New Roman" w:cs="Times New Roman"/>
          <w:sz w:val="24"/>
          <w:szCs w:val="24"/>
        </w:rPr>
        <w:t>degrees of freedom among the three interacting parameters.</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 xml:space="preserve">patterns in 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 xml:space="preserve">typically in November, whereas maximum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lastRenderedPageBreak/>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 xml:space="preserve">g/L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 xml:space="preserve">better fits at the extreme ends of the distribution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 xml:space="preserve">of the range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0.46 for WRTDS). In general, model performance was partially linked to flow such that fit was improved during periods of low flow, including seasonal or annual periods of low flow. For example, both models at both sites had the best fit during the July-August-</w:t>
      </w:r>
      <w:r w:rsidRPr="007400BF">
        <w:rPr>
          <w:rFonts w:ascii="Times New Roman" w:hAnsi="Times New Roman" w:cs="Times New Roman"/>
          <w:sz w:val="24"/>
          <w:szCs w:val="24"/>
        </w:rPr>
        <w:lastRenderedPageBreak/>
        <w: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Results as annual aggregations suggested that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and consistent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from 2000 to 2006 was observed. By 2014,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 xml:space="preserve">20% (Table 3). A slight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w:t>
      </w:r>
      <w:proofErr w:type="gramEnd"/>
      <w:r w:rsidRPr="007400BF">
        <w:rPr>
          <w:rFonts w:ascii="Times New Roman" w:hAnsi="Times New Roman" w:cs="Times New Roman"/>
          <w:sz w:val="24"/>
          <w:szCs w:val="24"/>
        </w:rPr>
        <w:t xml:space="preserve">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 xml:space="preserve">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WRTDS). Percent changes by flow quantile were also observed at TF1.6, with the most 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w:t>
      </w:r>
      <w:proofErr w:type="gramEnd"/>
      <w:r w:rsidRPr="007400BF">
        <w:rPr>
          <w:rFonts w:ascii="Times New Roman" w:hAnsi="Times New Roman" w:cs="Times New Roman"/>
          <w:sz w:val="24"/>
          <w:szCs w:val="24"/>
        </w:rPr>
        <w:t xml:space="preserve">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lastRenderedPageBreak/>
        <w:t xml:space="preserve">models) and relatively larger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following describes direct comparisons of model results, whereas the previous 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0D03DE0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Figure 5). Significant differences 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333E31">
        <w:rPr>
          <w:rFonts w:ascii="Times New Roman" w:hAnsi="Times New Roman" w:cs="Times New Roman"/>
          <w:sz w:val="24"/>
          <w:szCs w:val="24"/>
          <w:vertAlign w:val="subscript"/>
        </w:rPr>
        <w:t>0</w:t>
      </w:r>
      <w:r w:rsidR="00333E31">
        <w:rPr>
          <w:rFonts w:ascii="Times New Roman" w:hAnsi="Times New Roman" w:cs="Times New Roman"/>
          <w:sz w:val="24"/>
          <w:szCs w:val="24"/>
        </w:rPr>
        <w:t>,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333E31">
        <w:rPr>
          <w:rFonts w:ascii="Times New Roman" w:hAnsi="Times New Roman" w:cs="Times New Roman"/>
          <w:sz w:val="24"/>
          <w:szCs w:val="24"/>
          <w:vertAlign w:val="subscript"/>
        </w:rPr>
        <w:t>1</w:t>
      </w:r>
      <w:r w:rsidRPr="007400BF">
        <w:rPr>
          <w:rFonts w:ascii="Times New Roman" w:hAnsi="Times New Roman" w:cs="Times New Roman"/>
          <w:sz w:val="24"/>
          <w:szCs w:val="24"/>
        </w:rPr>
        <w:t xml:space="preserve">, norm).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differences, intercept estimates were greater than zero and slope estimates were less than one. Visual </w:t>
      </w:r>
      <w:r w:rsidRPr="007400BF">
        <w:rPr>
          <w:rFonts w:ascii="Times New Roman" w:hAnsi="Times New Roman" w:cs="Times New Roman"/>
          <w:sz w:val="24"/>
          <w:szCs w:val="24"/>
        </w:rPr>
        <w:lastRenderedPageBreak/>
        <w:t>comparisons of results in</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Figure 5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 xml:space="preserve">Changes in </w:t>
      </w:r>
      <w:proofErr w:type="spellStart"/>
      <w:r w:rsidRPr="00333E31">
        <w:rPr>
          <w:rFonts w:ascii="Times New Roman" w:hAnsi="Times New Roman" w:cs="Times New Roman"/>
          <w:i/>
          <w:sz w:val="24"/>
          <w:szCs w:val="24"/>
        </w:rPr>
        <w:t>chl</w:t>
      </w:r>
      <w:proofErr w:type="spellEnd"/>
      <w:r w:rsidRPr="00333E31">
        <w:rPr>
          <w:rFonts w:ascii="Times New Roman" w:hAnsi="Times New Roman" w:cs="Times New Roman"/>
          <w:i/>
          <w:sz w:val="24"/>
          <w:szCs w:val="24"/>
        </w:rPr>
        <w:t>-a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Both models described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to evaluate variation with flow changes over time. As in Beck and Hagy III (2015), changes in the relationship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w:t>
      </w:r>
      <w:proofErr w:type="gramEnd"/>
      <w:r w:rsidRPr="007400BF">
        <w:rPr>
          <w:rFonts w:ascii="Times New Roman" w:hAnsi="Times New Roman" w:cs="Times New Roman"/>
          <w:sz w:val="24"/>
          <w:szCs w:val="24"/>
        </w:rPr>
        <w:t xml:space="preserve">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 xml:space="preserve">observed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obtained from these plots are useful to identify periods of time when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6 shows the estimated changes from each model in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 xml:space="preserve">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w:t>
      </w:r>
      <w:proofErr w:type="gramEnd"/>
      <w:r w:rsidRPr="007400BF">
        <w:rPr>
          <w:rFonts w:ascii="Times New Roman" w:hAnsi="Times New Roman" w:cs="Times New Roman"/>
          <w:sz w:val="24"/>
          <w:szCs w:val="24"/>
        </w:rPr>
        <w:t xml:space="preserve">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time series and a strong, negative relationship is observed later in the time series, although </w:t>
      </w:r>
      <w:r w:rsidRPr="007400BF">
        <w:rPr>
          <w:rFonts w:ascii="Times New Roman" w:hAnsi="Times New Roman" w:cs="Times New Roman"/>
          <w:sz w:val="24"/>
          <w:szCs w:val="24"/>
        </w:rPr>
        <w:lastRenderedPageBreak/>
        <w:t>overall</w:t>
      </w:r>
      <w:r w:rsidR="009D4FCA">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less stable fit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4" type="#_x0000_t75" style="width:31.8pt;height:20.1pt" o:ole="">
            <v:imagedata r:id="rId46" o:title=""/>
          </v:shape>
          <o:OLEObject Type="Embed" ProgID="Equation.3" ShapeID="_x0000_i1044" DrawAspect="Content" ObjectID="_1529246189" r:id="rId50"/>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76CE4443"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5" type="#_x0000_t75" style="width:30.15pt;height:20.1pt" o:ole="">
            <v:imagedata r:id="rId51" o:title=""/>
          </v:shape>
          <o:OLEObject Type="Embed" ProgID="Equation.3" ShapeID="_x0000_i1045" DrawAspect="Content" ObjectID="_1529246190" r:id="rId52"/>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7 is similar to Figure 6 and shows an example of the changing relationships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For example, a changing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 is apparent in the third panel of Figure 7 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an increase in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Pr="007400BF">
        <w:rPr>
          <w:rFonts w:ascii="Times New Roman" w:hAnsi="Times New Roman" w:cs="Times New Roman"/>
          <w:sz w:val="24"/>
          <w:szCs w:val="24"/>
        </w:rPr>
        <w:t>patterns were observed for the GAMs</w:t>
      </w:r>
      <w:r w:rsidR="00E0294F">
        <w:rPr>
          <w:rFonts w:ascii="Times New Roman" w:hAnsi="Times New Roman" w:cs="Times New Roman"/>
          <w:sz w:val="24"/>
          <w:szCs w:val="24"/>
        </w:rPr>
        <w:t>, although there is some suggestion that GAMs are not separating the effect of flow and time as completely as WRTDS</w:t>
      </w:r>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Comparisons of fit to the simulated time series showed no systematic differences between 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6" type="#_x0000_t75" style="width:31.8pt;height:20.1pt" o:ole="">
            <v:imagedata r:id="rId46" o:title=""/>
          </v:shape>
          <o:OLEObject Type="Embed" ProgID="Equation.3" ShapeID="_x0000_i1046" DrawAspect="Content" ObjectID="_1529246191" r:id="rId53"/>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w:t>
      </w:r>
      <w:r w:rsidRPr="007400BF">
        <w:rPr>
          <w:rFonts w:ascii="Times New Roman" w:hAnsi="Times New Roman" w:cs="Times New Roman"/>
          <w:sz w:val="24"/>
          <w:szCs w:val="24"/>
        </w:rPr>
        <w:lastRenderedPageBreak/>
        <w:t xml:space="preserve">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7" type="#_x0000_t75" style="width:30.15pt;height:20.1pt" o:ole="">
            <v:imagedata r:id="rId51" o:title=""/>
          </v:shape>
          <o:OLEObject Type="Embed" ProgID="Equation.3" ShapeID="_x0000_i1047" DrawAspect="Content" ObjectID="_1529246192" r:id="rId54"/>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8" type="#_x0000_t75" style="width:31.8pt;height:20.1pt" o:ole="">
            <v:imagedata r:id="rId46" o:title=""/>
          </v:shape>
          <o:OLEObject Type="Embed" ProgID="Equation.3" ShapeID="_x0000_i1048" DrawAspect="Content" ObjectID="_1529246193" r:id="rId55"/>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49" type="#_x0000_t75" style="width:30.15pt;height:20.1pt" o:ole="">
            <v:imagedata r:id="rId51" o:title=""/>
          </v:shape>
          <o:OLEObject Type="Embed" ProgID="Equation.3" ShapeID="_x0000_i1049" DrawAspect="Content" ObjectID="_1529246194" r:id="rId56"/>
        </w:object>
      </w:r>
      <w:r w:rsidRPr="007400BF">
        <w:rPr>
          <w:rFonts w:ascii="Times New Roman" w:hAnsi="Times New Roman" w:cs="Times New Roman"/>
          <w:sz w:val="24"/>
          <w:szCs w:val="24"/>
        </w:rPr>
        <w:t>) with relatively minor differences between the models.</w:t>
      </w:r>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60EA5D74" w14:textId="77777777" w:rsidR="0052192D" w:rsidRPr="007155C0"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general conclusion from our quantitative comparisons is that both models provided similar information, both in predictive performance and trends over time in the Patuxent.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adjustments of the 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ous parameter space. A 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2040A207" w:rsidR="0052192D" w:rsidRDefault="0052192D" w:rsidP="0052192D">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lastRenderedPageBreak/>
        <w:t xml:space="preserve">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proofErr w:type="gramStart"/>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w:t>
      </w:r>
      <w:proofErr w:type="gramEnd"/>
      <w:r w:rsidRPr="007155C0">
        <w:rPr>
          <w:rFonts w:ascii="Times New Roman" w:hAnsi="Times New Roman" w:cs="Times New Roman"/>
          <w:sz w:val="24"/>
          <w:szCs w:val="24"/>
        </w:rPr>
        <w:t xml:space="preserve"> flow were also comparable. For example, Figure 6 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that have a predefined parameterization and </w:t>
      </w:r>
      <w:r>
        <w:rPr>
          <w:rFonts w:ascii="Times New Roman" w:hAnsi="Times New Roman" w:cs="Times New Roman"/>
          <w:sz w:val="24"/>
          <w:szCs w:val="24"/>
        </w:rPr>
        <w:t xml:space="preserve">limited </w:t>
      </w:r>
      <w:r w:rsidRPr="007155C0">
        <w:rPr>
          <w:rFonts w:ascii="Times New Roman" w:hAnsi="Times New Roman" w:cs="Times New Roman"/>
          <w:sz w:val="24"/>
          <w:szCs w:val="24"/>
        </w:rPr>
        <w:t>parameter</w:t>
      </w:r>
      <w:r>
        <w:rPr>
          <w:rFonts w:ascii="Times New Roman" w:hAnsi="Times New Roman" w:cs="Times New Roman"/>
          <w:sz w:val="24"/>
          <w:szCs w:val="24"/>
        </w:rPr>
        <w:t xml:space="preserve"> </w:t>
      </w:r>
      <w:r w:rsidRPr="007155C0">
        <w:rPr>
          <w:rFonts w:ascii="Times New Roman" w:hAnsi="Times New Roman" w:cs="Times New Roman"/>
          <w:sz w:val="24"/>
          <w:szCs w:val="24"/>
        </w:rPr>
        <w:t>space 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 mold the data to the model (Hirsch</w:t>
      </w:r>
      <w:r>
        <w:rPr>
          <w:rFonts w:ascii="Times New Roman" w:hAnsi="Times New Roman" w:cs="Times New Roman"/>
          <w:sz w:val="24"/>
          <w:szCs w:val="24"/>
        </w:rPr>
        <w:t xml:space="preserve"> </w:t>
      </w:r>
      <w:r w:rsidRPr="007155C0">
        <w:rPr>
          <w:rFonts w:ascii="Times New Roman" w:hAnsi="Times New Roman" w:cs="Times New Roman"/>
          <w:sz w:val="24"/>
          <w:szCs w:val="24"/>
        </w:rPr>
        <w:t>2014). WRTDS is meant to provide a contrasting approach where the data mold the results. GAMs could be over</w:t>
      </w:r>
      <w:r w:rsidR="00497E3A">
        <w:rPr>
          <w:rFonts w:ascii="Times New Roman" w:hAnsi="Times New Roman" w:cs="Times New Roman"/>
          <w:sz w:val="24"/>
          <w:szCs w:val="24"/>
        </w:rPr>
        <w:t>-</w:t>
      </w:r>
      <w:r w:rsidRPr="007155C0">
        <w:rPr>
          <w:rFonts w:ascii="Times New Roman" w:hAnsi="Times New Roman" w:cs="Times New Roman"/>
          <w:sz w:val="24"/>
          <w:szCs w:val="24"/>
        </w:rPr>
        <w:t>constrained by following a less flexible model. However, the results do not provide a compelling numeric contrast between GAMs and WRTDS, despite the alternative statistical foundations.</w:t>
      </w:r>
    </w:p>
    <w:p w14:paraId="6A00BAE6" w14:textId="77777777"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time, season, and flow in the Patuxent were adequately described by the statistical theories of 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w:t>
      </w:r>
      <w:proofErr w:type="spellStart"/>
      <w:r w:rsidR="00AA1FC5" w:rsidRPr="007400BF">
        <w:rPr>
          <w:rFonts w:ascii="Times New Roman" w:hAnsi="Times New Roman" w:cs="Times New Roman"/>
          <w:sz w:val="24"/>
          <w:szCs w:val="24"/>
        </w:rPr>
        <w:t>e.g</w:t>
      </w:r>
      <w:proofErr w:type="spellEnd"/>
      <w:r w:rsidR="00AA1FC5" w:rsidRPr="007400BF">
        <w:rPr>
          <w:rFonts w:ascii="Times New Roman" w:hAnsi="Times New Roman" w:cs="Times New Roman"/>
          <w:sz w:val="24"/>
          <w:szCs w:val="24"/>
        </w:rPr>
        <w:t>,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events (e.g., storm events, seagrass recovery) that have affected the </w:t>
      </w:r>
      <w:r w:rsidR="00AA1FC5" w:rsidRPr="007400BF">
        <w:rPr>
          <w:rFonts w:ascii="Times New Roman" w:hAnsi="Times New Roman" w:cs="Times New Roman"/>
          <w:sz w:val="24"/>
          <w:szCs w:val="24"/>
        </w:rPr>
        <w:lastRenderedPageBreak/>
        <w:t>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that both were equally inadequate should also be considered as a potential explanation. Alternative drivers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insight into factors other than time, season, or flow that influence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Evaluation of alternative sites with different historical contexts could provide further information to support our general conclusion of comparability between methods.</w:t>
      </w:r>
    </w:p>
    <w:p w14:paraId="390EF47A"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was provided by both models, some instances were observed when different information was provided. For example, significant differences in the regression comparisons between the models (Table 6 and Figure 5)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 xml:space="preserve">instead of the other. Although none of the model differences were large, several </w:t>
      </w:r>
      <w:r w:rsidRPr="007400BF">
        <w:rPr>
          <w:rFonts w:ascii="Times New Roman" w:hAnsi="Times New Roman" w:cs="Times New Roman"/>
          <w:sz w:val="24"/>
          <w:szCs w:val="24"/>
        </w:rPr>
        <w:lastRenderedPageBreak/>
        <w:t>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patterns from the two models. The increase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w:t>
      </w:r>
      <w:proofErr w:type="gramEnd"/>
      <w:r w:rsidRPr="007400BF">
        <w:rPr>
          <w:rFonts w:ascii="Times New Roman" w:hAnsi="Times New Roman" w:cs="Times New Roman"/>
          <w:sz w:val="24"/>
          <w:szCs w:val="24"/>
        </w:rPr>
        <w:t xml:space="preserve">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we cannot know which model was more accurate in depicting flow-normalized trends in Patuxent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77777777"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6 suggested that WRTDS provided a more dynamic description of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For example, </w:t>
      </w:r>
      <w:proofErr w:type="spellStart"/>
      <w:r w:rsidRPr="007155C0">
        <w:rPr>
          <w:rFonts w:ascii="Times New Roman" w:hAnsi="Times New Roman" w:cs="Times New Roman"/>
          <w:sz w:val="24"/>
          <w:szCs w:val="24"/>
        </w:rPr>
        <w:t>chl</w:t>
      </w:r>
      <w:proofErr w:type="spellEnd"/>
      <w:r w:rsidRPr="007155C0">
        <w:rPr>
          <w:rFonts w:ascii="Times New Roman" w:hAnsi="Times New Roman" w:cs="Times New Roman"/>
          <w:sz w:val="24"/>
          <w:szCs w:val="24"/>
        </w:rPr>
        <w:t>-</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w:t>
      </w:r>
      <w:r w:rsidRPr="007155C0">
        <w:rPr>
          <w:rFonts w:ascii="Times New Roman" w:hAnsi="Times New Roman" w:cs="Times New Roman"/>
          <w:sz w:val="24"/>
          <w:szCs w:val="24"/>
        </w:rPr>
        <w:lastRenderedPageBreak/>
        <w:t xml:space="preserve">use the adaptive window-widening scheme provided by the software (i.e.,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However, the decision for using a specific method may be better informed by considering the 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Ease-of-use for a specific method has importance from an analyst’s perspective given constraints on resources or relative skillsets of an individual.  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w:t>
      </w:r>
      <w:proofErr w:type="spellStart"/>
      <w:r w:rsidRPr="007155C0">
        <w:rPr>
          <w:rFonts w:ascii="Times New Roman" w:hAnsi="Times New Roman" w:cs="Times New Roman"/>
          <w:sz w:val="24"/>
          <w:szCs w:val="24"/>
        </w:rPr>
        <w:t>Efron</w:t>
      </w:r>
      <w:proofErr w:type="spellEnd"/>
      <w:r w:rsidRPr="007155C0">
        <w:rPr>
          <w:rFonts w:ascii="Times New Roman" w:hAnsi="Times New Roman" w:cs="Times New Roman"/>
          <w:sz w:val="24"/>
          <w:szCs w:val="24"/>
        </w:rPr>
        <w:t xml:space="preserve"> and </w:t>
      </w:r>
      <w:proofErr w:type="spellStart"/>
      <w:r w:rsidRPr="007155C0">
        <w:rPr>
          <w:rFonts w:ascii="Times New Roman" w:hAnsi="Times New Roman" w:cs="Times New Roman"/>
          <w:sz w:val="24"/>
          <w:szCs w:val="24"/>
        </w:rPr>
        <w:t>Tibshirani</w:t>
      </w:r>
      <w:proofErr w:type="spellEnd"/>
      <w:r w:rsidRPr="007155C0">
        <w:rPr>
          <w:rFonts w:ascii="Times New Roman" w:hAnsi="Times New Roman" w:cs="Times New Roman"/>
          <w:sz w:val="24"/>
          <w:szCs w:val="24"/>
        </w:rPr>
        <w:t xml:space="preserve">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w:t>
      </w:r>
      <w:r w:rsidRPr="007155C0">
        <w:rPr>
          <w:rFonts w:ascii="Times New Roman" w:hAnsi="Times New Roman" w:cs="Times New Roman"/>
          <w:sz w:val="24"/>
          <w:szCs w:val="24"/>
        </w:rPr>
        <w:lastRenderedPageBreak/>
        <w:t>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determine which method is ‘better’  based on complexity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w:t>
      </w:r>
      <w:proofErr w:type="spellStart"/>
      <w:r w:rsidRPr="007155C0">
        <w:rPr>
          <w:rFonts w:ascii="Times New Roman" w:hAnsi="Times New Roman" w:cs="Times New Roman"/>
          <w:sz w:val="24"/>
          <w:szCs w:val="24"/>
        </w:rPr>
        <w:t>RivEr</w:t>
      </w:r>
      <w:proofErr w:type="spellEnd"/>
      <w:r w:rsidRPr="007155C0">
        <w:rPr>
          <w:rFonts w:ascii="Times New Roman" w:hAnsi="Times New Roman" w:cs="Times New Roman"/>
          <w:sz w:val="24"/>
          <w:szCs w:val="24"/>
        </w:rPr>
        <w:t xml:space="preserve"> Trends (‘EGRET’) package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w:t>
      </w:r>
      <w:r>
        <w:rPr>
          <w:rFonts w:ascii="Times New Roman" w:hAnsi="Times New Roman" w:cs="Times New Roman"/>
          <w:sz w:val="24"/>
          <w:szCs w:val="24"/>
        </w:rPr>
        <w:t xml:space="preserve"> </w:t>
      </w:r>
      <w:r w:rsidRPr="007155C0">
        <w:rPr>
          <w:rFonts w:ascii="Times New Roman" w:hAnsi="Times New Roman" w:cs="Times New Roman"/>
          <w:sz w:val="24"/>
          <w:szCs w:val="24"/>
        </w:rPr>
        <w:t>developed by the US Geological Survey using open-source software. A 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w:t>
      </w:r>
      <w:proofErr w:type="spellStart"/>
      <w:r w:rsidRPr="007155C0">
        <w:rPr>
          <w:rFonts w:ascii="Times New Roman" w:hAnsi="Times New Roman" w:cs="Times New Roman"/>
          <w:sz w:val="24"/>
          <w:szCs w:val="24"/>
        </w:rPr>
        <w:t>Koenker</w:t>
      </w:r>
      <w:proofErr w:type="spellEnd"/>
      <w:r w:rsidRPr="007155C0">
        <w:rPr>
          <w:rFonts w:ascii="Times New Roman" w:hAnsi="Times New Roman" w:cs="Times New Roman"/>
          <w:sz w:val="24"/>
          <w:szCs w:val="24"/>
        </w:rPr>
        <w:t xml:space="preserve"> 2013), comparable applications for water quality analysis have not been developed. An additional concern is the availability of </w:t>
      </w:r>
      <w:r w:rsidRPr="007155C0">
        <w:rPr>
          <w:rFonts w:ascii="Times New Roman" w:hAnsi="Times New Roman" w:cs="Times New Roman"/>
          <w:sz w:val="24"/>
          <w:szCs w:val="24"/>
        </w:rPr>
        <w:lastRenderedPageBreak/>
        <w:t>confidence intervals for model estimates that provide direct measures of uncertainty and can facilitate hypothesis-testing. Confidence intervals are readily available from GAMs as standard model output, whereas similar estimates for WRTDS require comprehensive resampling of results with bootstrapping (available as the ‘</w:t>
      </w:r>
      <w:proofErr w:type="spellStart"/>
      <w:r w:rsidRPr="007155C0">
        <w:rPr>
          <w:rFonts w:ascii="Times New Roman" w:hAnsi="Times New Roman" w:cs="Times New Roman"/>
          <w:sz w:val="24"/>
          <w:szCs w:val="24"/>
        </w:rPr>
        <w:t>EGRETci</w:t>
      </w:r>
      <w:proofErr w:type="spellEnd"/>
      <w:r w:rsidRPr="007155C0">
        <w:rPr>
          <w:rFonts w:ascii="Times New Roman" w:hAnsi="Times New Roman" w:cs="Times New Roman"/>
          <w:sz w:val="24"/>
          <w:szCs w:val="24"/>
        </w:rPr>
        <w:t xml:space="preserve">’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6E5F6FCA"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are often characterized by censored observations that are beyond the detection limit of a monitoring device. With this in mind, WRTDS models were developed using </w:t>
      </w:r>
      <w:r>
        <w:rPr>
          <w:rFonts w:ascii="Times New Roman" w:hAnsi="Times New Roman" w:cs="Times New Roman"/>
          <w:sz w:val="24"/>
          <w:szCs w:val="24"/>
        </w:rPr>
        <w:t>‘</w:t>
      </w:r>
      <w:r w:rsidRPr="007155C0">
        <w:rPr>
          <w:rFonts w:ascii="Times New Roman" w:hAnsi="Times New Roman" w:cs="Times New Roman"/>
          <w:sz w:val="24"/>
          <w:szCs w:val="24"/>
        </w:rPr>
        <w:t xml:space="preserve">survival  </w:t>
      </w:r>
      <w:r>
        <w:rPr>
          <w:rFonts w:ascii="Times New Roman" w:hAnsi="Times New Roman" w:cs="Times New Roman"/>
          <w:sz w:val="24"/>
          <w:szCs w:val="24"/>
        </w:rPr>
        <w:t xml:space="preserve">analysis’ </w:t>
      </w:r>
      <w:r w:rsidRPr="007155C0">
        <w:rPr>
          <w:rFonts w:ascii="Times New Roman" w:hAnsi="Times New Roman" w:cs="Times New Roman"/>
          <w:sz w:val="24"/>
          <w:szCs w:val="24"/>
        </w:rPr>
        <w:t xml:space="preserve">as an adaptation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2012, Hirsch and De </w:t>
      </w:r>
      <w:proofErr w:type="spellStart"/>
      <w:r w:rsidRPr="007155C0">
        <w:rPr>
          <w:rFonts w:ascii="Times New Roman" w:hAnsi="Times New Roman" w:cs="Times New Roman"/>
          <w:sz w:val="24"/>
          <w:szCs w:val="24"/>
        </w:rPr>
        <w:t>Cicco</w:t>
      </w:r>
      <w:proofErr w:type="spellEnd"/>
      <w:r w:rsidRPr="007155C0">
        <w:rPr>
          <w:rFonts w:ascii="Times New Roman" w:hAnsi="Times New Roman" w:cs="Times New Roman"/>
          <w:sz w:val="24"/>
          <w:szCs w:val="24"/>
        </w:rPr>
        <w:t xml:space="preserve"> 2014) and using the Kaplan-Meier approximation for a single-sample  survey function for conditional regression quantiles in the tidal adaptation (Portnoy 2003, </w:t>
      </w:r>
      <w:proofErr w:type="spellStart"/>
      <w:r w:rsidRPr="007155C0">
        <w:rPr>
          <w:rFonts w:ascii="Times New Roman" w:hAnsi="Times New Roman" w:cs="Times New Roman"/>
          <w:sz w:val="24"/>
          <w:szCs w:val="24"/>
        </w:rPr>
        <w:t>Koenker</w:t>
      </w:r>
      <w:proofErr w:type="spellEnd"/>
      <w:r>
        <w:rPr>
          <w:rFonts w:ascii="Times New Roman" w:hAnsi="Times New Roman" w:cs="Times New Roman"/>
          <w:sz w:val="24"/>
          <w:szCs w:val="24"/>
        </w:rPr>
        <w:t xml:space="preserve"> </w:t>
      </w:r>
      <w:r w:rsidRPr="007155C0">
        <w:rPr>
          <w:rFonts w:ascii="Times New Roman" w:hAnsi="Times New Roman" w:cs="Times New Roman"/>
          <w:sz w:val="24"/>
          <w:szCs w:val="24"/>
        </w:rPr>
        <w:t>2008). An approach to account for censored data in GAMs is not yet available for water quality modeling, although similar methods are feasible and development is anticipated in this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w:t>
      </w:r>
      <w:proofErr w:type="spellStart"/>
      <w:r w:rsidRPr="007155C0">
        <w:rPr>
          <w:rFonts w:ascii="Times New Roman" w:hAnsi="Times New Roman" w:cs="Times New Roman"/>
          <w:sz w:val="24"/>
          <w:szCs w:val="24"/>
        </w:rPr>
        <w:t>mgcv</w:t>
      </w:r>
      <w:proofErr w:type="spellEnd"/>
      <w:r w:rsidRPr="007155C0">
        <w:rPr>
          <w:rFonts w:ascii="Times New Roman" w:hAnsi="Times New Roman" w:cs="Times New Roman"/>
          <w:sz w:val="24"/>
          <w:szCs w:val="24"/>
        </w:rPr>
        <w:t>’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w:t>
      </w:r>
      <w:r w:rsidRPr="007155C0">
        <w:rPr>
          <w:rFonts w:ascii="Times New Roman" w:hAnsi="Times New Roman" w:cs="Times New Roman"/>
          <w:sz w:val="24"/>
          <w:szCs w:val="24"/>
        </w:rPr>
        <w:lastRenderedPageBreak/>
        <w:t xml:space="preserve">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 xml:space="preserve">stantial decrease in </w:t>
      </w:r>
      <w:proofErr w:type="spellStart"/>
      <w:r w:rsidR="00A80A43">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w:t>
      </w:r>
      <w:proofErr w:type="gramEnd"/>
      <w:r w:rsidR="00A80A43">
        <w:rPr>
          <w:rFonts w:ascii="Times New Roman" w:hAnsi="Times New Roman" w:cs="Times New Roman"/>
          <w:sz w:val="24"/>
          <w:szCs w:val="24"/>
        </w:rPr>
        <w:t xml:space="preserve"> lasted 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w:t>
      </w:r>
      <w:proofErr w:type="gramEnd"/>
      <w:r w:rsidRPr="007400BF">
        <w:rPr>
          <w:rFonts w:ascii="Times New Roman" w:hAnsi="Times New Roman" w:cs="Times New Roman"/>
          <w:sz w:val="24"/>
          <w:szCs w:val="24"/>
        </w:rPr>
        <w:t xml:space="preserve"> observed for moderate flow levels. Trends in Figure 6 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proofErr w:type="gramEnd"/>
      <w:r w:rsidRPr="007400BF">
        <w:rPr>
          <w:rFonts w:ascii="Times New Roman" w:hAnsi="Times New Roman" w:cs="Times New Roman"/>
          <w:sz w:val="24"/>
          <w:szCs w:val="24"/>
        </w:rPr>
        <w:t xml:space="preserve"> over time. Both models also showed changes in the shape of the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For example, a distinct non-linear relationship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w:t>
      </w:r>
      <w:r w:rsidRPr="007400BF">
        <w:rPr>
          <w:rFonts w:ascii="Times New Roman" w:hAnsi="Times New Roman" w:cs="Times New Roman"/>
          <w:sz w:val="24"/>
          <w:szCs w:val="24"/>
        </w:rPr>
        <w:lastRenderedPageBreak/>
        <w:t xml:space="preserve">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 xml:space="preserve">differences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2010, Beck and Hagy III 2015). Similarly, historical changes in the Patuxent are likely related to 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2008). An investigation of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t xml:space="preserve">2002 that likely contributed to increases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proofErr w:type="gramStart"/>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from</w:t>
      </w:r>
      <w:proofErr w:type="gramEnd"/>
      <w:r w:rsidRPr="000B76CD">
        <w:rPr>
          <w:rFonts w:ascii="Times New Roman" w:hAnsi="Times New Roman" w:cs="Times New Roman"/>
          <w:sz w:val="24"/>
          <w:szCs w:val="24"/>
        </w:rPr>
        <w:t xml:space="preserve">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2007). The substantial decline in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w:t>
      </w:r>
      <w:proofErr w:type="spellStart"/>
      <w:r w:rsidRPr="000B76CD">
        <w:rPr>
          <w:rFonts w:ascii="Times New Roman" w:hAnsi="Times New Roman" w:cs="Times New Roman"/>
          <w:sz w:val="24"/>
          <w:szCs w:val="24"/>
        </w:rPr>
        <w:t>chl</w:t>
      </w:r>
      <w:proofErr w:type="spellEnd"/>
      <w:r w:rsidRPr="000B76CD">
        <w:rPr>
          <w:rFonts w:ascii="Times New Roman" w:hAnsi="Times New Roman" w:cs="Times New Roman"/>
          <w:sz w:val="24"/>
          <w:szCs w:val="24"/>
        </w:rPr>
        <w:t>-</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with an increase in growth in the late 1990s and early 2000s, followed by a decline in recent years after a peak in coverage in 2005 (J. M. Testa, personal </w:t>
      </w:r>
      <w:r w:rsidRPr="000B76CD">
        <w:rPr>
          <w:rFonts w:ascii="Times New Roman" w:hAnsi="Times New Roman" w:cs="Times New Roman"/>
          <w:sz w:val="24"/>
          <w:szCs w:val="24"/>
        </w:rPr>
        <w:lastRenderedPageBreak/>
        <w:t>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284EFFC5" w14:textId="77777777"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our analysis represents the first comparison of WRTDS and GAMs to evaluate trends in tidal 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Some differences in the descriptive capabilities were observed, such as specific periods of the time series where data limitations may have caused instability in model predictions for WRTDS. Our application to simulated datasets with known flow-independent components of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two approaches. 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we emphasize that 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 xml:space="preserve">rously compare both WRTDS and GAMs and further evaluations with alternative datasets should be made to compare with our results. </w:t>
      </w:r>
      <w:r w:rsidRPr="002459BD">
        <w:rPr>
          <w:rFonts w:ascii="Times New Roman" w:hAnsi="Times New Roman" w:cs="Times New Roman"/>
          <w:sz w:val="24"/>
          <w:szCs w:val="24"/>
        </w:rPr>
        <w:lastRenderedPageBreak/>
        <w:t>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ing relationships (e.g., flow, nutrient response over time, Figure 6) that can lead to additional hypotheses or analysis to investigate ecosystem dynamics.</w:t>
      </w:r>
    </w:p>
    <w:p w14:paraId="1B806929" w14:textId="7A96DBF6"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w:t>
      </w:r>
      <w:proofErr w:type="spellStart"/>
      <w:r w:rsidRPr="002459BD">
        <w:rPr>
          <w:rFonts w:ascii="Times New Roman" w:hAnsi="Times New Roman" w:cs="Times New Roman"/>
          <w:sz w:val="24"/>
          <w:szCs w:val="24"/>
        </w:rPr>
        <w:t>chl</w:t>
      </w:r>
      <w:proofErr w:type="spellEnd"/>
      <w:r w:rsidRPr="002459BD">
        <w:rPr>
          <w:rFonts w:ascii="Times New Roman" w:hAnsi="Times New Roman" w:cs="Times New Roman"/>
          <w:sz w:val="24"/>
          <w:szCs w:val="24"/>
        </w:rPr>
        <w:t>-</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Although we have quantitatively compared each method to inform decision-making, choosing a technique should also consider alternative products, characteristics of the dataset, questions of interest, and specifics of the study system. Accordingly, the results herein provide a description of WRTDS and GAMs to support the use of either model in a broader context for</w:t>
      </w:r>
      <w:r>
        <w:rPr>
          <w:rFonts w:ascii="Times New Roman" w:hAnsi="Times New Roman" w:cs="Times New Roman"/>
          <w:sz w:val="24"/>
          <w:szCs w:val="24"/>
        </w:rPr>
        <w:t xml:space="preserve"> </w:t>
      </w:r>
      <w:r w:rsidRPr="002459BD">
        <w:rPr>
          <w:rFonts w:ascii="Times New Roman" w:hAnsi="Times New Roman" w:cs="Times New Roman"/>
          <w:sz w:val="24"/>
          <w:szCs w:val="24"/>
        </w:rPr>
        <w:t>water quality</w:t>
      </w:r>
      <w:r>
        <w:rPr>
          <w:rFonts w:ascii="Times New Roman" w:hAnsi="Times New Roman" w:cs="Times New Roman"/>
          <w:sz w:val="24"/>
          <w:szCs w:val="24"/>
        </w:rPr>
        <w:t xml:space="preserve"> </w:t>
      </w:r>
      <w:r w:rsidRPr="002459BD">
        <w:rPr>
          <w:rFonts w:ascii="Times New Roman" w:hAnsi="Times New Roman" w:cs="Times New Roman"/>
          <w:sz w:val="24"/>
          <w:szCs w:val="24"/>
        </w:rPr>
        <w:t>assessment.</w:t>
      </w:r>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1F407163" w14:textId="77777777" w:rsidR="00B53283" w:rsidRPr="007400BF" w:rsidRDefault="00F95AE7"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 information may be found in the online version of the article:</w:t>
      </w:r>
    </w:p>
    <w:p w14:paraId="064AB3AB" w14:textId="77777777"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lastRenderedPageBreak/>
        <w:t>Appendix S1</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WRTDStidal</w:t>
      </w:r>
      <w:proofErr w:type="spellEnd"/>
      <w:r>
        <w:rPr>
          <w:rFonts w:ascii="Times New Roman" w:hAnsi="Times New Roman" w:cs="Times New Roman"/>
          <w:sz w:val="24"/>
          <w:szCs w:val="24"/>
        </w:rPr>
        <w:t xml:space="preserve"> </w:t>
      </w:r>
      <w:r w:rsidR="00AA1FC5"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is available for download at </w:t>
      </w:r>
      <w:hyperlink r:id="rId57">
        <w:r w:rsidR="00AA1FC5" w:rsidRPr="007400BF">
          <w:rPr>
            <w:rStyle w:val="Hyperlink"/>
            <w:rFonts w:ascii="Times New Roman" w:hAnsi="Times New Roman" w:cs="Times New Roman"/>
            <w:sz w:val="24"/>
            <w:szCs w:val="24"/>
          </w:rPr>
          <w:t>https://github.com/fawda123/WRTDStidal</w:t>
        </w:r>
      </w:hyperlink>
    </w:p>
    <w:p w14:paraId="7ADB4C48" w14:textId="52930E8B" w:rsidR="00B53283" w:rsidRPr="007400BF" w:rsidRDefault="00F95AE7" w:rsidP="00B86B48">
      <w:pPr>
        <w:spacing w:after="0" w:line="480" w:lineRule="auto"/>
        <w:ind w:firstLine="720"/>
        <w:rPr>
          <w:rFonts w:ascii="Times New Roman" w:hAnsi="Times New Roman" w:cs="Times New Roman"/>
          <w:sz w:val="24"/>
          <w:szCs w:val="24"/>
        </w:rPr>
      </w:pPr>
      <w:r w:rsidRPr="00B86B48">
        <w:rPr>
          <w:rFonts w:ascii="Times New Roman" w:hAnsi="Times New Roman" w:cs="Times New Roman"/>
          <w:b/>
          <w:sz w:val="24"/>
          <w:szCs w:val="24"/>
        </w:rPr>
        <w:t>Appendix S2</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6EA1D138"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analysis. Thanks to Jeremy Testa and Jeffrey Chanat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thank the Chesapeake Bay Program and Maryland Department of Natural Resources 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Arlot</w:t>
      </w:r>
      <w:proofErr w:type="spellEnd"/>
      <w:r w:rsidRPr="007400BF">
        <w:rPr>
          <w:rFonts w:ascii="Times New Roman" w:hAnsi="Times New Roman" w:cs="Times New Roman"/>
          <w:sz w:val="24"/>
          <w:szCs w:val="24"/>
        </w:rPr>
        <w:t xml:space="preserve">, S. and A. </w:t>
      </w:r>
      <w:proofErr w:type="spellStart"/>
      <w:r w:rsidRPr="007400BF">
        <w:rPr>
          <w:rFonts w:ascii="Times New Roman" w:hAnsi="Times New Roman" w:cs="Times New Roman"/>
          <w:sz w:val="24"/>
          <w:szCs w:val="24"/>
        </w:rPr>
        <w:t>Celisse</w:t>
      </w:r>
      <w:proofErr w:type="spellEnd"/>
      <w:r w:rsidRPr="007400BF">
        <w:rPr>
          <w:rFonts w:ascii="Times New Roman" w:hAnsi="Times New Roman" w:cs="Times New Roman"/>
          <w:sz w:val="24"/>
          <w:szCs w:val="24"/>
        </w:rPr>
        <w:t>,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Boicourt</w:t>
      </w:r>
      <w:proofErr w:type="spellEnd"/>
      <w:r>
        <w:rPr>
          <w:rFonts w:ascii="Times New Roman" w:hAnsi="Times New Roman" w:cs="Times New Roman"/>
          <w:sz w:val="24"/>
          <w:szCs w:val="24"/>
        </w:rPr>
        <w: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Borsuk</w:t>
      </w:r>
      <w:proofErr w:type="spellEnd"/>
      <w:r>
        <w:rPr>
          <w:rFonts w:ascii="Times New Roman" w:hAnsi="Times New Roman" w:cs="Times New Roman"/>
          <w:sz w:val="24"/>
          <w:szCs w:val="24"/>
        </w:rPr>
        <w:t>, M.E., C.A. Stow, and K.</w:t>
      </w:r>
      <w:r w:rsidR="00AA1FC5" w:rsidRPr="007400BF">
        <w:rPr>
          <w:rFonts w:ascii="Times New Roman" w:hAnsi="Times New Roman" w:cs="Times New Roman"/>
          <w:sz w:val="24"/>
          <w:szCs w:val="24"/>
        </w:rPr>
        <w:t xml:space="preserve">H. </w:t>
      </w:r>
      <w:proofErr w:type="spellStart"/>
      <w:r w:rsidR="00AA1FC5" w:rsidRPr="007400BF">
        <w:rPr>
          <w:rFonts w:ascii="Times New Roman" w:hAnsi="Times New Roman" w:cs="Times New Roman"/>
          <w:sz w:val="24"/>
          <w:szCs w:val="24"/>
        </w:rPr>
        <w:t>Reckhow</w:t>
      </w:r>
      <w:proofErr w:type="spellEnd"/>
      <w:r w:rsidR="00AA1FC5" w:rsidRPr="007400BF">
        <w:rPr>
          <w:rFonts w:ascii="Times New Roman" w:hAnsi="Times New Roman" w:cs="Times New Roman"/>
          <w:sz w:val="24"/>
          <w:szCs w:val="24"/>
        </w:rPr>
        <w:t xml:space="preserve">,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Byrd, R.H., P. Lu, J. </w:t>
      </w: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Cloern</w:t>
      </w:r>
      <w:proofErr w:type="spellEnd"/>
      <w:r>
        <w:rPr>
          <w:rFonts w:ascii="Times New Roman" w:hAnsi="Times New Roman" w:cs="Times New Roman"/>
          <w:sz w:val="24"/>
          <w:szCs w:val="24"/>
        </w:rPr>
        <w:t>, J.E. and A.</w:t>
      </w:r>
      <w:r w:rsidR="00AA1FC5" w:rsidRPr="007400BF">
        <w:rPr>
          <w:rFonts w:ascii="Times New Roman" w:hAnsi="Times New Roman" w:cs="Times New Roman"/>
          <w:sz w:val="24"/>
          <w:szCs w:val="24"/>
        </w:rPr>
        <w:t xml:space="preserve">D. </w:t>
      </w:r>
      <w:proofErr w:type="spellStart"/>
      <w:r w:rsidR="00AA1FC5" w:rsidRPr="007400BF">
        <w:rPr>
          <w:rFonts w:ascii="Times New Roman" w:hAnsi="Times New Roman" w:cs="Times New Roman"/>
          <w:sz w:val="24"/>
          <w:szCs w:val="24"/>
        </w:rPr>
        <w:t>Jassby</w:t>
      </w:r>
      <w:proofErr w:type="spellEnd"/>
      <w:r w:rsidR="00AA1FC5" w:rsidRPr="007400BF">
        <w:rPr>
          <w:rFonts w:ascii="Times New Roman" w:hAnsi="Times New Roman" w:cs="Times New Roman"/>
          <w:sz w:val="24"/>
          <w:szCs w:val="24"/>
        </w:rPr>
        <w:t xml:space="preserve">,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Efron</w:t>
      </w:r>
      <w:proofErr w:type="spellEnd"/>
      <w:r w:rsidRPr="007400BF">
        <w:rPr>
          <w:rFonts w:ascii="Times New Roman" w:hAnsi="Times New Roman" w:cs="Times New Roman"/>
          <w:sz w:val="24"/>
          <w:szCs w:val="24"/>
        </w:rPr>
        <w:t xml:space="preserve">, B.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 xml:space="preserve">C. Murrell, 2006. Effects of </w:t>
      </w:r>
      <w:proofErr w:type="spellStart"/>
      <w:r w:rsidR="00AA1FC5" w:rsidRPr="007400BF">
        <w:rPr>
          <w:rFonts w:ascii="Times New Roman" w:hAnsi="Times New Roman" w:cs="Times New Roman"/>
          <w:sz w:val="24"/>
          <w:szCs w:val="24"/>
        </w:rPr>
        <w:t>hurricanee</w:t>
      </w:r>
      <w:proofErr w:type="spellEnd"/>
      <w:r w:rsidR="00AA1FC5" w:rsidRPr="007400BF">
        <w:rPr>
          <w:rFonts w:ascii="Times New Roman" w:hAnsi="Times New Roman" w:cs="Times New Roman"/>
          <w:sz w:val="24"/>
          <w:szCs w:val="24"/>
        </w:rPr>
        <w:t xml:space="preserv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H</w:t>
      </w:r>
      <w:r w:rsidR="007029EA">
        <w:rPr>
          <w:rFonts w:ascii="Times New Roman" w:hAnsi="Times New Roman" w:cs="Times New Roman"/>
          <w:sz w:val="24"/>
          <w:szCs w:val="24"/>
        </w:rPr>
        <w:t>araguchi</w:t>
      </w:r>
      <w:proofErr w:type="spellEnd"/>
      <w:r w:rsidR="007029EA">
        <w:rPr>
          <w:rFonts w:ascii="Times New Roman" w:hAnsi="Times New Roman" w:cs="Times New Roman"/>
          <w:sz w:val="24"/>
          <w:szCs w:val="24"/>
        </w:rPr>
        <w:t xml:space="preserve">, L., J. </w:t>
      </w:r>
      <w:proofErr w:type="spellStart"/>
      <w:r w:rsidR="007029EA">
        <w:rPr>
          <w:rFonts w:ascii="Times New Roman" w:hAnsi="Times New Roman" w:cs="Times New Roman"/>
          <w:sz w:val="24"/>
          <w:szCs w:val="24"/>
        </w:rPr>
        <w:t>Carstensen</w:t>
      </w:r>
      <w:proofErr w:type="spellEnd"/>
      <w:r w:rsidR="007029EA">
        <w:rPr>
          <w:rFonts w:ascii="Times New Roman" w:hAnsi="Times New Roman" w:cs="Times New Roman"/>
          <w:sz w:val="24"/>
          <w:szCs w:val="24"/>
        </w:rPr>
        <w:t>,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w:t>
      </w:r>
      <w:proofErr w:type="spellStart"/>
      <w:r w:rsidR="007029EA">
        <w:rPr>
          <w:rFonts w:ascii="Times New Roman" w:hAnsi="Times New Roman" w:cs="Times New Roman"/>
          <w:sz w:val="24"/>
          <w:szCs w:val="24"/>
        </w:rPr>
        <w:t>Odebrecht</w:t>
      </w:r>
      <w:proofErr w:type="spellEnd"/>
      <w:r w:rsidR="007029EA">
        <w:rPr>
          <w:rFonts w:ascii="Times New Roman" w:hAnsi="Times New Roman" w:cs="Times New Roman"/>
          <w:sz w:val="24"/>
          <w:szCs w:val="24"/>
        </w:rPr>
        <w:t xml:space="preserve">, 2015. Long-term </w:t>
      </w:r>
      <w:r w:rsidRPr="007400BF">
        <w:rPr>
          <w:rFonts w:ascii="Times New Roman" w:hAnsi="Times New Roman" w:cs="Times New Roman"/>
          <w:sz w:val="24"/>
          <w:szCs w:val="24"/>
        </w:rPr>
        <w:t xml:space="preserve">changes of the phytoplankton community and biomass in the subtropical shallow </w:t>
      </w:r>
      <w:proofErr w:type="spellStart"/>
      <w:r w:rsidRPr="007400BF">
        <w:rPr>
          <w:rFonts w:ascii="Times New Roman" w:hAnsi="Times New Roman" w:cs="Times New Roman"/>
          <w:sz w:val="24"/>
          <w:szCs w:val="24"/>
        </w:rPr>
        <w:t>Patos</w:t>
      </w:r>
      <w:proofErr w:type="spellEnd"/>
      <w:r w:rsidRPr="007400BF">
        <w:rPr>
          <w:rFonts w:ascii="Times New Roman" w:hAnsi="Times New Roman" w:cs="Times New Roman"/>
          <w:sz w:val="24"/>
          <w:szCs w:val="24"/>
        </w:rPr>
        <w:t xml:space="preserve">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578CC0B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 xml:space="preserve">E. Adolf, M.E. </w:t>
      </w:r>
      <w:proofErr w:type="spellStart"/>
      <w:r w:rsidR="007029EA">
        <w:rPr>
          <w:rFonts w:ascii="Times New Roman" w:hAnsi="Times New Roman" w:cs="Times New Roman"/>
          <w:sz w:val="24"/>
          <w:szCs w:val="24"/>
        </w:rPr>
        <w:t>Mallonee</w:t>
      </w:r>
      <w:proofErr w:type="spellEnd"/>
      <w:r w:rsidR="007029EA">
        <w:rPr>
          <w:rFonts w:ascii="Times New Roman" w:hAnsi="Times New Roman" w:cs="Times New Roman"/>
          <w:sz w:val="24"/>
          <w:szCs w:val="24"/>
        </w:rPr>
        <w:t>,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Paerl</w:t>
      </w:r>
      <w:proofErr w:type="spellEnd"/>
      <w:r w:rsidR="00AA1FC5" w:rsidRPr="007400BF">
        <w:rPr>
          <w:rFonts w:ascii="Times New Roman" w:hAnsi="Times New Roman" w:cs="Times New Roman"/>
          <w:sz w:val="24"/>
          <w:szCs w:val="24"/>
        </w:rPr>
        <w:t>,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8D074D">
        <w:rPr>
          <w:rFonts w:ascii="Times New Roman" w:hAnsi="Times New Roman" w:cs="Times New Roman"/>
          <w:sz w:val="24"/>
          <w:szCs w:val="24"/>
        </w:rPr>
        <w:t>(Online)</w:t>
      </w:r>
      <w:r w:rsidR="00AA1FC5" w:rsidRPr="007400BF">
        <w:rPr>
          <w:rFonts w:ascii="Times New Roman" w:hAnsi="Times New Roman" w:cs="Times New Roman"/>
          <w:sz w:val="24"/>
          <w:szCs w:val="24"/>
        </w:rPr>
        <w:t>.</w:t>
      </w:r>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Hastie, T. and R.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w:t>
      </w:r>
      <w:proofErr w:type="spellStart"/>
      <w:r w:rsidR="00142619">
        <w:rPr>
          <w:rFonts w:ascii="Times New Roman" w:hAnsi="Times New Roman" w:cs="Times New Roman"/>
          <w:sz w:val="24"/>
          <w:szCs w:val="24"/>
        </w:rPr>
        <w:t>Archfield</w:t>
      </w:r>
      <w:proofErr w:type="spellEnd"/>
      <w:r w:rsidR="00142619">
        <w:rPr>
          <w:rFonts w:ascii="Times New Roman" w:hAnsi="Times New Roman" w:cs="Times New Roman"/>
          <w:sz w:val="24"/>
          <w:szCs w:val="24"/>
        </w:rPr>
        <w:t>, and L.</w:t>
      </w:r>
      <w:r w:rsidRPr="007400BF">
        <w:rPr>
          <w:rFonts w:ascii="Times New Roman" w:hAnsi="Times New Roman" w:cs="Times New Roman"/>
          <w:sz w:val="24"/>
          <w:szCs w:val="24"/>
        </w:rPr>
        <w:t xml:space="preserve">A.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and L. De </w:t>
      </w:r>
      <w:proofErr w:type="spellStart"/>
      <w:r w:rsidR="00AA1FC5" w:rsidRPr="007400BF">
        <w:rPr>
          <w:rFonts w:ascii="Times New Roman" w:hAnsi="Times New Roman" w:cs="Times New Roman"/>
          <w:sz w:val="24"/>
          <w:szCs w:val="24"/>
        </w:rPr>
        <w:t>Cicco</w:t>
      </w:r>
      <w:proofErr w:type="spellEnd"/>
      <w:r w:rsidR="00AA1FC5" w:rsidRPr="007400BF">
        <w:rPr>
          <w:rFonts w:ascii="Times New Roman" w:hAnsi="Times New Roman" w:cs="Times New Roman"/>
          <w:sz w:val="24"/>
          <w:szCs w:val="24"/>
        </w:rPr>
        <w:t>,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 xml:space="preserve">and Graphics for </w:t>
      </w:r>
      <w:proofErr w:type="spellStart"/>
      <w:r w:rsidR="00AA1FC5" w:rsidRPr="007400BF">
        <w:rPr>
          <w:rFonts w:ascii="Times New Roman" w:hAnsi="Times New Roman" w:cs="Times New Roman"/>
          <w:sz w:val="24"/>
          <w:szCs w:val="24"/>
        </w:rPr>
        <w:t>RivEr</w:t>
      </w:r>
      <w:proofErr w:type="spellEnd"/>
      <w:r w:rsidR="00AA1FC5" w:rsidRPr="007400BF">
        <w:rPr>
          <w:rFonts w:ascii="Times New Roman" w:hAnsi="Times New Roman" w:cs="Times New Roman"/>
          <w:sz w:val="24"/>
          <w:szCs w:val="24"/>
        </w:rPr>
        <w:t xml:space="preserve"> Trends </w:t>
      </w:r>
      <w:r w:rsidR="00AA1FC5" w:rsidRPr="007400BF">
        <w:rPr>
          <w:rFonts w:ascii="Times New Roman" w:hAnsi="Times New Roman" w:cs="Times New Roman"/>
          <w:sz w:val="24"/>
          <w:szCs w:val="24"/>
        </w:rPr>
        <w:lastRenderedPageBreak/>
        <w:t xml:space="preserve">(EGRET) and </w:t>
      </w:r>
      <w:proofErr w:type="spellStart"/>
      <w:r w:rsidR="00AA1FC5" w:rsidRPr="007400BF">
        <w:rPr>
          <w:rFonts w:ascii="Times New Roman" w:hAnsi="Times New Roman" w:cs="Times New Roman"/>
          <w:sz w:val="24"/>
          <w:szCs w:val="24"/>
        </w:rPr>
        <w:t>dataRetrie</w:t>
      </w:r>
      <w:r w:rsidR="00B86B48">
        <w:rPr>
          <w:rFonts w:ascii="Times New Roman" w:hAnsi="Times New Roman" w:cs="Times New Roman"/>
          <w:sz w:val="24"/>
          <w:szCs w:val="24"/>
        </w:rPr>
        <w:t>val</w:t>
      </w:r>
      <w:proofErr w:type="spellEnd"/>
      <w:r w:rsidR="00B86B48">
        <w:rPr>
          <w:rFonts w:ascii="Times New Roman" w:hAnsi="Times New Roman" w:cs="Times New Roman"/>
          <w:sz w:val="24"/>
          <w:szCs w:val="24"/>
        </w:rPr>
        <w:t xml:space="preserve">: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w:t>
      </w:r>
      <w:proofErr w:type="spellStart"/>
      <w:r w:rsidR="00AA1FC5" w:rsidRPr="007400BF">
        <w:rPr>
          <w:rFonts w:ascii="Times New Roman" w:hAnsi="Times New Roman" w:cs="Times New Roman"/>
          <w:sz w:val="24"/>
          <w:szCs w:val="24"/>
        </w:rPr>
        <w:t>ch.</w:t>
      </w:r>
      <w:proofErr w:type="spellEnd"/>
      <w:r w:rsidR="00AA1FC5" w:rsidRPr="007400BF">
        <w:rPr>
          <w:rFonts w:ascii="Times New Roman" w:hAnsi="Times New Roman" w:cs="Times New Roman"/>
          <w:sz w:val="24"/>
          <w:szCs w:val="24"/>
        </w:rPr>
        <w:t xml:space="preserve"> A10, US Geological Survey, Reston, Virginia.</w:t>
      </w:r>
      <w:r w:rsidR="00592B9C">
        <w:rPr>
          <w:rFonts w:ascii="Times New Roman" w:hAnsi="Times New Roman" w:cs="Times New Roman"/>
          <w:sz w:val="24"/>
          <w:szCs w:val="24"/>
        </w:rPr>
        <w:t xml:space="preserve"> </w:t>
      </w:r>
      <w:hyperlink r:id="rId58"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340210F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006488B" w14:textId="3683C86D" w:rsidR="00B53283"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Hyndman, R.</w:t>
      </w:r>
      <w:r w:rsidR="00AA1FC5" w:rsidRPr="007400BF">
        <w:rPr>
          <w:rFonts w:ascii="Times New Roman" w:hAnsi="Times New Roman" w:cs="Times New Roman"/>
          <w:sz w:val="24"/>
          <w:szCs w:val="24"/>
        </w:rPr>
        <w:t xml:space="preserve">J. and Y. </w:t>
      </w:r>
      <w:proofErr w:type="spellStart"/>
      <w:r w:rsidR="00AA1FC5" w:rsidRPr="007400BF">
        <w:rPr>
          <w:rFonts w:ascii="Times New Roman" w:hAnsi="Times New Roman" w:cs="Times New Roman"/>
          <w:sz w:val="24"/>
          <w:szCs w:val="24"/>
        </w:rPr>
        <w:t>Khandakar</w:t>
      </w:r>
      <w:proofErr w:type="spellEnd"/>
      <w:r w:rsidR="00AA1FC5" w:rsidRPr="007400BF">
        <w:rPr>
          <w:rFonts w:ascii="Times New Roman" w:hAnsi="Times New Roman" w:cs="Times New Roman"/>
          <w:sz w:val="24"/>
          <w:szCs w:val="24"/>
        </w:rPr>
        <w:t>, 2008. Automatic time series forecasting</w:t>
      </w:r>
      <w:r w:rsidR="00142619">
        <w:rPr>
          <w:rFonts w:ascii="Times New Roman" w:hAnsi="Times New Roman" w:cs="Times New Roman"/>
          <w:sz w:val="24"/>
          <w:szCs w:val="24"/>
        </w:rPr>
        <w:t xml:space="preserve">: The forecast package for R. </w:t>
      </w:r>
      <w:r w:rsidR="00142619" w:rsidRPr="00142619">
        <w:rPr>
          <w:rFonts w:ascii="Times New Roman" w:hAnsi="Times New Roman" w:cs="Times New Roman"/>
          <w:i/>
          <w:sz w:val="24"/>
          <w:szCs w:val="24"/>
        </w:rPr>
        <w:t>Jo</w:t>
      </w:r>
      <w:r w:rsidR="00AA1FC5" w:rsidRPr="00142619">
        <w:rPr>
          <w:rFonts w:ascii="Times New Roman" w:hAnsi="Times New Roman" w:cs="Times New Roman"/>
          <w:i/>
          <w:sz w:val="24"/>
          <w:szCs w:val="24"/>
        </w:rPr>
        <w:t>urnal of Statistical Software</w:t>
      </w:r>
      <w:r w:rsidR="00AA1FC5" w:rsidRPr="007400BF">
        <w:rPr>
          <w:rFonts w:ascii="Times New Roman" w:hAnsi="Times New Roman" w:cs="Times New Roman"/>
          <w:sz w:val="24"/>
          <w:szCs w:val="24"/>
        </w:rPr>
        <w:t xml:space="preserve"> 26(3):1–22.</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proofErr w:type="spellStart"/>
      <w:r w:rsidRPr="00BF0693">
        <w:rPr>
          <w:rFonts w:ascii="Times New Roman" w:hAnsi="Times New Roman" w:cs="Times New Roman"/>
          <w:sz w:val="24"/>
          <w:szCs w:val="24"/>
        </w:rPr>
        <w:t>Koenker</w:t>
      </w:r>
      <w:proofErr w:type="spellEnd"/>
      <w:r w:rsidRPr="00BF0693">
        <w:rPr>
          <w:rFonts w:ascii="Times New Roman" w:hAnsi="Times New Roman" w:cs="Times New Roman"/>
          <w:sz w:val="24"/>
          <w:szCs w:val="24"/>
        </w:rPr>
        <w:t xml:space="preserve">,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w:t>
      </w:r>
      <w:proofErr w:type="spellStart"/>
      <w:proofErr w:type="gramStart"/>
      <w:r w:rsidRPr="00BF0693">
        <w:rPr>
          <w:rFonts w:ascii="Times New Roman" w:hAnsi="Times New Roman" w:cs="Times New Roman"/>
          <w:sz w:val="24"/>
          <w:szCs w:val="24"/>
        </w:rPr>
        <w:t>quantreg</w:t>
      </w:r>
      <w:proofErr w:type="spellEnd"/>
      <w:proofErr w:type="gramEnd"/>
      <w:r w:rsidRPr="00BF0693">
        <w:rPr>
          <w:rFonts w:ascii="Times New Roman" w:hAnsi="Times New Roman" w:cs="Times New Roman"/>
          <w:sz w:val="24"/>
          <w:szCs w:val="24"/>
        </w:rPr>
        <w:t xml:space="preserve">: Quantile Regression R package 5.05. </w:t>
      </w:r>
      <w:hyperlink r:id="rId59"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Medalie</w:t>
      </w:r>
      <w:proofErr w:type="spellEnd"/>
      <w:r>
        <w:rPr>
          <w:rFonts w:ascii="Times New Roman" w:hAnsi="Times New Roman" w:cs="Times New Roman"/>
          <w:sz w:val="24"/>
          <w:szCs w:val="24"/>
        </w:rPr>
        <w:t>, L., R.M. Hirsch, and S.</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Archfield</w:t>
      </w:r>
      <w:proofErr w:type="spellEnd"/>
      <w:r w:rsidR="00AA1FC5" w:rsidRPr="007400BF">
        <w:rPr>
          <w:rFonts w:ascii="Times New Roman" w:hAnsi="Times New Roman" w:cs="Times New Roman"/>
          <w:sz w:val="24"/>
          <w:szCs w:val="24"/>
        </w:rPr>
        <w:t xml:space="preserve">,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Y., 1992. Control of phytoplankton biomass in estuaries: A comparative analysis of </w:t>
      </w:r>
      <w:proofErr w:type="spellStart"/>
      <w:r w:rsidRPr="007400BF">
        <w:rPr>
          <w:rFonts w:ascii="Times New Roman" w:hAnsi="Times New Roman" w:cs="Times New Roman"/>
          <w:sz w:val="24"/>
          <w:szCs w:val="24"/>
        </w:rPr>
        <w:t>microtidal</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macrotidal</w:t>
      </w:r>
      <w:proofErr w:type="spellEnd"/>
      <w:r w:rsidRPr="007400BF">
        <w:rPr>
          <w:rFonts w:ascii="Times New Roman" w:hAnsi="Times New Roman" w:cs="Times New Roman"/>
          <w:sz w:val="24"/>
          <w:szCs w:val="24"/>
        </w:rPr>
        <w:t xml:space="preserve">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 xml:space="preserve">E. </w:t>
      </w:r>
      <w:proofErr w:type="spellStart"/>
      <w:r w:rsidR="00AA1FC5" w:rsidRPr="007400BF">
        <w:rPr>
          <w:rFonts w:ascii="Times New Roman" w:hAnsi="Times New Roman" w:cs="Times New Roman"/>
          <w:sz w:val="24"/>
          <w:szCs w:val="24"/>
        </w:rPr>
        <w:t>Hyer</w:t>
      </w:r>
      <w:proofErr w:type="spellEnd"/>
      <w:r w:rsidR="00AA1FC5" w:rsidRPr="007400BF">
        <w:rPr>
          <w:rFonts w:ascii="Times New Roman" w:hAnsi="Times New Roman" w:cs="Times New Roman"/>
          <w:sz w:val="24"/>
          <w:szCs w:val="24"/>
        </w:rPr>
        <w:t>,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Murrell, M.C., J.D. Hagy, E.M. </w:t>
      </w:r>
      <w:proofErr w:type="spellStart"/>
      <w:r>
        <w:rPr>
          <w:rFonts w:ascii="Times New Roman" w:hAnsi="Times New Roman" w:cs="Times New Roman"/>
          <w:sz w:val="24"/>
          <w:szCs w:val="24"/>
        </w:rPr>
        <w:t>Lores</w:t>
      </w:r>
      <w:proofErr w:type="spellEnd"/>
      <w:r>
        <w:rPr>
          <w:rFonts w:ascii="Times New Roman" w:hAnsi="Times New Roman" w:cs="Times New Roman"/>
          <w:sz w:val="24"/>
          <w:szCs w:val="24"/>
        </w:rPr>
        <w:t>,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esuary</w:t>
      </w:r>
      <w:proofErr w:type="spellEnd"/>
      <w:r w:rsidR="00AA1FC5" w:rsidRPr="007400BF">
        <w:rPr>
          <w:rFonts w:ascii="Times New Roman" w:hAnsi="Times New Roman" w:cs="Times New Roman"/>
          <w:sz w:val="24"/>
          <w:szCs w:val="24"/>
        </w:rPr>
        <w:t xml:space="preserve">: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Nocedal</w:t>
      </w:r>
      <w:proofErr w:type="spellEnd"/>
      <w:r>
        <w:rPr>
          <w:rFonts w:ascii="Times New Roman" w:hAnsi="Times New Roman" w:cs="Times New Roman"/>
          <w:sz w:val="24"/>
          <w:szCs w:val="24"/>
        </w:rPr>
        <w:t>,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w:t>
      </w:r>
      <w:proofErr w:type="spellStart"/>
      <w:r w:rsidR="00AA1FC5" w:rsidRPr="007400BF">
        <w:rPr>
          <w:rFonts w:ascii="Times New Roman" w:hAnsi="Times New Roman" w:cs="Times New Roman"/>
          <w:sz w:val="24"/>
          <w:szCs w:val="24"/>
        </w:rPr>
        <w:t>Verlag</w:t>
      </w:r>
      <w:proofErr w:type="spellEnd"/>
      <w:r w:rsidR="00AA1FC5" w:rsidRPr="007400BF">
        <w:rPr>
          <w:rFonts w:ascii="Times New Roman" w:hAnsi="Times New Roman" w:cs="Times New Roman"/>
          <w:sz w:val="24"/>
          <w:szCs w:val="24"/>
        </w:rPr>
        <w:t>,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w:t>
      </w:r>
      <w:proofErr w:type="spellStart"/>
      <w:r w:rsidR="007029EA">
        <w:rPr>
          <w:rFonts w:ascii="Times New Roman" w:hAnsi="Times New Roman" w:cs="Times New Roman"/>
          <w:sz w:val="24"/>
          <w:szCs w:val="24"/>
        </w:rPr>
        <w:t>Rybicki</w:t>
      </w:r>
      <w:proofErr w:type="spellEnd"/>
      <w:r w:rsidR="007029EA">
        <w:rPr>
          <w:rFonts w:ascii="Times New Roman" w:hAnsi="Times New Roman" w:cs="Times New Roman"/>
          <w:sz w:val="24"/>
          <w:szCs w:val="24"/>
        </w:rPr>
        <w:t xml:space="preserve">,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 xml:space="preserve">A. </w:t>
      </w:r>
      <w:proofErr w:type="spellStart"/>
      <w:r w:rsidR="00AA1FC5" w:rsidRPr="007400BF">
        <w:rPr>
          <w:rFonts w:ascii="Times New Roman" w:hAnsi="Times New Roman" w:cs="Times New Roman"/>
          <w:sz w:val="24"/>
          <w:szCs w:val="24"/>
        </w:rPr>
        <w:t>Batiuk</w:t>
      </w:r>
      <w:proofErr w:type="spellEnd"/>
      <w:r w:rsidR="00AA1FC5" w:rsidRPr="007400BF">
        <w:rPr>
          <w:rFonts w:ascii="Times New Roman" w:hAnsi="Times New Roman" w:cs="Times New Roman"/>
          <w:sz w:val="24"/>
          <w:szCs w:val="24"/>
        </w:rPr>
        <w:t>,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H.</w:t>
      </w:r>
      <w:r w:rsidR="00AA1FC5" w:rsidRPr="007400BF">
        <w:rPr>
          <w:rFonts w:ascii="Times New Roman" w:hAnsi="Times New Roman" w:cs="Times New Roman"/>
          <w:sz w:val="24"/>
          <w:szCs w:val="24"/>
        </w:rPr>
        <w:t xml:space="preserve">W., 2006. Assessing and managing nutrient-enhanced eutrophication in estuarine and coastal waters: </w:t>
      </w:r>
      <w:proofErr w:type="spellStart"/>
      <w:r w:rsidR="00AA1FC5" w:rsidRPr="007400BF">
        <w:rPr>
          <w:rFonts w:ascii="Times New Roman" w:hAnsi="Times New Roman" w:cs="Times New Roman"/>
          <w:sz w:val="24"/>
          <w:szCs w:val="24"/>
        </w:rPr>
        <w:t>Interacive</w:t>
      </w:r>
      <w:proofErr w:type="spellEnd"/>
      <w:r w:rsidR="00AA1FC5" w:rsidRPr="007400BF">
        <w:rPr>
          <w:rFonts w:ascii="Times New Roman" w:hAnsi="Times New Roman" w:cs="Times New Roman"/>
          <w:sz w:val="24"/>
          <w:szCs w:val="24"/>
        </w:rPr>
        <w:t xml:space="preser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Paerl</w:t>
      </w:r>
      <w:proofErr w:type="spellEnd"/>
      <w:r>
        <w:rPr>
          <w:rFonts w:ascii="Times New Roman" w:hAnsi="Times New Roman" w:cs="Times New Roman"/>
          <w:sz w:val="24"/>
          <w:szCs w:val="24"/>
        </w:rPr>
        <w:t xml:space="preserve">, H.W., N.S. Hall, B.L. </w:t>
      </w:r>
      <w:proofErr w:type="spellStart"/>
      <w:r>
        <w:rPr>
          <w:rFonts w:ascii="Times New Roman" w:hAnsi="Times New Roman" w:cs="Times New Roman"/>
          <w:sz w:val="24"/>
          <w:szCs w:val="24"/>
        </w:rPr>
        <w:t>Peierls</w:t>
      </w:r>
      <w:proofErr w:type="spellEnd"/>
      <w:r>
        <w:rPr>
          <w:rFonts w:ascii="Times New Roman" w:hAnsi="Times New Roman" w:cs="Times New Roman"/>
          <w:sz w:val="24"/>
          <w:szCs w:val="24"/>
        </w:rPr>
        <w:t>,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proofErr w:type="spellStart"/>
      <w:r w:rsidR="00AA1FC5" w:rsidRPr="007400BF">
        <w:rPr>
          <w:rFonts w:ascii="Times New Roman" w:hAnsi="Times New Roman" w:cs="Times New Roman"/>
          <w:sz w:val="24"/>
          <w:szCs w:val="24"/>
        </w:rPr>
        <w:t>Buzzelli</w:t>
      </w:r>
      <w:proofErr w:type="spellEnd"/>
      <w:r w:rsidR="00AA1FC5" w:rsidRPr="007400BF">
        <w:rPr>
          <w:rFonts w:ascii="Times New Roman" w:hAnsi="Times New Roman" w:cs="Times New Roman"/>
          <w:sz w:val="24"/>
          <w:szCs w:val="24"/>
        </w:rPr>
        <w:t>,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60">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w:t>
      </w:r>
      <w:proofErr w:type="spellStart"/>
      <w:r w:rsidRPr="00BF0693">
        <w:rPr>
          <w:rFonts w:ascii="Times New Roman" w:hAnsi="Times New Roman" w:cs="Times New Roman"/>
          <w:sz w:val="24"/>
          <w:szCs w:val="24"/>
        </w:rPr>
        <w:t>Stumpf</w:t>
      </w:r>
      <w:proofErr w:type="spellEnd"/>
      <w:r w:rsidRPr="00BF0693">
        <w:rPr>
          <w:rFonts w:ascii="Times New Roman" w:hAnsi="Times New Roman" w:cs="Times New Roman"/>
          <w:sz w:val="24"/>
          <w:szCs w:val="24"/>
        </w:rPr>
        <w:t xml:space="preserve">, 2013. Approach to developing numeric water quality criteria for coastal waters: transition from </w:t>
      </w:r>
      <w:proofErr w:type="spellStart"/>
      <w:r w:rsidRPr="00BF0693">
        <w:rPr>
          <w:rFonts w:ascii="Times New Roman" w:hAnsi="Times New Roman" w:cs="Times New Roman"/>
          <w:sz w:val="24"/>
          <w:szCs w:val="24"/>
        </w:rPr>
        <w:t>SeaWiFS</w:t>
      </w:r>
      <w:proofErr w:type="spellEnd"/>
      <w:r w:rsidRPr="00BF0693">
        <w:rPr>
          <w:rFonts w:ascii="Times New Roman" w:hAnsi="Times New Roman" w:cs="Times New Roman"/>
          <w:sz w:val="24"/>
          <w:szCs w:val="24"/>
        </w:rPr>
        <w:t xml:space="preserve">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w:t>
      </w:r>
      <w:proofErr w:type="spellStart"/>
      <w:r w:rsidR="00AA1FC5" w:rsidRPr="007400BF">
        <w:rPr>
          <w:rFonts w:ascii="Times New Roman" w:hAnsi="Times New Roman" w:cs="Times New Roman"/>
          <w:sz w:val="24"/>
          <w:szCs w:val="24"/>
        </w:rPr>
        <w:t>Aulenbach</w:t>
      </w:r>
      <w:proofErr w:type="spellEnd"/>
      <w:r w:rsidR="00AA1FC5" w:rsidRPr="007400BF">
        <w:rPr>
          <w:rFonts w:ascii="Times New Roman" w:hAnsi="Times New Roman" w:cs="Times New Roman"/>
          <w:sz w:val="24"/>
          <w:szCs w:val="24"/>
        </w:rPr>
        <w:t xml:space="preserve">,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61">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t xml:space="preserve">USGS (US Geological Survey), 2015. Water Quality Loads and Trends at </w:t>
      </w:r>
      <w:proofErr w:type="spellStart"/>
      <w:r w:rsidRPr="00A715EC">
        <w:rPr>
          <w:rFonts w:ascii="Times New Roman" w:hAnsi="Times New Roman" w:cs="Times New Roman"/>
          <w:sz w:val="24"/>
          <w:szCs w:val="24"/>
        </w:rPr>
        <w:t>Nontidal</w:t>
      </w:r>
      <w:proofErr w:type="spellEnd"/>
      <w:r w:rsidRPr="00A715EC">
        <w:rPr>
          <w:rFonts w:ascii="Times New Roman" w:hAnsi="Times New Roman" w:cs="Times New Roman"/>
          <w:sz w:val="24"/>
          <w:szCs w:val="24"/>
        </w:rPr>
        <w:t xml:space="preserve">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 xml:space="preserve">and Sediment from the </w:t>
      </w:r>
      <w:proofErr w:type="spellStart"/>
      <w:r w:rsidRPr="00BA1817">
        <w:rPr>
          <w:rFonts w:ascii="Times New Roman" w:hAnsi="Times New Roman" w:cs="Times New Roman"/>
          <w:sz w:val="24"/>
          <w:szCs w:val="24"/>
        </w:rPr>
        <w:t>Nontidal</w:t>
      </w:r>
      <w:proofErr w:type="spellEnd"/>
      <w:r w:rsidRPr="00BA1817">
        <w:rPr>
          <w:rFonts w:ascii="Times New Roman" w:hAnsi="Times New Roman" w:cs="Times New Roman"/>
          <w:sz w:val="24"/>
          <w:szCs w:val="24"/>
        </w:rPr>
        <w:t xml:space="preserve">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04418462"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proofErr w:type="gramStart"/>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w:t>
            </w:r>
            <w:proofErr w:type="gramEnd"/>
            <w:r>
              <w:rPr>
                <w:rFonts w:ascii="Times New Roman" w:eastAsia="Times New Roman" w:hAnsi="Times New Roman" w:cs="Times New Roman"/>
                <w:color w:val="000000"/>
                <w:sz w:val="24"/>
                <w:szCs w:val="24"/>
              </w:rPr>
              <w:t xml:space="preserve">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w:t>
            </w:r>
            <w:proofErr w:type="spellStart"/>
            <w:r w:rsidRPr="005D07F4">
              <w:rPr>
                <w:rFonts w:ascii="Times New Roman" w:eastAsia="Times New Roman" w:hAnsi="Times New Roman" w:cs="Times New Roman"/>
                <w:color w:val="000000"/>
                <w:sz w:val="24"/>
                <w:szCs w:val="24"/>
              </w:rPr>
              <w:t>oligohaline</w:t>
            </w:r>
            <w:proofErr w:type="spellEnd"/>
            <w:r w:rsidRPr="005D07F4">
              <w:rPr>
                <w:rFonts w:ascii="Times New Roman" w:eastAsia="Times New Roman" w:hAnsi="Times New Roman" w:cs="Times New Roman"/>
                <w:color w:val="000000"/>
                <w:sz w:val="24"/>
                <w:szCs w:val="24"/>
              </w:rPr>
              <w:t>, MH = mesohaline). See Figure 1 for site locations.</w:t>
            </w:r>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proofErr w:type="spellStart"/>
            <w:r w:rsidRPr="005D07F4">
              <w:rPr>
                <w:rFonts w:ascii="Times New Roman" w:hAnsi="Times New Roman" w:cs="Times New Roman"/>
                <w:sz w:val="24"/>
                <w:szCs w:val="24"/>
              </w:rPr>
              <w:t>Lat</w:t>
            </w:r>
            <w:proofErr w:type="spellEnd"/>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w:t>
            </w:r>
            <w:proofErr w:type="spellStart"/>
            <w:r w:rsidRPr="005D07F4">
              <w:rPr>
                <w:rFonts w:ascii="Times New Roman" w:hAnsi="Times New Roman" w:cs="Times New Roman"/>
                <w:sz w:val="24"/>
                <w:szCs w:val="24"/>
              </w:rPr>
              <w:t>Chl</w:t>
            </w:r>
            <w:proofErr w:type="spellEnd"/>
            <w:r w:rsidRPr="005D07F4">
              <w:rPr>
                <w:rFonts w:ascii="Times New Roman" w:hAnsi="Times New Roman" w:cs="Times New Roman"/>
                <w:sz w:val="24"/>
                <w:szCs w:val="24"/>
              </w:rPr>
              <w:t xml:space="preserve">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w:t>
            </w:r>
            <w:proofErr w:type="spellStart"/>
            <w:r w:rsidRPr="005D07F4">
              <w:rPr>
                <w:rFonts w:ascii="Times New Roman" w:hAnsi="Times New Roman" w:cs="Times New Roman"/>
                <w:sz w:val="24"/>
                <w:szCs w:val="24"/>
              </w:rPr>
              <w:t>ppt</w:t>
            </w:r>
            <w:proofErr w:type="spellEnd"/>
            <w:r w:rsidRPr="005D07F4">
              <w:rPr>
                <w:rFonts w:ascii="Times New Roman" w:hAnsi="Times New Roman" w:cs="Times New Roman"/>
                <w:sz w:val="24"/>
                <w:szCs w:val="24"/>
              </w:rPr>
              <w: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of observed to </w:t>
            </w:r>
            <w:proofErr w:type="gramStart"/>
            <w:r w:rsidRPr="003B78DD">
              <w:rPr>
                <w:rFonts w:ascii="Times" w:eastAsia="Times New Roman" w:hAnsi="Times" w:cs="Times"/>
                <w:color w:val="000000"/>
                <w:sz w:val="24"/>
                <w:szCs w:val="24"/>
              </w:rPr>
              <w:t>predicted</w:t>
            </w:r>
            <w:proofErr w:type="gramEnd"/>
            <w:r w:rsidRPr="003B78DD">
              <w:rPr>
                <w:rFonts w:ascii="Times" w:eastAsia="Times New Roman" w:hAnsi="Times" w:cs="Times"/>
                <w:color w:val="000000"/>
                <w:sz w:val="24"/>
                <w:szCs w:val="24"/>
              </w:rPr>
              <w:t xml:space="preserve"> ln-</w:t>
            </w:r>
            <w:proofErr w:type="spellStart"/>
            <w:r w:rsidRPr="003B78DD">
              <w:rPr>
                <w:rFonts w:ascii="Times" w:eastAsia="Times New Roman" w:hAnsi="Times" w:cs="Times"/>
                <w:color w:val="000000"/>
                <w:sz w:val="24"/>
                <w:szCs w:val="24"/>
              </w:rPr>
              <w:t>chl</w:t>
            </w:r>
            <w:proofErr w:type="spellEnd"/>
            <w:r w:rsidRPr="003B78DD">
              <w:rPr>
                <w:rFonts w:ascii="Times" w:eastAsia="Times New Roman" w:hAnsi="Times" w:cs="Times"/>
                <w:color w:val="000000"/>
                <w:sz w:val="24"/>
                <w:szCs w:val="24"/>
              </w:rPr>
              <w:t>-</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for each station (LE1.2 and TF1.6). Deviance for each model as the sum of squared residuals is shown in parentheses. Overall performance for the entire time series is shown at the top with groupings by different time periods below. Time periods are annual groupings every seven years (top), seasonal groupings by monthly quarters (middle), and flow periods based on quantile distributions of discharge.</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TABLE 3: Summaries of flow-normalized trends from each model at LE1.2 for different time periods. Summaries are averages and percentage changes of ln-</w:t>
            </w:r>
            <w:proofErr w:type="spellStart"/>
            <w:r w:rsidRPr="00357417">
              <w:rPr>
                <w:rFonts w:ascii="Times" w:eastAsia="Times New Roman" w:hAnsi="Times" w:cs="Times"/>
                <w:color w:val="000000"/>
                <w:sz w:val="24"/>
                <w:szCs w:val="24"/>
              </w:rPr>
              <w:t>chl</w:t>
            </w:r>
            <w:proofErr w:type="spellEnd"/>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g/L) based on annual means within each category. For example, summary values for high flow for a given model are based on instances of high flow across years. 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77777777" w:rsidR="005803C0" w:rsidRPr="005803C0" w:rsidRDefault="005803C0" w:rsidP="004E1BA6">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w:t>
            </w:r>
            <w:proofErr w:type="spellStart"/>
            <w:r w:rsidRPr="005803C0">
              <w:rPr>
                <w:rFonts w:ascii="Times" w:eastAsia="Times New Roman" w:hAnsi="Times" w:cs="Times"/>
                <w:color w:val="000000"/>
                <w:sz w:val="24"/>
                <w:szCs w:val="24"/>
              </w:rPr>
              <w:t>chl</w:t>
            </w:r>
            <w:proofErr w:type="spellEnd"/>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r w:rsidRPr="005803C0">
              <w:rPr>
                <w:rFonts w:ascii="Times" w:eastAsia="Times New Roman" w:hAnsi="Times" w:cs="Times"/>
                <w:color w:val="000000"/>
                <w:sz w:val="24"/>
                <w:szCs w:val="24"/>
              </w:rPr>
              <w:t>For example, summary values for high flow for a given model are based on instances of high flow across years. 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between the last and first years in the periods. Time periods are annual groupings every seven years (top), seasonal groupings by monthly quarters (middle), and flow periods based on quantile distributions of discharge.</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RMSE values at each station. Overall comparisons for the entire time series are shown at the top with groupings by different time periods below. Time periods are annual groupings every seven years (top), seasonal groupings by monthly quarters (middle), and flow periods based on quantile distributions of discharge.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RMSE</w:t>
            </w:r>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-0.74</w:t>
            </w:r>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3.10</w:t>
            </w:r>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-2.00</w:t>
            </w:r>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1.04</w:t>
            </w:r>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0.49</w:t>
            </w:r>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1.07</w:t>
            </w:r>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-1.75</w:t>
            </w:r>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proofErr w:type="spellStart"/>
            <w:r w:rsidRPr="00FF6F13">
              <w:rPr>
                <w:rFonts w:ascii="Times" w:eastAsia="Times New Roman" w:hAnsi="Times" w:cs="Times"/>
                <w:i/>
                <w:iCs/>
                <w:color w:val="000000"/>
                <w:sz w:val="24"/>
                <w:szCs w:val="24"/>
              </w:rPr>
              <w:t>pred</w:t>
            </w:r>
            <w:proofErr w:type="spellEnd"/>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 at each station.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one. Fits for the entire time series are shown at the top. Time periods are annual groupings every seven years (top), seasonal groupings by monthly quarters (middle), and flow periods based on quantile distributions of discharge. See Figure </w:t>
            </w:r>
            <w:r w:rsidRPr="00FF6F13">
              <w:rPr>
                <w:rFonts w:ascii="Times" w:eastAsia="Times New Roman" w:hAnsi="Times" w:cs="Times"/>
                <w:color w:val="231F20"/>
                <w:sz w:val="24"/>
                <w:szCs w:val="24"/>
              </w:rPr>
              <w:t xml:space="preserve">5 </w:t>
            </w:r>
            <w:r w:rsidR="008E06A0">
              <w:rPr>
                <w:rFonts w:ascii="Times" w:eastAsia="Times New Roman" w:hAnsi="Times" w:cs="Times"/>
                <w:color w:val="000000"/>
                <w:sz w:val="24"/>
                <w:szCs w:val="24"/>
              </w:rPr>
              <w:t xml:space="preserve">for a graphical </w:t>
            </w:r>
            <w:r w:rsidRPr="00FF6F13">
              <w:rPr>
                <w:rFonts w:ascii="Times" w:eastAsia="Times New Roman" w:hAnsi="Times" w:cs="Times"/>
                <w:color w:val="000000"/>
                <w:sz w:val="24"/>
                <w:szCs w:val="24"/>
              </w:rPr>
              <w:t>summary.</w:t>
            </w:r>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xml:space="preserve">, </w:t>
            </w:r>
            <w:proofErr w:type="spellStart"/>
            <w:r w:rsidRPr="00FF6F13">
              <w:rPr>
                <w:rFonts w:ascii="Times" w:eastAsia="Times New Roman" w:hAnsi="Times" w:cs="Times"/>
                <w:i/>
                <w:iCs/>
                <w:color w:val="000000"/>
                <w:sz w:val="24"/>
                <w:szCs w:val="24"/>
                <w:vertAlign w:val="subscript"/>
              </w:rPr>
              <w:t>pred</w:t>
            </w:r>
            <w:proofErr w:type="spellEnd"/>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77777777" w:rsidR="0026222B" w:rsidRPr="0026222B" w:rsidRDefault="0026222B" w:rsidP="000532F1">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 xml:space="preserve">TABLE 7: Summaries of model performance comparing observed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0" type="#_x0000_t75" style="width:32.65pt;height:20.1pt" o:ole="">
                  <v:imagedata r:id="rId62" o:title=""/>
                </v:shape>
                <o:OLEObject Type="Embed" ProgID="Equation.3" ShapeID="_x0000_i1050" DrawAspect="Content" ObjectID="_1529246195" r:id="rId63"/>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1" type="#_x0000_t75" style="width:30.15pt;height:20.1pt" o:ole="">
                  <v:imagedata r:id="rId51" o:title=""/>
                </v:shape>
                <o:OLEObject Type="Embed" ProgID="Equation.3" ShapeID="_x0000_i1051" DrawAspect="Content" ObjectID="_1529246196" r:id="rId64"/>
              </w:object>
            </w:r>
            <w:r w:rsidRPr="0026222B">
              <w:rPr>
                <w:rFonts w:ascii="Times" w:eastAsia="Times New Roman" w:hAnsi="Times" w:cs="Times"/>
                <w:color w:val="000000"/>
                <w:sz w:val="24"/>
                <w:szCs w:val="24"/>
              </w:rPr>
              <w:t>) for the three simulated time series (no flow, constant flow, and increasing flow effect). Summaries are RMSE values comparing results from each model (GAM, WRTDS).</w:t>
            </w:r>
            <w:r w:rsidR="004C3B20">
              <w:rPr>
                <w:rFonts w:ascii="Times" w:eastAsia="Times New Roman" w:hAnsi="Times" w:cs="Times"/>
                <w:color w:val="000000"/>
                <w:sz w:val="24"/>
                <w:szCs w:val="24"/>
              </w:rPr>
              <w:t xml:space="preserve"> </w:t>
            </w:r>
            <w:r w:rsidRPr="0026222B">
              <w:rPr>
                <w:rFonts w:ascii="Times" w:eastAsia="Times New Roman" w:hAnsi="Times" w:cs="Times"/>
                <w:color w:val="000000"/>
                <w:sz w:val="24"/>
                <w:szCs w:val="24"/>
              </w:rPr>
              <w:t>Deviance for each model as the sum of squared residuals is shown in parentheses.</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2" type="#_x0000_t75" style="width:32.65pt;height:20.1pt" o:ole="">
                  <v:imagedata r:id="rId65" o:title=""/>
                </v:shape>
                <o:OLEObject Type="Embed" ProgID="Equation.3" ShapeID="_x0000_i1052" DrawAspect="Content" ObjectID="_1529246197" r:id="rId66"/>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3" type="#_x0000_t75" style="width:30.15pt;height:20.1pt" o:ole="">
                  <v:imagedata r:id="rId51" o:title=""/>
                </v:shape>
                <o:OLEObject Type="Embed" ProgID="Equation.3" ShapeID="_x0000_i1053" DrawAspect="Content" ObjectID="_1529246198" r:id="rId67"/>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77777777" w:rsidR="0026222B" w:rsidRDefault="0026222B" w:rsidP="00297328">
      <w:pPr>
        <w:spacing w:after="0"/>
        <w:rPr>
          <w:rFonts w:ascii="Times New Roman" w:hAnsi="Times New Roman" w:cs="Times New Roman"/>
          <w:sz w:val="24"/>
          <w:szCs w:val="24"/>
        </w:rPr>
      </w:pP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lastRenderedPageBreak/>
              <w:t>TABLE 8: Qualitative comparisons of generalized additive models and WRTDS. 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23EEF21F"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FIGURE 1: Patuxent River estuary with Chesapeake Bay inset. Fixed locations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the Maryland Department of Natural Resources at monthly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frequen</w:t>
      </w:r>
      <w:r w:rsidR="005A37E4">
        <w:rPr>
          <w:rFonts w:ascii="Times New Roman" w:hAnsi="Times New Roman" w:cs="Times New Roman"/>
          <w:sz w:val="24"/>
          <w:szCs w:val="24"/>
        </w:rPr>
        <w:t>cies are shown along the longi</w:t>
      </w:r>
      <w:r w:rsidRPr="007400BF">
        <w:rPr>
          <w:rFonts w:ascii="Times New Roman" w:hAnsi="Times New Roman" w:cs="Times New Roman"/>
          <w:sz w:val="24"/>
          <w:szCs w:val="24"/>
        </w:rPr>
        <w:t xml:space="preserve">tudinal axis with distance from the mouth (km). Study sites are in bold. Salinity regions in the Patuxent for the larger Chesapeake Bay area are also shown (TF = tidal fresh, OH =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MH = mesohaline).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See Table 1 for a numeric summary of station characteristics.</w:t>
      </w:r>
    </w:p>
    <w:p w14:paraId="0D0F95E8" w14:textId="77777777" w:rsidR="00B53283" w:rsidRPr="007400BF" w:rsidRDefault="00B53283" w:rsidP="00297328">
      <w:pPr>
        <w:spacing w:after="0"/>
        <w:rPr>
          <w:rFonts w:ascii="Times New Roman" w:hAnsi="Times New Roman" w:cs="Times New Roman"/>
          <w:sz w:val="24"/>
          <w:szCs w:val="24"/>
        </w:rPr>
      </w:pPr>
    </w:p>
    <w:p w14:paraId="29F68ABF"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 xml:space="preserve">seasonal, and flow differences in </w:t>
      </w:r>
      <w:proofErr w:type="spellStart"/>
      <w:r w:rsidR="00AA1FC5" w:rsidRPr="007400BF">
        <w:rPr>
          <w:rFonts w:ascii="Times New Roman" w:hAnsi="Times New Roman" w:cs="Times New Roman"/>
          <w:sz w:val="24"/>
          <w:szCs w:val="24"/>
        </w:rPr>
        <w:t>c</w:t>
      </w:r>
      <w:r>
        <w:rPr>
          <w:rFonts w:ascii="Times New Roman" w:hAnsi="Times New Roman" w:cs="Times New Roman"/>
          <w:sz w:val="24"/>
          <w:szCs w:val="24"/>
        </w:rPr>
        <w:t>hl</w:t>
      </w:r>
      <w:proofErr w:type="spellEnd"/>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 See Figure 1 for station numbers.</w:t>
      </w:r>
    </w:p>
    <w:p w14:paraId="72359454" w14:textId="77777777" w:rsidR="00B53283" w:rsidRPr="007400BF" w:rsidRDefault="00B53283" w:rsidP="00297328">
      <w:pPr>
        <w:spacing w:after="0"/>
        <w:rPr>
          <w:rFonts w:ascii="Times New Roman" w:hAnsi="Times New Roman" w:cs="Times New Roman"/>
          <w:sz w:val="24"/>
          <w:szCs w:val="24"/>
        </w:rPr>
      </w:pPr>
    </w:p>
    <w:p w14:paraId="0C885DA5" w14:textId="77777777"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3: Predicted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generalized additive models (GAM) and weighted regression (WRTDS) for LE1.2 and TF1.6 stations on the Patuxent River estuary.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 xml:space="preserve">from observed and model predictions of </w:t>
      </w:r>
      <w:proofErr w:type="spellStart"/>
      <w:r w:rsidR="00AA1FC5"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5E8BCCE2" w14:textId="77777777" w:rsidR="00B53283" w:rsidRPr="007400BF" w:rsidRDefault="00B53283" w:rsidP="00297328">
      <w:pPr>
        <w:spacing w:after="0"/>
        <w:rPr>
          <w:rFonts w:ascii="Times New Roman" w:hAnsi="Times New Roman" w:cs="Times New Roman"/>
          <w:sz w:val="24"/>
          <w:szCs w:val="24"/>
        </w:rPr>
      </w:pPr>
    </w:p>
    <w:p w14:paraId="343FD6CA" w14:textId="77777777"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5</w:t>
      </w:r>
      <w:r w:rsidR="00F14BB9">
        <w:rPr>
          <w:rFonts w:ascii="Times New Roman" w:hAnsi="Times New Roman" w:cs="Times New Roman"/>
          <w:sz w:val="24"/>
          <w:szCs w:val="24"/>
        </w:rPr>
        <w:t xml:space="preserve">: Comparison of WRTDS and GAMs </w:t>
      </w:r>
      <w:r w:rsidRPr="007400BF">
        <w:rPr>
          <w:rFonts w:ascii="Times New Roman" w:hAnsi="Times New Roman" w:cs="Times New Roman"/>
          <w:sz w:val="24"/>
          <w:szCs w:val="24"/>
        </w:rPr>
        <w:t>r</w:t>
      </w:r>
      <w:r w:rsidR="00F14BB9">
        <w:rPr>
          <w:rFonts w:ascii="Times New Roman" w:hAnsi="Times New Roman" w:cs="Times New Roman"/>
          <w:sz w:val="24"/>
          <w:szCs w:val="24"/>
        </w:rPr>
        <w:t xml:space="preserve">esults at each station (LE1.2, </w:t>
      </w:r>
      <w:r w:rsidRPr="007400BF">
        <w:rPr>
          <w:rFonts w:ascii="Times New Roman" w:hAnsi="Times New Roman" w:cs="Times New Roman"/>
          <w:sz w:val="24"/>
          <w:szCs w:val="24"/>
        </w:rPr>
        <w:t>TF1.6) and different time periods. Predicted and flow-normalized results are shown. Time periods are annual groupings every seven years (top), seasonal groupings by monthly quarters (middle), and flow periods based on quantile distributions from the discharge record (low). Regression lines for each model result and 1:1 replacement lines (thin grey) are als</w:t>
      </w:r>
      <w:r w:rsidR="00681F1F">
        <w:rPr>
          <w:rFonts w:ascii="Times New Roman" w:hAnsi="Times New Roman" w:cs="Times New Roman"/>
          <w:sz w:val="24"/>
          <w:szCs w:val="24"/>
        </w:rPr>
        <w:t>o shown. See Table</w:t>
      </w:r>
      <w:r w:rsidRPr="007400BF">
        <w:rPr>
          <w:rFonts w:ascii="Times New Roman" w:hAnsi="Times New Roman" w:cs="Times New Roman"/>
          <w:sz w:val="24"/>
          <w:szCs w:val="24"/>
        </w:rPr>
        <w:t xml:space="preserve"> 6 for parameter estimates of regression comparisons.</w:t>
      </w:r>
    </w:p>
    <w:p w14:paraId="101FD150" w14:textId="77777777" w:rsidR="00B53283" w:rsidRPr="007400BF" w:rsidRDefault="00B53283" w:rsidP="00297328">
      <w:pPr>
        <w:spacing w:after="0"/>
        <w:rPr>
          <w:rFonts w:ascii="Times New Roman" w:hAnsi="Times New Roman" w:cs="Times New Roman"/>
          <w:sz w:val="24"/>
          <w:szCs w:val="24"/>
        </w:rPr>
        <w:sectPr w:rsidR="00B53283" w:rsidRPr="007400BF" w:rsidSect="00674887">
          <w:footerReference w:type="default" r:id="rId68"/>
          <w:pgSz w:w="12240" w:h="15840"/>
          <w:pgMar w:top="1440" w:right="1440" w:bottom="1440" w:left="1440" w:header="0" w:footer="826" w:gutter="0"/>
          <w:cols w:space="720"/>
          <w:docGrid w:linePitch="299"/>
        </w:sectPr>
      </w:pPr>
    </w:p>
    <w:p w14:paraId="2FAD99F1" w14:textId="77777777" w:rsidR="00B53283" w:rsidRPr="007400BF" w:rsidRDefault="00B53283" w:rsidP="00297328">
      <w:pPr>
        <w:spacing w:after="0"/>
        <w:rPr>
          <w:rFonts w:ascii="Times New Roman" w:hAnsi="Times New Roman" w:cs="Times New Roman"/>
          <w:sz w:val="24"/>
          <w:szCs w:val="24"/>
        </w:rPr>
      </w:pPr>
    </w:p>
    <w:p w14:paraId="31F78F03" w14:textId="77777777"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6: Changes in the relationship</w:t>
      </w:r>
      <w:r w:rsidRPr="007400BF">
        <w:rPr>
          <w:rFonts w:ascii="Times New Roman" w:hAnsi="Times New Roman" w:cs="Times New Roman"/>
          <w:sz w:val="24"/>
          <w:szCs w:val="24"/>
        </w:rPr>
        <w:t xml:space="preserve"> between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was used at TF1.6. The scales of salinity and flow are reversed for comparison of trends. Units are proportions of the total range in the observed data with values in each plot truncated by the monthly 5th and 95th percentiles.</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type w:val="continuous"/>
          <w:pgSz w:w="12240" w:h="15840"/>
          <w:pgMar w:top="1440" w:right="1440" w:bottom="1440" w:left="1440" w:header="720" w:footer="720" w:gutter="0"/>
          <w:cols w:space="720"/>
          <w:docGrid w:linePitch="299"/>
        </w:sectPr>
      </w:pPr>
    </w:p>
    <w:p w14:paraId="0F8C10A8" w14:textId="3A70860A"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7: Examples of changing re</w:t>
      </w:r>
      <w:r w:rsidR="00F14BB9">
        <w:rPr>
          <w:rFonts w:ascii="Times New Roman" w:hAnsi="Times New Roman" w:cs="Times New Roman"/>
          <w:sz w:val="24"/>
          <w:szCs w:val="24"/>
        </w:rPr>
        <w:t xml:space="preserve">lationships between </w:t>
      </w:r>
      <w:proofErr w:type="spellStart"/>
      <w:r w:rsidR="00F14BB9">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g/L</w:t>
      </w:r>
      <w:r w:rsidRPr="007400BF">
        <w:rPr>
          <w:rFonts w:ascii="Times New Roman" w:hAnsi="Times New Roman" w:cs="Times New Roman"/>
          <w:sz w:val="24"/>
          <w:szCs w:val="24"/>
        </w:rPr>
        <w:t xml:space="preserve">) and flow (as proportion of the total range) over time (2005–2015) for each simulated time series (Appendix S2).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bookmarkStart w:id="0" w:name="_GoBack"/>
      <w:bookmarkEnd w:id="0"/>
      <w:r w:rsidRPr="007400BF">
        <w:rPr>
          <w:rFonts w:ascii="Times New Roman" w:hAnsi="Times New Roman" w:cs="Times New Roman"/>
          <w:sz w:val="24"/>
          <w:szCs w:val="24"/>
        </w:rPr>
        <w:t xml:space="preserve">s for each time series to illustrate the simulated relationships between flow and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w:t>
      </w:r>
    </w:p>
    <w:sectPr w:rsidR="00B53283"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35DB3" w14:textId="77777777" w:rsidR="004B284D" w:rsidRDefault="004B284D">
      <w:pPr>
        <w:spacing w:after="0" w:line="240" w:lineRule="auto"/>
      </w:pPr>
      <w:r>
        <w:separator/>
      </w:r>
    </w:p>
  </w:endnote>
  <w:endnote w:type="continuationSeparator" w:id="0">
    <w:p w14:paraId="4E1A12B8" w14:textId="77777777" w:rsidR="004B284D" w:rsidRDefault="004B2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825E5" w14:textId="77777777" w:rsidR="004B284D" w:rsidRPr="001D3308" w:rsidRDefault="004B284D">
    <w:pPr>
      <w:pStyle w:val="Footer"/>
      <w:jc w:val="center"/>
      <w:rPr>
        <w:rFonts w:ascii="Times New Roman" w:hAnsi="Times New Roman" w:cs="Times New Roman"/>
        <w:sz w:val="24"/>
        <w:szCs w:val="24"/>
      </w:rPr>
    </w:pPr>
  </w:p>
  <w:p w14:paraId="6F12AE16" w14:textId="77777777" w:rsidR="004B284D" w:rsidRDefault="004B284D">
    <w:pPr>
      <w:spacing w:after="0" w:line="200" w:lineRule="exac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4B284D" w:rsidRDefault="004B284D">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8AB68" w14:textId="77777777" w:rsidR="004B284D" w:rsidRDefault="004B284D">
      <w:pPr>
        <w:spacing w:after="0" w:line="240" w:lineRule="auto"/>
      </w:pPr>
      <w:r>
        <w:separator/>
      </w:r>
    </w:p>
  </w:footnote>
  <w:footnote w:type="continuationSeparator" w:id="0">
    <w:p w14:paraId="7FBB4F16" w14:textId="77777777" w:rsidR="004B284D" w:rsidRDefault="004B28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7583"/>
    <w:rsid w:val="00012BD2"/>
    <w:rsid w:val="00034C73"/>
    <w:rsid w:val="000532F1"/>
    <w:rsid w:val="00083183"/>
    <w:rsid w:val="000E58C4"/>
    <w:rsid w:val="00117BB7"/>
    <w:rsid w:val="00142619"/>
    <w:rsid w:val="00145393"/>
    <w:rsid w:val="0014777B"/>
    <w:rsid w:val="001671A6"/>
    <w:rsid w:val="001B6809"/>
    <w:rsid w:val="001D3308"/>
    <w:rsid w:val="00230F66"/>
    <w:rsid w:val="00233A89"/>
    <w:rsid w:val="0026222B"/>
    <w:rsid w:val="00273943"/>
    <w:rsid w:val="002845E6"/>
    <w:rsid w:val="00297328"/>
    <w:rsid w:val="002C286D"/>
    <w:rsid w:val="003117FF"/>
    <w:rsid w:val="00311D89"/>
    <w:rsid w:val="003173EB"/>
    <w:rsid w:val="00333E31"/>
    <w:rsid w:val="003432E3"/>
    <w:rsid w:val="00357417"/>
    <w:rsid w:val="003671AB"/>
    <w:rsid w:val="00373BB5"/>
    <w:rsid w:val="003B78DD"/>
    <w:rsid w:val="00401F63"/>
    <w:rsid w:val="00406226"/>
    <w:rsid w:val="00433BF6"/>
    <w:rsid w:val="004829A3"/>
    <w:rsid w:val="00492D30"/>
    <w:rsid w:val="00497E3A"/>
    <w:rsid w:val="004B185A"/>
    <w:rsid w:val="004B284D"/>
    <w:rsid w:val="004C3B20"/>
    <w:rsid w:val="004D7209"/>
    <w:rsid w:val="004E1BA6"/>
    <w:rsid w:val="004E7FD8"/>
    <w:rsid w:val="005025D6"/>
    <w:rsid w:val="00505B15"/>
    <w:rsid w:val="0052192D"/>
    <w:rsid w:val="00541F1C"/>
    <w:rsid w:val="00550670"/>
    <w:rsid w:val="00570A57"/>
    <w:rsid w:val="00570FEB"/>
    <w:rsid w:val="005711A8"/>
    <w:rsid w:val="00572353"/>
    <w:rsid w:val="00572EE3"/>
    <w:rsid w:val="00577514"/>
    <w:rsid w:val="005803C0"/>
    <w:rsid w:val="00592B9C"/>
    <w:rsid w:val="005A0307"/>
    <w:rsid w:val="005A37E4"/>
    <w:rsid w:val="005D07F4"/>
    <w:rsid w:val="005F1384"/>
    <w:rsid w:val="00620A65"/>
    <w:rsid w:val="006222A8"/>
    <w:rsid w:val="00640A0F"/>
    <w:rsid w:val="00671C6C"/>
    <w:rsid w:val="00674887"/>
    <w:rsid w:val="00681F1F"/>
    <w:rsid w:val="007029EA"/>
    <w:rsid w:val="00703679"/>
    <w:rsid w:val="007400BF"/>
    <w:rsid w:val="0076320E"/>
    <w:rsid w:val="00791BE4"/>
    <w:rsid w:val="007E2FC1"/>
    <w:rsid w:val="007F464B"/>
    <w:rsid w:val="00807B48"/>
    <w:rsid w:val="008340DA"/>
    <w:rsid w:val="00866E20"/>
    <w:rsid w:val="008949AD"/>
    <w:rsid w:val="008B1F4E"/>
    <w:rsid w:val="008B7A98"/>
    <w:rsid w:val="008C0C4C"/>
    <w:rsid w:val="008C3D12"/>
    <w:rsid w:val="008D074D"/>
    <w:rsid w:val="008E06A0"/>
    <w:rsid w:val="008E167F"/>
    <w:rsid w:val="008F22FA"/>
    <w:rsid w:val="009026F7"/>
    <w:rsid w:val="00952CA7"/>
    <w:rsid w:val="00981CFA"/>
    <w:rsid w:val="00994618"/>
    <w:rsid w:val="009A6CEE"/>
    <w:rsid w:val="009B6AE9"/>
    <w:rsid w:val="009C72FE"/>
    <w:rsid w:val="009D25FE"/>
    <w:rsid w:val="009D4FCA"/>
    <w:rsid w:val="009D5B54"/>
    <w:rsid w:val="009F0700"/>
    <w:rsid w:val="009F7F29"/>
    <w:rsid w:val="00A03AB4"/>
    <w:rsid w:val="00A0654A"/>
    <w:rsid w:val="00A1645F"/>
    <w:rsid w:val="00A21848"/>
    <w:rsid w:val="00A50B44"/>
    <w:rsid w:val="00A52DC9"/>
    <w:rsid w:val="00A66BAC"/>
    <w:rsid w:val="00A715EC"/>
    <w:rsid w:val="00A726D2"/>
    <w:rsid w:val="00A7471A"/>
    <w:rsid w:val="00A80A43"/>
    <w:rsid w:val="00AA1FC5"/>
    <w:rsid w:val="00B35620"/>
    <w:rsid w:val="00B53283"/>
    <w:rsid w:val="00B5336D"/>
    <w:rsid w:val="00B74320"/>
    <w:rsid w:val="00B86B48"/>
    <w:rsid w:val="00BA1817"/>
    <w:rsid w:val="00BA2296"/>
    <w:rsid w:val="00BB6133"/>
    <w:rsid w:val="00BE05BE"/>
    <w:rsid w:val="00BE4004"/>
    <w:rsid w:val="00BE5A6C"/>
    <w:rsid w:val="00BF0693"/>
    <w:rsid w:val="00C33659"/>
    <w:rsid w:val="00C82CC6"/>
    <w:rsid w:val="00CB03DC"/>
    <w:rsid w:val="00D11CD4"/>
    <w:rsid w:val="00D15DF8"/>
    <w:rsid w:val="00D35269"/>
    <w:rsid w:val="00D668C7"/>
    <w:rsid w:val="00D70C43"/>
    <w:rsid w:val="00D93C62"/>
    <w:rsid w:val="00DC14FB"/>
    <w:rsid w:val="00DD4FA4"/>
    <w:rsid w:val="00DF0DFF"/>
    <w:rsid w:val="00E0294F"/>
    <w:rsid w:val="00E72DB5"/>
    <w:rsid w:val="00E82E7E"/>
    <w:rsid w:val="00EA6432"/>
    <w:rsid w:val="00EA7D4F"/>
    <w:rsid w:val="00F14BB9"/>
    <w:rsid w:val="00F233D1"/>
    <w:rsid w:val="00F567B8"/>
    <w:rsid w:val="00F62D44"/>
    <w:rsid w:val="00F852F6"/>
    <w:rsid w:val="00F87CBD"/>
    <w:rsid w:val="00F95AE7"/>
    <w:rsid w:val="00FA423A"/>
    <w:rsid w:val="00FB0212"/>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3,4"/>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oleObject" Target="embeddings/oleObject24.bin"/><Relationship Id="rId63" Type="http://schemas.openxmlformats.org/officeDocument/2006/relationships/oleObject" Target="embeddings/oleObject26.bin"/><Relationship Id="rId68" Type="http://schemas.openxmlformats.org/officeDocument/2006/relationships/footer" Target="footer2.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esapeakebay.net/data"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2.bin"/><Relationship Id="rId58" Type="http://schemas.openxmlformats.org/officeDocument/2006/relationships/hyperlink" Target="http://pubs.usgs.gov/tm/04/a10/" TargetMode="External"/><Relationship Id="rId66" Type="http://schemas.openxmlformats.org/officeDocument/2006/relationships/oleObject" Target="embeddings/oleObject28.bin"/><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hyperlink" Target="https://github.com/fawda123/WRTDStidal" TargetMode="External"/><Relationship Id="rId61" Type="http://schemas.openxmlformats.org/officeDocument/2006/relationships/hyperlink" Target="http://www.tampabay.wateratlas.usf.edu/" TargetMode="External"/><Relationship Id="rId10" Type="http://schemas.openxmlformats.org/officeDocument/2006/relationships/hyperlink" Target="http://www.chesapeakebay.net/"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oleObject" Target="embeddings/oleObject21.bin"/><Relationship Id="rId60" Type="http://schemas.openxmlformats.org/officeDocument/2006/relationships/hyperlink" Target="http://www.R-project.org/" TargetMode="External"/><Relationship Id="rId65"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hyperlink" Target="http://cbrim.er.usgs.gov/"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oleObject" Target="embeddings/oleObject25.bin"/><Relationship Id="rId64" Type="http://schemas.openxmlformats.org/officeDocument/2006/relationships/oleObject" Target="embeddings/oleObject27.bin"/><Relationship Id="rId69" Type="http://schemas.openxmlformats.org/officeDocument/2006/relationships/fontTable" Target="fontTable.xml"/><Relationship Id="rId8" Type="http://schemas.openxmlformats.org/officeDocument/2006/relationships/hyperlink" Target="mailto:beck.marcus@epa.gov" TargetMode="External"/><Relationship Id="rId51" Type="http://schemas.openxmlformats.org/officeDocument/2006/relationships/image" Target="media/image20.wmf"/><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hyperlink" Target="http://CRAN.R-project.org/package=quantreg" TargetMode="External"/><Relationship Id="rId67" Type="http://schemas.openxmlformats.org/officeDocument/2006/relationships/oleObject" Target="embeddings/oleObject29.bin"/><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oleObject" Target="embeddings/oleObject23.bin"/><Relationship Id="rId62" Type="http://schemas.openxmlformats.org/officeDocument/2006/relationships/image" Target="media/image21.wmf"/><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B006B-3EFC-4E19-887F-DF03ACE4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47</Pages>
  <Words>13343</Words>
  <Characters>76061</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36</cp:revision>
  <dcterms:created xsi:type="dcterms:W3CDTF">2016-03-30T14:03:00Z</dcterms:created>
  <dcterms:modified xsi:type="dcterms:W3CDTF">2016-07-05T22:47:00Z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