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7400BF" w:rsidRDefault="00B53283" w:rsidP="00297328">
      <w:pPr>
        <w:spacing w:after="0"/>
        <w:rPr>
          <w:rFonts w:ascii="Times New Roman" w:hAnsi="Times New Roman" w:cs="Times New Roman"/>
          <w:sz w:val="24"/>
          <w:szCs w:val="24"/>
        </w:rPr>
      </w:pPr>
    </w:p>
    <w:p w14:paraId="2E0FD3C1" w14:textId="77777777" w:rsidR="00B53283" w:rsidRDefault="00AA1FC5" w:rsidP="00297328">
      <w:pPr>
        <w:spacing w:after="0"/>
        <w:jc w:val="center"/>
        <w:rPr>
          <w:rFonts w:ascii="Times New Roman" w:hAnsi="Times New Roman" w:cs="Times New Roman"/>
          <w:b/>
          <w:sz w:val="28"/>
          <w:szCs w:val="28"/>
        </w:rPr>
      </w:pPr>
      <w:r w:rsidRPr="007400BF">
        <w:rPr>
          <w:rFonts w:ascii="Times New Roman" w:hAnsi="Times New Roman" w:cs="Times New Roman"/>
          <w:b/>
          <w:sz w:val="28"/>
          <w:szCs w:val="28"/>
        </w:rPr>
        <w:t>Comparison of weighted regression and additive models for trend evaluation of water quality in tidal waters</w:t>
      </w:r>
      <w:r w:rsidRPr="007400BF">
        <w:rPr>
          <w:rFonts w:ascii="Cambria Math" w:hAnsi="Cambria Math" w:cs="Cambria Math"/>
          <w:b/>
          <w:sz w:val="28"/>
          <w:szCs w:val="28"/>
        </w:rPr>
        <w:t>∗</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77777777"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14:paraId="09016D69" w14:textId="77777777" w:rsidR="00B53283" w:rsidRPr="007400BF" w:rsidRDefault="00B53283" w:rsidP="00297328">
      <w:pPr>
        <w:spacing w:after="0"/>
        <w:rPr>
          <w:rFonts w:ascii="Times New Roman" w:hAnsi="Times New Roman" w:cs="Times New Roman"/>
          <w:sz w:val="24"/>
          <w:szCs w:val="24"/>
        </w:rPr>
      </w:pPr>
    </w:p>
    <w:p w14:paraId="16CF17E9" w14:textId="77777777" w:rsidR="00B53283" w:rsidRPr="007400BF" w:rsidRDefault="00B53283" w:rsidP="00297328">
      <w:pPr>
        <w:spacing w:after="0"/>
        <w:rPr>
          <w:rFonts w:ascii="Times New Roman" w:hAnsi="Times New Roman" w:cs="Times New Roman"/>
          <w:sz w:val="24"/>
          <w:szCs w:val="24"/>
        </w:rPr>
      </w:pPr>
    </w:p>
    <w:p w14:paraId="21D4F30E" w14:textId="77777777" w:rsidR="00B53283" w:rsidRPr="007400BF" w:rsidRDefault="00B53283" w:rsidP="00297328">
      <w:pPr>
        <w:spacing w:after="0"/>
        <w:rPr>
          <w:rFonts w:ascii="Times New Roman" w:hAnsi="Times New Roman" w:cs="Times New Roman"/>
          <w:sz w:val="24"/>
          <w:szCs w:val="24"/>
        </w:rPr>
      </w:pPr>
    </w:p>
    <w:p w14:paraId="017D166A" w14:textId="77777777" w:rsidR="00B53283" w:rsidRDefault="00B53283" w:rsidP="00297328">
      <w:pPr>
        <w:spacing w:after="0"/>
        <w:rPr>
          <w:rFonts w:ascii="Times New Roman" w:hAnsi="Times New Roman" w:cs="Times New Roman"/>
          <w:sz w:val="24"/>
          <w:szCs w:val="24"/>
        </w:rPr>
      </w:pPr>
    </w:p>
    <w:p w14:paraId="36D18812" w14:textId="77777777" w:rsidR="007400BF" w:rsidRPr="007400BF" w:rsidRDefault="007400BF" w:rsidP="00297328">
      <w:pPr>
        <w:spacing w:after="0"/>
        <w:rPr>
          <w:rFonts w:ascii="Times New Roman" w:hAnsi="Times New Roman" w:cs="Times New Roman"/>
          <w:sz w:val="24"/>
          <w:szCs w:val="24"/>
        </w:rPr>
      </w:pPr>
    </w:p>
    <w:p w14:paraId="1F5DF0C9" w14:textId="77777777" w:rsidR="00B53283" w:rsidRPr="007400BF" w:rsidRDefault="00B53283" w:rsidP="00297328">
      <w:pPr>
        <w:spacing w:after="0"/>
        <w:rPr>
          <w:rFonts w:ascii="Times New Roman" w:hAnsi="Times New Roman" w:cs="Times New Roman"/>
          <w:sz w:val="24"/>
          <w:szCs w:val="24"/>
        </w:rPr>
      </w:pPr>
    </w:p>
    <w:p w14:paraId="71EB1094" w14:textId="77777777" w:rsidR="00B53283" w:rsidRPr="007400BF" w:rsidRDefault="00B53283" w:rsidP="00297328">
      <w:pPr>
        <w:spacing w:after="0"/>
        <w:rPr>
          <w:rFonts w:ascii="Times New Roman" w:hAnsi="Times New Roman" w:cs="Times New Roman"/>
          <w:sz w:val="24"/>
          <w:szCs w:val="24"/>
        </w:rPr>
      </w:pPr>
    </w:p>
    <w:p w14:paraId="61E7FB7E" w14:textId="77777777" w:rsidR="00B53283" w:rsidRPr="007400BF" w:rsidRDefault="00B53283" w:rsidP="00297328">
      <w:pPr>
        <w:spacing w:after="0"/>
        <w:rPr>
          <w:rFonts w:ascii="Times New Roman" w:hAnsi="Times New Roman" w:cs="Times New Roman"/>
          <w:sz w:val="24"/>
          <w:szCs w:val="24"/>
        </w:rPr>
      </w:pPr>
    </w:p>
    <w:p w14:paraId="1BA80930" w14:textId="77777777" w:rsidR="00B53283" w:rsidRPr="007400BF" w:rsidRDefault="00B53283" w:rsidP="00297328">
      <w:pPr>
        <w:spacing w:after="0"/>
        <w:rPr>
          <w:rFonts w:ascii="Times New Roman" w:hAnsi="Times New Roman" w:cs="Times New Roman"/>
          <w:sz w:val="24"/>
          <w:szCs w:val="24"/>
        </w:rPr>
      </w:pPr>
    </w:p>
    <w:p w14:paraId="187525F2" w14:textId="77777777" w:rsidR="00B53283" w:rsidRPr="007400BF" w:rsidRDefault="00B53283" w:rsidP="00297328">
      <w:pPr>
        <w:spacing w:after="0"/>
        <w:rPr>
          <w:rFonts w:ascii="Times New Roman" w:hAnsi="Times New Roman" w:cs="Times New Roman"/>
          <w:sz w:val="24"/>
          <w:szCs w:val="24"/>
        </w:rPr>
      </w:pPr>
    </w:p>
    <w:p w14:paraId="613D6E88" w14:textId="77777777" w:rsidR="00B53283" w:rsidRDefault="00B53283" w:rsidP="00297328">
      <w:pPr>
        <w:spacing w:after="0"/>
        <w:rPr>
          <w:rFonts w:ascii="Times New Roman" w:hAnsi="Times New Roman" w:cs="Times New Roman"/>
          <w:sz w:val="24"/>
          <w:szCs w:val="24"/>
        </w:rPr>
      </w:pPr>
    </w:p>
    <w:p w14:paraId="0CC64B66" w14:textId="77777777" w:rsidR="00297328" w:rsidRDefault="00297328" w:rsidP="00297328">
      <w:pPr>
        <w:spacing w:after="0"/>
        <w:rPr>
          <w:rFonts w:ascii="Times New Roman" w:hAnsi="Times New Roman" w:cs="Times New Roman"/>
          <w:sz w:val="24"/>
          <w:szCs w:val="24"/>
        </w:rPr>
      </w:pPr>
    </w:p>
    <w:p w14:paraId="2E47426D" w14:textId="77777777" w:rsidR="00297328" w:rsidRDefault="00297328" w:rsidP="00297328">
      <w:pPr>
        <w:spacing w:after="0"/>
        <w:rPr>
          <w:rFonts w:ascii="Times New Roman" w:hAnsi="Times New Roman" w:cs="Times New Roman"/>
          <w:sz w:val="24"/>
          <w:szCs w:val="24"/>
        </w:rPr>
      </w:pPr>
    </w:p>
    <w:p w14:paraId="7ECC162D" w14:textId="77777777" w:rsidR="00297328" w:rsidRDefault="00297328" w:rsidP="00297328">
      <w:pPr>
        <w:spacing w:after="0"/>
        <w:rPr>
          <w:rFonts w:ascii="Times New Roman" w:hAnsi="Times New Roman" w:cs="Times New Roman"/>
          <w:sz w:val="24"/>
          <w:szCs w:val="24"/>
        </w:rPr>
      </w:pPr>
    </w:p>
    <w:p w14:paraId="767BC098" w14:textId="77777777" w:rsidR="00297328" w:rsidRDefault="00297328" w:rsidP="00297328">
      <w:pPr>
        <w:spacing w:after="0"/>
        <w:rPr>
          <w:rFonts w:ascii="Times New Roman" w:hAnsi="Times New Roman" w:cs="Times New Roman"/>
          <w:sz w:val="24"/>
          <w:szCs w:val="24"/>
        </w:rPr>
      </w:pPr>
    </w:p>
    <w:p w14:paraId="049877FD" w14:textId="77777777" w:rsidR="00297328" w:rsidRDefault="00297328" w:rsidP="00297328">
      <w:pPr>
        <w:spacing w:after="0"/>
        <w:rPr>
          <w:rFonts w:ascii="Times New Roman" w:hAnsi="Times New Roman" w:cs="Times New Roman"/>
          <w:sz w:val="24"/>
          <w:szCs w:val="24"/>
        </w:rPr>
      </w:pPr>
    </w:p>
    <w:p w14:paraId="683FE69F" w14:textId="77777777" w:rsidR="00297328" w:rsidRDefault="00297328" w:rsidP="00297328">
      <w:pPr>
        <w:spacing w:after="0"/>
        <w:rPr>
          <w:rFonts w:ascii="Times New Roman" w:hAnsi="Times New Roman" w:cs="Times New Roman"/>
          <w:sz w:val="24"/>
          <w:szCs w:val="24"/>
        </w:rPr>
      </w:pPr>
    </w:p>
    <w:p w14:paraId="767F4710" w14:textId="77777777" w:rsidR="00297328" w:rsidRDefault="00297328" w:rsidP="00297328">
      <w:pPr>
        <w:spacing w:after="0"/>
        <w:rPr>
          <w:rFonts w:ascii="Times New Roman" w:hAnsi="Times New Roman" w:cs="Times New Roman"/>
          <w:sz w:val="24"/>
          <w:szCs w:val="24"/>
        </w:rPr>
      </w:pPr>
    </w:p>
    <w:p w14:paraId="0BD620D5" w14:textId="77777777" w:rsidR="00297328" w:rsidRDefault="00297328" w:rsidP="00297328">
      <w:pPr>
        <w:spacing w:after="0"/>
        <w:rPr>
          <w:rFonts w:ascii="Times New Roman" w:hAnsi="Times New Roman" w:cs="Times New Roman"/>
          <w:sz w:val="24"/>
          <w:szCs w:val="24"/>
        </w:rPr>
      </w:pPr>
    </w:p>
    <w:p w14:paraId="30B65423" w14:textId="77777777" w:rsidR="00297328" w:rsidRDefault="00297328" w:rsidP="00297328">
      <w:pPr>
        <w:spacing w:after="0"/>
        <w:rPr>
          <w:rFonts w:ascii="Times New Roman" w:hAnsi="Times New Roman" w:cs="Times New Roman"/>
          <w:sz w:val="24"/>
          <w:szCs w:val="24"/>
        </w:rPr>
      </w:pPr>
    </w:p>
    <w:p w14:paraId="5DC68480" w14:textId="77777777" w:rsidR="00297328" w:rsidRDefault="00297328" w:rsidP="00297328">
      <w:pPr>
        <w:spacing w:after="0"/>
        <w:rPr>
          <w:rFonts w:ascii="Times New Roman" w:hAnsi="Times New Roman" w:cs="Times New Roman"/>
          <w:sz w:val="24"/>
          <w:szCs w:val="24"/>
        </w:rPr>
      </w:pPr>
    </w:p>
    <w:p w14:paraId="23D60EC6" w14:textId="77777777" w:rsidR="00297328" w:rsidRDefault="00297328" w:rsidP="00297328">
      <w:pPr>
        <w:spacing w:after="0"/>
        <w:rPr>
          <w:rFonts w:ascii="Times New Roman" w:hAnsi="Times New Roman" w:cs="Times New Roman"/>
          <w:sz w:val="24"/>
          <w:szCs w:val="24"/>
        </w:rPr>
      </w:pPr>
    </w:p>
    <w:p w14:paraId="66018776" w14:textId="77777777" w:rsidR="00297328" w:rsidRDefault="00297328" w:rsidP="00297328">
      <w:pPr>
        <w:spacing w:after="0"/>
        <w:rPr>
          <w:rFonts w:ascii="Times New Roman" w:hAnsi="Times New Roman" w:cs="Times New Roman"/>
          <w:sz w:val="24"/>
          <w:szCs w:val="24"/>
        </w:rPr>
      </w:pPr>
    </w:p>
    <w:p w14:paraId="63B6A949" w14:textId="77777777" w:rsidR="00297328" w:rsidRPr="007400BF" w:rsidRDefault="00297328" w:rsidP="00297328">
      <w:pPr>
        <w:spacing w:after="0"/>
        <w:rPr>
          <w:rFonts w:ascii="Times New Roman" w:hAnsi="Times New Roman" w:cs="Times New Roman"/>
          <w:sz w:val="24"/>
          <w:szCs w:val="24"/>
        </w:rPr>
      </w:pPr>
    </w:p>
    <w:p w14:paraId="7189332D" w14:textId="77777777" w:rsidR="00B53283" w:rsidRPr="007400BF" w:rsidRDefault="00B53283" w:rsidP="00297328">
      <w:pPr>
        <w:spacing w:after="0"/>
        <w:rPr>
          <w:rFonts w:ascii="Times New Roman" w:hAnsi="Times New Roman" w:cs="Times New Roman"/>
          <w:sz w:val="24"/>
          <w:szCs w:val="24"/>
        </w:rPr>
      </w:pPr>
    </w:p>
    <w:p w14:paraId="377D4780" w14:textId="77777777" w:rsidR="00B53283" w:rsidRPr="007400BF" w:rsidRDefault="00B53283" w:rsidP="00297328">
      <w:pPr>
        <w:spacing w:after="0"/>
        <w:rPr>
          <w:rFonts w:ascii="Times New Roman" w:hAnsi="Times New Roman" w:cs="Times New Roman"/>
          <w:sz w:val="24"/>
          <w:szCs w:val="24"/>
        </w:rPr>
      </w:pPr>
    </w:p>
    <w:p w14:paraId="5C2CC09B" w14:textId="77777777" w:rsidR="00B53283" w:rsidRPr="007400BF" w:rsidRDefault="00B53283" w:rsidP="00297328">
      <w:pPr>
        <w:spacing w:after="0"/>
        <w:rPr>
          <w:rFonts w:ascii="Times New Roman" w:hAnsi="Times New Roman" w:cs="Times New Roman"/>
          <w:sz w:val="24"/>
          <w:szCs w:val="24"/>
        </w:rPr>
      </w:pPr>
    </w:p>
    <w:p w14:paraId="3BE5E29C" w14:textId="77777777" w:rsidR="00B53283" w:rsidRPr="007400BF" w:rsidRDefault="00B53283" w:rsidP="00297328">
      <w:pPr>
        <w:spacing w:after="0"/>
        <w:rPr>
          <w:rFonts w:ascii="Times New Roman" w:hAnsi="Times New Roman" w:cs="Times New Roman"/>
          <w:sz w:val="24"/>
          <w:szCs w:val="24"/>
        </w:rPr>
      </w:pPr>
    </w:p>
    <w:p w14:paraId="7D334E83" w14:textId="77777777" w:rsidR="007400BF" w:rsidRDefault="007400BF" w:rsidP="00297328">
      <w:pPr>
        <w:spacing w:after="0"/>
        <w:rPr>
          <w:rFonts w:ascii="Times New Roman" w:hAnsi="Times New Roman" w:cs="Times New Roman"/>
          <w:sz w:val="24"/>
          <w:szCs w:val="24"/>
          <w:vertAlign w:val="superscript"/>
        </w:rPr>
      </w:pPr>
    </w:p>
    <w:p w14:paraId="3458019C" w14:textId="77777777" w:rsidR="00B53283" w:rsidRPr="007400BF" w:rsidRDefault="00674887"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w14:anchorId="0B67A5C2">
          <v:group id="_x0000_s4581" style="position:absolute;margin-left:1in;margin-top:.8pt;width:187.2pt;height:.1pt;z-index:-251658240;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Post-doctorate researcher (Beck), USEPA 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Gulf Ecology Division, 1 Sabine Island Drive, Gulf Breeze, FL 32561,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2F4287A1" w14:textId="77777777"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14:paraId="2659E9AE" w14:textId="08BADC51" w:rsidR="00B53283" w:rsidRPr="007400BF" w:rsidRDefault="008C3D12" w:rsidP="00297328">
      <w:pPr>
        <w:spacing w:after="0" w:line="480" w:lineRule="auto"/>
        <w:rPr>
          <w:rFonts w:ascii="Times New Roman" w:hAnsi="Times New Roman" w:cs="Times New Roman"/>
          <w:sz w:val="24"/>
          <w:szCs w:val="24"/>
        </w:rPr>
      </w:pPr>
      <w:r>
        <w:rPr>
          <w:rFonts w:ascii="Times New Roman" w:hAnsi="Times New Roman" w:cs="Times New Roman"/>
          <w:sz w:val="24"/>
          <w:szCs w:val="24"/>
        </w:rPr>
        <w:t>Two similar</w:t>
      </w:r>
      <w:r w:rsidR="00AA1FC5" w:rsidRPr="007400BF">
        <w:rPr>
          <w:rFonts w:ascii="Times New Roman" w:hAnsi="Times New Roman" w:cs="Times New Roman"/>
          <w:sz w:val="24"/>
          <w:szCs w:val="24"/>
        </w:rPr>
        <w:t xml:space="preserve"> st</w:t>
      </w:r>
      <w:r>
        <w:rPr>
          <w:rFonts w:ascii="Times New Roman" w:hAnsi="Times New Roman" w:cs="Times New Roman"/>
          <w:sz w:val="24"/>
          <w:szCs w:val="24"/>
        </w:rPr>
        <w:t>atistical methods, weighted</w:t>
      </w:r>
      <w:r w:rsidR="00AA1FC5" w:rsidRPr="007400BF">
        <w:rPr>
          <w:rFonts w:ascii="Times New Roman" w:hAnsi="Times New Roman" w:cs="Times New Roman"/>
          <w:sz w:val="24"/>
          <w:szCs w:val="24"/>
        </w:rPr>
        <w:t xml:space="preserve"> regression on time, discharge, and season (WRTDS) and generalized additive models (GAMs), have recently been used to evaluate long-term trends in chlorophyll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w:t>
      </w:r>
      <w:r w:rsidR="005A0307">
        <w:rPr>
          <w:rFonts w:ascii="Times New Roman" w:hAnsi="Times New Roman" w:cs="Times New Roman"/>
          <w:sz w:val="24"/>
          <w:szCs w:val="24"/>
        </w:rPr>
        <w:t>estuaries</w:t>
      </w:r>
      <w:r w:rsidR="00AA1FC5" w:rsidRPr="007400BF">
        <w:rPr>
          <w:rFonts w:ascii="Times New Roman" w:hAnsi="Times New Roman" w:cs="Times New Roman"/>
          <w:sz w:val="24"/>
          <w:szCs w:val="24"/>
        </w:rPr>
        <w:t xml:space="preserve">. We evaluated WRTDS and GAMs using </w:t>
      </w:r>
      <w:r w:rsidR="00A66BAC">
        <w:rPr>
          <w:rFonts w:ascii="Times New Roman" w:hAnsi="Times New Roman" w:cs="Times New Roman"/>
          <w:sz w:val="24"/>
          <w:szCs w:val="24"/>
        </w:rPr>
        <w:t>29</w:t>
      </w:r>
      <w:r w:rsidR="00A66BAC"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years of data for </w:t>
      </w:r>
      <w:r w:rsidR="00A66BAC">
        <w:rPr>
          <w:rFonts w:ascii="Times New Roman" w:hAnsi="Times New Roman" w:cs="Times New Roman"/>
          <w:sz w:val="24"/>
          <w:szCs w:val="24"/>
        </w:rPr>
        <w:t>two</w:t>
      </w:r>
      <w:r w:rsidR="00AA1FC5" w:rsidRPr="007400BF">
        <w:rPr>
          <w:rFonts w:ascii="Times New Roman" w:hAnsi="Times New Roman" w:cs="Times New Roman"/>
          <w:sz w:val="24"/>
          <w:szCs w:val="24"/>
        </w:rPr>
        <w:t xml:space="preserve"> discrete time series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in the Patuxent River Estuary</w:t>
      </w:r>
      <w:r w:rsidR="00AA1FC5" w:rsidRPr="007400BF">
        <w:rPr>
          <w:rFonts w:ascii="Times New Roman" w:hAnsi="Times New Roman" w:cs="Times New Roman"/>
          <w:sz w:val="24"/>
          <w:szCs w:val="24"/>
        </w:rPr>
        <w:t>. Each model was evaluated based on predictive per</w:t>
      </w:r>
      <w:r w:rsidR="007400BF">
        <w:rPr>
          <w:rFonts w:ascii="Times New Roman" w:hAnsi="Times New Roman" w:cs="Times New Roman"/>
          <w:sz w:val="24"/>
          <w:szCs w:val="24"/>
        </w:rPr>
        <w:t xml:space="preserve">formance </w:t>
      </w:r>
      <w:r w:rsidR="00AA1FC5" w:rsidRPr="007400BF">
        <w:rPr>
          <w:rFonts w:ascii="Times New Roman" w:hAnsi="Times New Roman" w:cs="Times New Roman"/>
          <w:sz w:val="24"/>
          <w:szCs w:val="24"/>
        </w:rPr>
        <w:t>against the</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observed data and ability to reproduce flow-normalized trends with simulated data. For all examples, prediction errors and average between-model differences were small despite differences in computational requirements for each approach. Flo</w:t>
      </w:r>
      <w:r w:rsidR="007400BF">
        <w:rPr>
          <w:rFonts w:ascii="Times New Roman" w:hAnsi="Times New Roman" w:cs="Times New Roman"/>
          <w:sz w:val="24"/>
          <w:szCs w:val="24"/>
        </w:rPr>
        <w:t>w-normalized</w:t>
      </w:r>
      <w:r w:rsidR="00AA1FC5" w:rsidRPr="007400BF">
        <w:rPr>
          <w:rFonts w:ascii="Times New Roman" w:hAnsi="Times New Roman" w:cs="Times New Roman"/>
          <w:sz w:val="24"/>
          <w:szCs w:val="24"/>
        </w:rPr>
        <w:t xml:space="preserve"> trends from each</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model revealed distinct differences in temporal variation in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from</w:t>
      </w:r>
      <w:proofErr w:type="gramEnd"/>
      <w:r w:rsidR="00AA1FC5" w:rsidRPr="007400BF">
        <w:rPr>
          <w:rFonts w:ascii="Times New Roman" w:hAnsi="Times New Roman" w:cs="Times New Roman"/>
          <w:sz w:val="24"/>
          <w:szCs w:val="24"/>
        </w:rPr>
        <w:t xml:space="preserve"> the upper to lower estuary.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of the Chesapeake Bay were apparent with both models predicting a roughly</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65% increase in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whereas flow-normalized predictions for the upper estuary showed a more dynamic pattern, with a nearly 100% increase in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last 10 years. Comparison of flow-normalized </w:t>
      </w:r>
      <w:r>
        <w:rPr>
          <w:rFonts w:ascii="Times New Roman" w:hAnsi="Times New Roman" w:cs="Times New Roman"/>
          <w:sz w:val="24"/>
          <w:szCs w:val="24"/>
        </w:rPr>
        <w:t>estimates from</w:t>
      </w:r>
      <w:r w:rsidR="00AA1FC5" w:rsidRPr="007400BF">
        <w:rPr>
          <w:rFonts w:ascii="Times New Roman" w:hAnsi="Times New Roman" w:cs="Times New Roman"/>
          <w:sz w:val="24"/>
          <w:szCs w:val="24"/>
        </w:rPr>
        <w:t xml:space="preserve"> observed data suggested that GAMs were less sensitive to pe</w:t>
      </w:r>
      <w:r w:rsidR="009B6AE9">
        <w:rPr>
          <w:rFonts w:ascii="Times New Roman" w:hAnsi="Times New Roman" w:cs="Times New Roman"/>
          <w:sz w:val="24"/>
          <w:szCs w:val="24"/>
        </w:rPr>
        <w:t xml:space="preserve">riods with sparse </w:t>
      </w:r>
      <w:r>
        <w:rPr>
          <w:rFonts w:ascii="Times New Roman" w:hAnsi="Times New Roman" w:cs="Times New Roman"/>
          <w:sz w:val="24"/>
          <w:szCs w:val="24"/>
        </w:rPr>
        <w:t>data</w:t>
      </w:r>
      <w:r w:rsidR="009B6AE9">
        <w:rPr>
          <w:rFonts w:ascii="Times New Roman" w:hAnsi="Times New Roman" w:cs="Times New Roman"/>
          <w:sz w:val="24"/>
          <w:szCs w:val="24"/>
        </w:rPr>
        <w:t xml:space="preserve">, although </w:t>
      </w:r>
      <w:r w:rsidR="00AA1FC5" w:rsidRPr="007400BF">
        <w:rPr>
          <w:rFonts w:ascii="Times New Roman" w:hAnsi="Times New Roman" w:cs="Times New Roman"/>
          <w:sz w:val="24"/>
          <w:szCs w:val="24"/>
        </w:rPr>
        <w:t xml:space="preserve">both models had comparable abilities to remove flow effects from simulated time series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This study provides valuable guidance for using statistical models in trend analysis, with particular relevance for computational requirements, desired products, and future data needs.</w:t>
      </w:r>
    </w:p>
    <w:p w14:paraId="626688E8" w14:textId="77777777"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03A2D4D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provides a measure of the release of </w:t>
      </w:r>
      <w:proofErr w:type="spellStart"/>
      <w:r w:rsidRPr="007400BF">
        <w:rPr>
          <w:rFonts w:ascii="Times New Roman" w:hAnsi="Times New Roman" w:cs="Times New Roman"/>
          <w:sz w:val="24"/>
          <w:szCs w:val="24"/>
        </w:rPr>
        <w:t>phytoplankon</w:t>
      </w:r>
      <w:proofErr w:type="spellEnd"/>
      <w:r w:rsidRPr="007400BF">
        <w:rPr>
          <w:rFonts w:ascii="Times New Roman" w:hAnsi="Times New Roman" w:cs="Times New Roman"/>
          <w:sz w:val="24"/>
          <w:szCs w:val="24"/>
        </w:rPr>
        <w:t xml:space="preserve"> communities from nutrient limitation with increasing eutrophication. Chlorophyll time series have been collected for decades in tidal systems (e.g., 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w:t>
      </w:r>
      <w:r w:rsidR="00C82CC6">
        <w:rPr>
          <w:rFonts w:ascii="Times New Roman" w:hAnsi="Times New Roman" w:cs="Times New Roman"/>
          <w:sz w:val="24"/>
          <w:szCs w:val="24"/>
        </w:rPr>
        <w:t>, Beck and Hagy (2015)</w:t>
      </w:r>
      <w:r w:rsidRPr="007400BF">
        <w:rPr>
          <w:rFonts w:ascii="Times New Roman" w:hAnsi="Times New Roman" w:cs="Times New Roman"/>
          <w:sz w:val="24"/>
          <w:szCs w:val="24"/>
        </w:rPr>
        <w:t>),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response independent of variation from confounding variables.</w:t>
      </w:r>
    </w:p>
    <w:p w14:paraId="124E2372" w14:textId="3B99FB1D"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and exploratory analyses are underway to use GAMs for long-term trend analysis in Chesapeake Bay tidal waters at the Chesapeake Bay Program. Although the approach was not developed specifically for application </w:t>
      </w:r>
      <w:r w:rsidRPr="007400BF">
        <w:rPr>
          <w:rFonts w:ascii="Times New Roman" w:hAnsi="Times New Roman" w:cs="Times New Roman"/>
          <w:sz w:val="24"/>
          <w:szCs w:val="24"/>
        </w:rPr>
        <w:lastRenderedPageBreak/>
        <w:t xml:space="preserve">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system dynamics, but the relative merits of each have not been evaluated. Quantitative comparisons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5AB29432" w14:textId="69DB6761" w:rsidR="001D3308"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goal of this study is to provide an empirical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w:t>
      </w:r>
      <w:r w:rsidR="001D3308">
        <w:rPr>
          <w:rFonts w:ascii="Times New Roman" w:hAnsi="Times New Roman" w:cs="Times New Roman"/>
          <w:sz w:val="24"/>
          <w:szCs w:val="24"/>
        </w:rPr>
        <w:t xml:space="preserve">longitudinal </w:t>
      </w:r>
      <w:r w:rsidRPr="007400BF">
        <w:rPr>
          <w:rFonts w:ascii="Times New Roman" w:hAnsi="Times New Roman" w:cs="Times New Roman"/>
          <w:sz w:val="24"/>
          <w:szCs w:val="24"/>
        </w:rPr>
        <w:t>axis. Two stations were chosen as representative time series that differed in the relative contributions of watershed inputs and influences from the main</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stem of the Chesapeake, in addition to known historical events that have impacted water quality in the estuary. The specific objectives of the analysis were to 1) provide a narrative comparison of the statistical foundation of each model, both as a general description and</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as a means to evaluate water quality time series, 2) use each model to develop an empirical description of water </w:t>
      </w:r>
      <w:r w:rsidR="001D3308">
        <w:rPr>
          <w:rFonts w:ascii="Times New Roman" w:hAnsi="Times New Roman" w:cs="Times New Roman"/>
          <w:sz w:val="24"/>
          <w:szCs w:val="24"/>
        </w:rPr>
        <w:t>quality</w:t>
      </w:r>
      <w:r w:rsidRPr="007400BF">
        <w:rPr>
          <w:rFonts w:ascii="Times New Roman" w:hAnsi="Times New Roman" w:cs="Times New Roman"/>
          <w:sz w:val="24"/>
          <w:szCs w:val="24"/>
        </w:rPr>
        <w:t xml:space="preserve"> changes at each monitoring station given known historical changes in water quality drivers, 3) evaluate each </w:t>
      </w:r>
      <w:r w:rsidR="001D3308">
        <w:rPr>
          <w:rFonts w:ascii="Times New Roman" w:hAnsi="Times New Roman" w:cs="Times New Roman"/>
          <w:sz w:val="24"/>
          <w:szCs w:val="24"/>
        </w:rPr>
        <w:t>model</w:t>
      </w:r>
      <w:r w:rsidRPr="007400BF">
        <w:rPr>
          <w:rFonts w:ascii="Times New Roman" w:hAnsi="Times New Roman" w:cs="Times New Roman"/>
          <w:sz w:val="24"/>
          <w:szCs w:val="24"/>
        </w:rPr>
        <w:t xml:space="preserve">’s ability to reproduce flow-normalized trends </w:t>
      </w:r>
      <w:r w:rsidR="001D3308">
        <w:rPr>
          <w:rFonts w:ascii="Times New Roman" w:hAnsi="Times New Roman" w:cs="Times New Roman"/>
          <w:sz w:val="24"/>
          <w:szCs w:val="24"/>
        </w:rPr>
        <w:t xml:space="preserve">as </w:t>
      </w:r>
      <w:r w:rsidRPr="007400BF">
        <w:rPr>
          <w:rFonts w:ascii="Times New Roman" w:hAnsi="Times New Roman" w:cs="Times New Roman"/>
          <w:sz w:val="24"/>
          <w:szCs w:val="24"/>
        </w:rPr>
        <w:t>known components of simulated time series, and 4) compare each technique’s ability to describe changes, as well as the dif</w:t>
      </w:r>
      <w:r w:rsidR="001D3308">
        <w:rPr>
          <w:rFonts w:ascii="Times New Roman" w:hAnsi="Times New Roman" w:cs="Times New Roman"/>
          <w:sz w:val="24"/>
          <w:szCs w:val="24"/>
        </w:rPr>
        <w:t>ferences</w:t>
      </w:r>
      <w:r w:rsidRPr="007400BF">
        <w:rPr>
          <w:rFonts w:ascii="Times New Roman" w:hAnsi="Times New Roman" w:cs="Times New Roman"/>
          <w:sz w:val="24"/>
          <w:szCs w:val="24"/>
        </w:rPr>
        <w:t xml:space="preserve"> in the information provided by each. We conclude with recommendations on the most appropriate use of each method, with particular attention given to computational requirements, uncertainty assessment, and potential needs for additional</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monitoring</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data.</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D3570E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703679">
        <w:rPr>
          <w:rFonts w:ascii="Times New Roman" w:hAnsi="Times New Roman" w:cs="Times New Roman"/>
          <w:sz w:val="24"/>
          <w:szCs w:val="24"/>
        </w:rPr>
        <w:t>51% wooded, 35% developed, 9% cropland, a</w:t>
      </w:r>
      <w:r w:rsidR="007E2FC1">
        <w:rPr>
          <w:rFonts w:ascii="Times New Roman" w:hAnsi="Times New Roman" w:cs="Times New Roman"/>
          <w:sz w:val="24"/>
          <w:szCs w:val="24"/>
        </w:rPr>
        <w:t>nd 5% pasture/hay (USEPA 2010)</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dissolved oxygen, and </w:t>
      </w:r>
      <w:r w:rsidRPr="007400BF">
        <w:rPr>
          <w:rFonts w:ascii="Times New Roman" w:hAnsi="Times New Roman" w:cs="Times New Roman"/>
          <w:sz w:val="24"/>
          <w:szCs w:val="24"/>
        </w:rPr>
        <w:lastRenderedPageBreak/>
        <w:t>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w:t>
      </w:r>
      <w:r w:rsidRPr="007400BF">
        <w:rPr>
          <w:rFonts w:ascii="Times New Roman" w:hAnsi="Times New Roman" w:cs="Times New Roman"/>
          <w:sz w:val="24"/>
          <w:szCs w:val="24"/>
        </w:rPr>
        <w:lastRenderedPageBreak/>
        <w:t xml:space="preserve">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S1).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pt" o:ole="">
            <v:imagedata r:id="rId12" o:title=""/>
          </v:shape>
          <o:OLEObject Type="Embed" ProgID="Equation.3" ShapeID="_x0000_i1025" DrawAspect="Content" ObjectID="_1520849768"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w:t>
      </w:r>
      <w:r w:rsidRPr="007400BF">
        <w:rPr>
          <w:rFonts w:ascii="Times New Roman" w:hAnsi="Times New Roman" w:cs="Times New Roman"/>
          <w:sz w:val="24"/>
          <w:szCs w:val="24"/>
        </w:rPr>
        <w:lastRenderedPageBreak/>
        <w:t>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lastRenderedPageBreak/>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record was computed as the average of </w:t>
      </w:r>
      <w:r w:rsidRPr="007400BF">
        <w:rPr>
          <w:rFonts w:ascii="Times New Roman" w:hAnsi="Times New Roman" w:cs="Times New Roman"/>
          <w:sz w:val="24"/>
          <w:szCs w:val="24"/>
        </w:rPr>
        <w:lastRenderedPageBreak/>
        <w:t>the predictions obtained using all of the flow or salinity values for that month of the year throughout the record.</w:t>
      </w:r>
    </w:p>
    <w:p w14:paraId="76541F5B" w14:textId="77777777" w:rsidR="00B53283" w:rsidRPr="009D25FE" w:rsidRDefault="00AA1FC5" w:rsidP="00B86B48">
      <w:pPr>
        <w:spacing w:after="0" w:line="480" w:lineRule="auto"/>
        <w:ind w:firstLine="720"/>
        <w:rPr>
          <w:rFonts w:ascii="Times New Roman" w:hAnsi="Times New Roman" w:cs="Times New Roman"/>
          <w:b/>
          <w:sz w:val="24"/>
          <w:szCs w:val="24"/>
        </w:rPr>
      </w:pPr>
      <w:r w:rsidRPr="009D25FE">
        <w:rPr>
          <w:rFonts w:ascii="Times New Roman" w:hAnsi="Times New Roman" w:cs="Times New Roman"/>
          <w:b/>
          <w:sz w:val="24"/>
          <w:szCs w:val="24"/>
        </w:rPr>
        <w:t>Selection of model parameters.</w:t>
      </w:r>
    </w:p>
    <w:p w14:paraId="1443DBB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xml:space="preserve"> of the function against model fit (Wood 2006a). Overfitting a model with excessively small window widths or smoothing parameters will minimize prediction error but prevent extrapolation of results to different datasets. Similarly, </w:t>
      </w:r>
      <w:proofErr w:type="spellStart"/>
      <w:r w:rsidRPr="007400BF">
        <w:rPr>
          <w:rFonts w:ascii="Times New Roman" w:hAnsi="Times New Roman" w:cs="Times New Roman"/>
          <w:sz w:val="24"/>
          <w:szCs w:val="24"/>
        </w:rPr>
        <w:t>underfitting</w:t>
      </w:r>
      <w:proofErr w:type="spellEnd"/>
      <w:r w:rsidRPr="007400BF">
        <w:rPr>
          <w:rFonts w:ascii="Times New Roman" w:hAnsi="Times New Roman" w:cs="Times New Roman"/>
          <w:sz w:val="24"/>
          <w:szCs w:val="24"/>
        </w:rPr>
        <w:t xml:space="preserve"> a model with large window widths or smoothing parameters will reduce precision but will improve the ability to generalize results to different datasets. From a statistical perspective, the optimal model parameters provide a balance between over- and under-fitting.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Both models use a form of cross-validation to identify model parameters that </w:t>
      </w:r>
      <w:r w:rsidR="009D25FE">
        <w:rPr>
          <w:rFonts w:ascii="Times New Roman" w:hAnsi="Times New Roman" w:cs="Times New Roman"/>
          <w:sz w:val="24"/>
          <w:szCs w:val="24"/>
        </w:rPr>
        <w:t>maximize</w:t>
      </w:r>
      <w:r w:rsidRPr="007400BF">
        <w:rPr>
          <w:rFonts w:ascii="Times New Roman" w:hAnsi="Times New Roman" w:cs="Times New Roman"/>
          <w:sz w:val="24"/>
          <w:szCs w:val="24"/>
        </w:rPr>
        <w:t xml:space="preserve"> the precision of model predictions with novel data.</w:t>
      </w:r>
    </w:p>
    <w:p w14:paraId="3E5E3BA3" w14:textId="57D06887" w:rsidR="00B53283" w:rsidRPr="007400BF" w:rsidRDefault="00AA1FC5" w:rsidP="00012BD2">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basic premise of cross-validation is to </w:t>
      </w:r>
      <w:r w:rsidR="009D25FE">
        <w:rPr>
          <w:rFonts w:ascii="Times New Roman" w:hAnsi="Times New Roman" w:cs="Times New Roman"/>
          <w:sz w:val="24"/>
          <w:szCs w:val="24"/>
        </w:rPr>
        <w:t>identify</w:t>
      </w:r>
      <w:r w:rsidRPr="007400BF">
        <w:rPr>
          <w:rFonts w:ascii="Times New Roman" w:hAnsi="Times New Roman" w:cs="Times New Roman"/>
          <w:sz w:val="24"/>
          <w:szCs w:val="24"/>
        </w:rPr>
        <w:t xml:space="preserve"> the optimal set of model parameters that minimize prediction error on data not used to develop the model. For the GAM approach, generalized cross-validation is used to obtain the optimal smoothing parameter in an iterative process with penalized likelihood maximization to solve for model coefficients. The effective degrees of freedom of the resulting model vary with the smoothing parameter</w:t>
      </w:r>
      <w:r w:rsidR="00A0654A">
        <w:rPr>
          <w:rFonts w:ascii="Times New Roman" w:hAnsi="Times New Roman" w:cs="Times New Roman"/>
          <w:sz w:val="24"/>
          <w:szCs w:val="24"/>
        </w:rPr>
        <w:t xml:space="preserve">. </w:t>
      </w:r>
      <w:r w:rsidR="002C286D">
        <w:rPr>
          <w:rFonts w:ascii="Times New Roman" w:hAnsi="Times New Roman" w:cs="Times New Roman"/>
          <w:sz w:val="24"/>
          <w:szCs w:val="24"/>
        </w:rPr>
        <w:t>C</w:t>
      </w:r>
      <w:r w:rsidR="008B1F4E">
        <w:rPr>
          <w:rFonts w:ascii="Times New Roman" w:hAnsi="Times New Roman" w:cs="Times New Roman"/>
          <w:sz w:val="24"/>
          <w:szCs w:val="24"/>
        </w:rPr>
        <w:t xml:space="preserve">omputational efficiency is gained by </w:t>
      </w:r>
      <w:r w:rsidR="002C286D">
        <w:rPr>
          <w:rFonts w:ascii="Times New Roman" w:hAnsi="Times New Roman" w:cs="Times New Roman"/>
          <w:sz w:val="24"/>
          <w:szCs w:val="24"/>
        </w:rPr>
        <w:t>setting a maximum possible basis dimension</w:t>
      </w:r>
      <w:r w:rsidR="008B1F4E">
        <w:rPr>
          <w:rFonts w:ascii="Times New Roman" w:hAnsi="Times New Roman" w:cs="Times New Roman"/>
          <w:sz w:val="24"/>
          <w:szCs w:val="24"/>
        </w:rPr>
        <w:t xml:space="preserve">, </w:t>
      </w:r>
      <w:r w:rsidR="00012BD2">
        <w:rPr>
          <w:rFonts w:ascii="Times New Roman" w:hAnsi="Times New Roman" w:cs="Times New Roman"/>
          <w:sz w:val="24"/>
          <w:szCs w:val="24"/>
        </w:rPr>
        <w:t xml:space="preserve">which the user must adjust </w:t>
      </w:r>
      <w:r w:rsidR="00EA6432">
        <w:rPr>
          <w:rFonts w:ascii="Times New Roman" w:hAnsi="Times New Roman" w:cs="Times New Roman"/>
          <w:sz w:val="24"/>
          <w:szCs w:val="24"/>
        </w:rPr>
        <w:t xml:space="preserve">if </w:t>
      </w:r>
      <w:r w:rsidR="00A0654A">
        <w:rPr>
          <w:rFonts w:ascii="Times New Roman" w:hAnsi="Times New Roman" w:cs="Times New Roman"/>
          <w:sz w:val="24"/>
          <w:szCs w:val="24"/>
        </w:rPr>
        <w:t xml:space="preserve">the upper </w:t>
      </w:r>
      <w:r w:rsidR="002C286D">
        <w:rPr>
          <w:rFonts w:ascii="Times New Roman" w:hAnsi="Times New Roman" w:cs="Times New Roman"/>
          <w:sz w:val="24"/>
          <w:szCs w:val="24"/>
        </w:rPr>
        <w:t>bounds</w:t>
      </w:r>
      <w:r w:rsidR="00A0654A">
        <w:rPr>
          <w:rFonts w:ascii="Times New Roman" w:hAnsi="Times New Roman" w:cs="Times New Roman"/>
          <w:sz w:val="24"/>
          <w:szCs w:val="24"/>
        </w:rPr>
        <w:t xml:space="preserve"> </w:t>
      </w:r>
      <w:r w:rsidR="002C286D">
        <w:rPr>
          <w:rFonts w:ascii="Times New Roman" w:hAnsi="Times New Roman" w:cs="Times New Roman"/>
          <w:sz w:val="24"/>
          <w:szCs w:val="24"/>
        </w:rPr>
        <w:t xml:space="preserve">for the smooths </w:t>
      </w:r>
      <w:r w:rsidR="008B1F4E">
        <w:rPr>
          <w:rFonts w:ascii="Times New Roman" w:hAnsi="Times New Roman" w:cs="Times New Roman"/>
          <w:sz w:val="24"/>
          <w:szCs w:val="24"/>
        </w:rPr>
        <w:t xml:space="preserve">limit the optimal </w:t>
      </w:r>
      <w:r w:rsidR="00A0654A">
        <w:rPr>
          <w:rFonts w:ascii="Times New Roman" w:hAnsi="Times New Roman" w:cs="Times New Roman"/>
          <w:sz w:val="24"/>
          <w:szCs w:val="24"/>
        </w:rPr>
        <w:t xml:space="preserve">degrees of freedom </w:t>
      </w:r>
      <w:r w:rsidR="008B1F4E">
        <w:rPr>
          <w:rFonts w:ascii="Times New Roman" w:hAnsi="Times New Roman" w:cs="Times New Roman"/>
          <w:sz w:val="24"/>
          <w:szCs w:val="24"/>
        </w:rPr>
        <w:t xml:space="preserve">needed to represent </w:t>
      </w:r>
      <w:r w:rsidR="00EA6432">
        <w:rPr>
          <w:rFonts w:ascii="Times New Roman" w:hAnsi="Times New Roman" w:cs="Times New Roman"/>
          <w:sz w:val="24"/>
          <w:szCs w:val="24"/>
        </w:rPr>
        <w:t>a</w:t>
      </w:r>
      <w:r w:rsidR="008B1F4E">
        <w:rPr>
          <w:rFonts w:ascii="Times New Roman" w:hAnsi="Times New Roman" w:cs="Times New Roman"/>
          <w:sz w:val="24"/>
          <w:szCs w:val="24"/>
        </w:rPr>
        <w:t xml:space="preserve"> data set</w:t>
      </w:r>
      <w:r w:rsidR="007E2FC1">
        <w:rPr>
          <w:rFonts w:ascii="Times New Roman" w:hAnsi="Times New Roman" w:cs="Times New Roman"/>
          <w:sz w:val="24"/>
          <w:szCs w:val="24"/>
        </w:rPr>
        <w:t xml:space="preserve"> </w:t>
      </w:r>
      <w:r w:rsidRPr="007400BF">
        <w:rPr>
          <w:rFonts w:ascii="Times New Roman" w:hAnsi="Times New Roman" w:cs="Times New Roman"/>
          <w:sz w:val="24"/>
          <w:szCs w:val="24"/>
        </w:rPr>
        <w:t>(Wood 2006a). Similarly, the tidal adaptation of WRTDS used k-fold cross-validation to identify the optimal half</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window widths (</w:t>
      </w: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1993, </w:t>
      </w: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xml:space="preserve"> 2010). </w:t>
      </w:r>
      <w:r w:rsidRPr="007400BF">
        <w:rPr>
          <w:rFonts w:ascii="Times New Roman" w:hAnsi="Times New Roman" w:cs="Times New Roman"/>
          <w:sz w:val="24"/>
          <w:szCs w:val="24"/>
        </w:rPr>
        <w:lastRenderedPageBreak/>
        <w:t>For a given set of</w:t>
      </w:r>
      <w:r w:rsidR="00012BD2">
        <w:rPr>
          <w:rFonts w:ascii="Times New Roman" w:hAnsi="Times New Roman" w:cs="Times New Roman"/>
          <w:sz w:val="24"/>
          <w:szCs w:val="24"/>
        </w:rPr>
        <w:t xml:space="preserve"> </w:t>
      </w:r>
      <w:r w:rsidRPr="007400BF">
        <w:rPr>
          <w:rFonts w:ascii="Times New Roman" w:hAnsi="Times New Roman" w:cs="Times New Roman"/>
          <w:sz w:val="24"/>
          <w:szCs w:val="24"/>
        </w:rPr>
        <w:t xml:space="preserve">half-window widths, the dataset was separated into ten disjoint sets (k = 10), such that ten </w:t>
      </w:r>
      <w:r w:rsidR="009D25FE">
        <w:rPr>
          <w:rFonts w:ascii="Times New Roman" w:hAnsi="Times New Roman" w:cs="Times New Roman"/>
          <w:sz w:val="24"/>
          <w:szCs w:val="24"/>
        </w:rPr>
        <w:t xml:space="preserve">models </w:t>
      </w:r>
      <w:r w:rsidRPr="007400BF">
        <w:rPr>
          <w:rFonts w:ascii="Times New Roman" w:hAnsi="Times New Roman" w:cs="Times New Roman"/>
          <w:sz w:val="24"/>
          <w:szCs w:val="24"/>
        </w:rPr>
        <w:t>were evaluated for every combination of k - 1 training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remaining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test datasets. That is, the training dataset for each fold was all k - 1 folds and the test dataset was the remaining fold, repeated k times. The average prediction error of the test datasets across k folds provided an</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indication of model performance for the given combination of half-window widths. The optimum window widths were those that provided </w:t>
      </w:r>
      <w:r w:rsidR="009D25FE">
        <w:rPr>
          <w:rFonts w:ascii="Times New Roman" w:hAnsi="Times New Roman" w:cs="Times New Roman"/>
          <w:sz w:val="24"/>
          <w:szCs w:val="24"/>
        </w:rPr>
        <w:t>minimum</w:t>
      </w:r>
      <w:r w:rsidRPr="007400BF">
        <w:rPr>
          <w:rFonts w:ascii="Times New Roman" w:hAnsi="Times New Roman" w:cs="Times New Roman"/>
          <w:sz w:val="24"/>
          <w:szCs w:val="24"/>
        </w:rPr>
        <w:t xml:space="preserve"> errors on the test data. Evaluating multiple combinations of windo</w:t>
      </w:r>
      <w:r w:rsidR="009D25FE">
        <w:rPr>
          <w:rFonts w:ascii="Times New Roman" w:hAnsi="Times New Roman" w:cs="Times New Roman"/>
          <w:sz w:val="24"/>
          <w:szCs w:val="24"/>
        </w:rPr>
        <w:t>w-widths</w:t>
      </w:r>
      <w:r w:rsidRPr="007400BF">
        <w:rPr>
          <w:rFonts w:ascii="Times New Roman" w:hAnsi="Times New Roman" w:cs="Times New Roman"/>
          <w:sz w:val="24"/>
          <w:szCs w:val="24"/>
        </w:rPr>
        <w:t xml:space="preserve"> can be computationally intensive. An optimization function was implemented in R (RDCT 2015) to more efficiently evaluate model parameters using a search algorithm. Window widths were searched using the limited-memory modification of the BFGS quasi-Newton method that imposes upper and lower bounds for each parameter (Byrd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1995, </w:t>
      </w:r>
      <w:proofErr w:type="spellStart"/>
      <w:r w:rsidRPr="007400BF">
        <w:rPr>
          <w:rFonts w:ascii="Times New Roman" w:hAnsi="Times New Roman" w:cs="Times New Roman"/>
          <w:sz w:val="24"/>
          <w:szCs w:val="24"/>
        </w:rPr>
        <w:t>Nocedal</w:t>
      </w:r>
      <w:proofErr w:type="spellEnd"/>
      <w:r w:rsidRPr="007400BF">
        <w:rPr>
          <w:rFonts w:ascii="Times New Roman" w:hAnsi="Times New Roman" w:cs="Times New Roman"/>
          <w:sz w:val="24"/>
          <w:szCs w:val="24"/>
        </w:rPr>
        <w:t xml:space="preserve"> and </w:t>
      </w:r>
      <w:r w:rsidR="009D25FE">
        <w:rPr>
          <w:rFonts w:ascii="Times New Roman" w:hAnsi="Times New Roman" w:cs="Times New Roman"/>
          <w:sz w:val="24"/>
          <w:szCs w:val="24"/>
        </w:rPr>
        <w:t>Wright</w:t>
      </w:r>
      <w:r w:rsidRPr="007400BF">
        <w:rPr>
          <w:rFonts w:ascii="Times New Roman" w:hAnsi="Times New Roman" w:cs="Times New Roman"/>
          <w:sz w:val="24"/>
          <w:szCs w:val="24"/>
        </w:rPr>
        <w:t xml:space="preserve"> 2006). The chosen parameters were based on a selected convergence tolerance for the error minimization of the search algorithm that balanced computation time with precision. 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w:t>
      </w:r>
      <w:r w:rsidRPr="007400BF">
        <w:rPr>
          <w:rFonts w:ascii="Times New Roman" w:hAnsi="Times New Roman" w:cs="Times New Roman"/>
          <w:sz w:val="24"/>
          <w:szCs w:val="24"/>
        </w:rPr>
        <w:lastRenderedPageBreak/>
        <w:t xml:space="preserve">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5pt;height:51.75pt" o:ole="">
            <v:imagedata r:id="rId14" o:title=""/>
          </v:shape>
          <o:OLEObject Type="Embed" ProgID="Equation.3" ShapeID="_x0000_i1026" DrawAspect="Content" ObjectID="_1520849769" r:id="rId15"/>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5pt;height:20.25pt" o:ole="">
            <v:imagedata r:id="rId16" o:title=""/>
          </v:shape>
          <o:OLEObject Type="Embed" ProgID="Equation.3" ShapeID="_x0000_i1027" DrawAspect="Content" ObjectID="_1520849770" r:id="rId17"/>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5pt;height:51.75pt" o:ole="">
            <v:imagedata r:id="rId18" o:title=""/>
          </v:shape>
          <o:OLEObject Type="Embed" ProgID="Equation.3" ShapeID="_x0000_i1028" DrawAspect="Content" ObjectID="_1520849771" r:id="rId19"/>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pt;height:21.75pt" o:ole="">
            <v:imagedata r:id="rId20" o:title=""/>
          </v:shape>
          <o:OLEObject Type="Embed" ProgID="Equation.3" ShapeID="_x0000_i1029" DrawAspect="Content" ObjectID="_1520849772"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pt;height:21.75pt" o:ole="">
            <v:imagedata r:id="rId22" o:title=""/>
          </v:shape>
          <o:OLEObject Type="Embed" ProgID="Equation.3" ShapeID="_x0000_i1030" DrawAspect="Content" ObjectID="_1520849773"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25pt;height:67.5pt" o:ole="">
            <v:imagedata r:id="rId24" o:title=""/>
          </v:shape>
          <o:OLEObject Type="Embed" ProgID="Equation.3" ShapeID="_x0000_i1031" DrawAspect="Content" ObjectID="_1520849774" r:id="rId25"/>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t>
      </w:r>
      <w:r w:rsidRPr="007400BF">
        <w:rPr>
          <w:rFonts w:ascii="Times New Roman" w:hAnsi="Times New Roman" w:cs="Times New Roman"/>
          <w:sz w:val="24"/>
          <w:szCs w:val="24"/>
        </w:rPr>
        <w:lastRenderedPageBreak/>
        <w:t>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w:t>
      </w:r>
      <w:r w:rsidRPr="007400BF">
        <w:rPr>
          <w:rFonts w:ascii="Times New Roman" w:hAnsi="Times New Roman" w:cs="Times New Roman"/>
          <w:sz w:val="24"/>
          <w:szCs w:val="24"/>
        </w:rPr>
        <w:lastRenderedPageBreak/>
        <w:t>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1.75pt;height:19.5pt" o:ole="">
            <v:imagedata r:id="rId26" o:title=""/>
          </v:shape>
          <o:OLEObject Type="Embed" ProgID="Equation.3" ShapeID="_x0000_i1032" DrawAspect="Content" ObjectID="_1520849775"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was based on a stochastic model derived from actual flow and water quality </w:t>
      </w:r>
      <w:r w:rsidRPr="007400BF">
        <w:rPr>
          <w:rFonts w:ascii="Times New Roman" w:hAnsi="Times New Roman" w:cs="Times New Roman"/>
          <w:sz w:val="24"/>
          <w:szCs w:val="24"/>
        </w:rPr>
        <w:lastRenderedPageBreak/>
        <w:t>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75pt;height:20.25pt" o:ole="">
            <v:imagedata r:id="rId28" o:title=""/>
          </v:shape>
          <o:OLEObject Type="Embed" ProgID="Equation.3" ShapeID="_x0000_i1033" DrawAspect="Content" ObjectID="_1520849776"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75pt;height:19.5pt" o:ole="">
            <v:imagedata r:id="rId30" o:title=""/>
          </v:shape>
          <o:OLEObject Type="Embed" ProgID="Equation.3" ShapeID="_x0000_i1034" DrawAspect="Content" ObjectID="_1520849777"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5pt;height:20.25pt" o:ole="">
            <v:imagedata r:id="rId32" o:title=""/>
          </v:shape>
          <o:OLEObject Type="Embed" ProgID="Equation.3" ShapeID="_x0000_i1035" DrawAspect="Content" ObjectID="_1520849778"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pt;height:19.5pt" o:ole="">
            <v:imagedata r:id="rId34" o:title=""/>
          </v:shape>
          <o:OLEObject Type="Embed" ProgID="Equation.3" ShapeID="_x0000_i1036" DrawAspect="Content" ObjectID="_1520849779" r:id="rId35"/>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9.25pt;height:21.75pt" o:ole="">
            <v:imagedata r:id="rId36" o:title=""/>
          </v:shape>
          <o:OLEObject Type="Embed" ProgID="Equation.3" ShapeID="_x0000_i1037" DrawAspect="Content" ObjectID="_1520849780" r:id="rId37"/>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25pt;height:22.5pt" o:ole="">
            <v:imagedata r:id="rId38" o:title=""/>
          </v:shape>
          <o:OLEObject Type="Embed" ProgID="Equation.3" ShapeID="_x0000_i1038" DrawAspect="Content" ObjectID="_1520849781" r:id="rId39"/>
        </w:object>
      </w:r>
      <w:r w:rsidR="00570A57">
        <w:rPr>
          <w:rFonts w:ascii="Times New Roman" w:hAnsi="Times New Roman" w:cs="Times New Roman"/>
          <w:sz w:val="24"/>
          <w:szCs w:val="24"/>
        </w:rPr>
        <w:tab/>
        <w:t>(7)</w:t>
      </w:r>
    </w:p>
    <w:p w14:paraId="0EBFE33C" w14:textId="26C56D2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25pt;height:20.25pt" o:ole="">
            <v:imagedata r:id="rId40" o:title=""/>
          </v:shape>
          <o:OLEObject Type="Embed" ProgID="Equation.3" ShapeID="_x0000_i1039" DrawAspect="Content" ObjectID="_1520849782" r:id="rId41"/>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25pt;height:21.75pt" o:ole="">
            <v:imagedata r:id="rId42" o:title=""/>
          </v:shape>
          <o:OLEObject Type="Embed" ProgID="Equation.3" ShapeID="_x0000_i1040" DrawAspect="Content" ObjectID="_1520849783" r:id="rId43"/>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5pt;height:21.75pt" o:ole="">
            <v:imagedata r:id="rId44" o:title=""/>
          </v:shape>
          <o:OLEObject Type="Embed" ProgID="Equation.3" ShapeID="_x0000_i1041" DrawAspect="Content" ObjectID="_1520849784"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xml:space="preserve">. Although the actual relationship of water quality measurements </w:t>
      </w:r>
      <w:r w:rsidRPr="009F7F29">
        <w:rPr>
          <w:rFonts w:ascii="Times New Roman" w:hAnsi="Times New Roman" w:cs="Times New Roman"/>
          <w:sz w:val="24"/>
          <w:szCs w:val="24"/>
        </w:rPr>
        <w:lastRenderedPageBreak/>
        <w:t>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14:paraId="727D3622" w14:textId="0914F9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xml:space="preserve">). Results were </w:t>
      </w:r>
      <w:r w:rsidRPr="007400BF">
        <w:rPr>
          <w:rFonts w:ascii="Times New Roman" w:hAnsi="Times New Roman" w:cs="Times New Roman"/>
          <w:sz w:val="24"/>
          <w:szCs w:val="24"/>
        </w:rPr>
        <w:lastRenderedPageBreak/>
        <w:t>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5pt;height:20.25pt" o:ole="">
            <v:imagedata r:id="rId46" o:title=""/>
          </v:shape>
          <o:OLEObject Type="Embed" ProgID="Equation.3" ShapeID="_x0000_i1042" DrawAspect="Content" ObjectID="_1520849785"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30pt;height:20.25pt" o:ole="">
            <v:imagedata r:id="rId48" o:title=""/>
          </v:shape>
          <o:OLEObject Type="Embed" ProgID="Equation.3" ShapeID="_x0000_i1043" DrawAspect="Content" ObjectID="_1520849786" r:id="rId49"/>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04AD2DE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 13.59 years, and 0.25 as a proportion of the total range of salinity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GAMs, </w:t>
      </w:r>
      <w:r w:rsidR="00572353">
        <w:rPr>
          <w:rFonts w:ascii="Times New Roman" w:hAnsi="Times New Roman" w:cs="Times New Roman"/>
          <w:sz w:val="24"/>
          <w:szCs w:val="24"/>
        </w:rPr>
        <w:t>the upper limit on the basis dimension (k) for each of the marginal smooths was evaluated (per ‘</w:t>
      </w:r>
      <w:proofErr w:type="spellStart"/>
      <w:r w:rsidR="00572353">
        <w:rPr>
          <w:rFonts w:ascii="Times New Roman" w:hAnsi="Times New Roman" w:cs="Times New Roman"/>
          <w:sz w:val="24"/>
          <w:szCs w:val="24"/>
        </w:rPr>
        <w:t>mgcv</w:t>
      </w:r>
      <w:proofErr w:type="spellEnd"/>
      <w:r w:rsidR="00572353">
        <w:rPr>
          <w:rFonts w:ascii="Times New Roman" w:hAnsi="Times New Roman" w:cs="Times New Roman"/>
          <w:sz w:val="24"/>
          <w:szCs w:val="24"/>
        </w:rPr>
        <w:t>’ guidance, Wood (2006a)) to avoid limiting the degrees of freedom during the optimization procedure, and increased for the seasonal smooth from 5 to 8 for LE1.2 and 10 for TF1.6. Default upper limits were sufficient for the year and flow smooths. T</w:t>
      </w:r>
      <w:r w:rsidRPr="007400BF">
        <w:rPr>
          <w:rFonts w:ascii="Times New Roman" w:hAnsi="Times New Roman" w:cs="Times New Roman"/>
          <w:sz w:val="24"/>
          <w:szCs w:val="24"/>
        </w:rPr>
        <w:t>he optimal smoothing procedure resulted in a smoother model at LE1.2 than TF1.6 with effective degrees of freedom of 35.5 and 71.4, respectively. The tensor product smooth con</w:t>
      </w:r>
      <w:r w:rsidR="000E58C4">
        <w:rPr>
          <w:rFonts w:ascii="Times New Roman" w:hAnsi="Times New Roman" w:cs="Times New Roman"/>
          <w:sz w:val="24"/>
          <w:szCs w:val="24"/>
        </w:rPr>
        <w:t>s</w:t>
      </w:r>
      <w:r w:rsidRPr="007400BF">
        <w:rPr>
          <w:rFonts w:ascii="Times New Roman" w:hAnsi="Times New Roman" w:cs="Times New Roman"/>
          <w:sz w:val="24"/>
          <w:szCs w:val="24"/>
        </w:rPr>
        <w:t>truct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w:t>
      </w:r>
      <w:r w:rsidRPr="007400BF">
        <w:rPr>
          <w:rFonts w:ascii="Times New Roman" w:hAnsi="Times New Roman" w:cs="Times New Roman"/>
          <w:sz w:val="24"/>
          <w:szCs w:val="24"/>
        </w:rPr>
        <w:lastRenderedPageBreak/>
        <w:t>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high or low. For LE1.2, both models had the worst fit during the 2001-2007 annual period (RMSE 0.61 for </w:t>
      </w:r>
      <w:r w:rsidRPr="007400BF">
        <w:rPr>
          <w:rFonts w:ascii="Times New Roman" w:hAnsi="Times New Roman" w:cs="Times New Roman"/>
          <w:sz w:val="24"/>
          <w:szCs w:val="24"/>
        </w:rPr>
        <w:lastRenderedPageBreak/>
        <w:t>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t>
      </w:r>
      <w:r w:rsidRPr="007400BF">
        <w:rPr>
          <w:rFonts w:ascii="Times New Roman" w:hAnsi="Times New Roman" w:cs="Times New Roman"/>
          <w:sz w:val="24"/>
          <w:szCs w:val="24"/>
        </w:rPr>
        <w:lastRenderedPageBreak/>
        <w:t>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0D03DE0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w:t>
      </w:r>
      <w:r w:rsidRPr="007400BF">
        <w:rPr>
          <w:rFonts w:ascii="Times New Roman" w:hAnsi="Times New Roman" w:cs="Times New Roman"/>
          <w:sz w:val="24"/>
          <w:szCs w:val="24"/>
        </w:rPr>
        <w:lastRenderedPageBreak/>
        <w:t xml:space="preserve">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6 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w:t>
      </w:r>
      <w:r w:rsidR="00B74320">
        <w:rPr>
          <w:rFonts w:ascii="Times New Roman" w:hAnsi="Times New Roman" w:cs="Times New Roman"/>
          <w:sz w:val="24"/>
          <w:szCs w:val="24"/>
        </w:rPr>
        <w:lastRenderedPageBreak/>
        <w:t xml:space="preserve">(LE1.2)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5pt;height:20.25pt" o:ole="">
            <v:imagedata r:id="rId46" o:title=""/>
          </v:shape>
          <o:OLEObject Type="Embed" ProgID="Equation.3" ShapeID="_x0000_i1044" DrawAspect="Content" ObjectID="_1520849787"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76CE4443"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30pt;height:20.25pt" o:ole="">
            <v:imagedata r:id="rId51" o:title=""/>
          </v:shape>
          <o:OLEObject Type="Embed" ProgID="Equation.3" ShapeID="_x0000_i1045" DrawAspect="Content" ObjectID="_1520849788"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7 is similar to Figure 6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5pt;height:20.25pt" o:ole="">
            <v:imagedata r:id="rId46" o:title=""/>
          </v:shape>
          <o:OLEObject Type="Embed" ProgID="Equation.3" ShapeID="_x0000_i1046" DrawAspect="Content" ObjectID="_1520849789"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30pt;height:20.25pt" o:ole="">
            <v:imagedata r:id="rId51" o:title=""/>
          </v:shape>
          <o:OLEObject Type="Embed" ProgID="Equation.3" ShapeID="_x0000_i1047" DrawAspect="Content" ObjectID="_1520849790"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5pt;height:20.25pt" o:ole="">
            <v:imagedata r:id="rId46" o:title=""/>
          </v:shape>
          <o:OLEObject Type="Embed" ProgID="Equation.3" ShapeID="_x0000_i1048" DrawAspect="Content" ObjectID="_1520849791"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30pt;height:20.25pt" o:ole="">
            <v:imagedata r:id="rId51" o:title=""/>
          </v:shape>
          <o:OLEObject Type="Embed" ProgID="Equation.3" ShapeID="_x0000_i1049" DrawAspect="Content" ObjectID="_1520849792"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77777777" w:rsidR="00B53283" w:rsidRPr="00D15DF8" w:rsidRDefault="00AA1FC5" w:rsidP="00B86B48">
      <w:pPr>
        <w:spacing w:after="0" w:line="480" w:lineRule="auto"/>
        <w:rPr>
          <w:rFonts w:ascii="Times New Roman" w:hAnsi="Times New Roman" w:cs="Times New Roman"/>
          <w:i/>
          <w:sz w:val="24"/>
          <w:szCs w:val="24"/>
        </w:rPr>
      </w:pPr>
      <w:r w:rsidRPr="00D15DF8">
        <w:rPr>
          <w:rFonts w:ascii="Times New Roman" w:hAnsi="Times New Roman" w:cs="Times New Roman"/>
          <w:i/>
          <w:sz w:val="24"/>
          <w:szCs w:val="24"/>
        </w:rPr>
        <w:t>Model comparisons and considerations</w:t>
      </w:r>
    </w:p>
    <w:p w14:paraId="6FEA9ED3" w14:textId="6868CAB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WRTDS and GAMs have similar objectives of describing trends from long-term monitoring datasets, wher</w:t>
      </w:r>
      <w:r w:rsidR="00D15DF8">
        <w:rPr>
          <w:rFonts w:ascii="Times New Roman" w:hAnsi="Times New Roman" w:cs="Times New Roman"/>
          <w:sz w:val="24"/>
          <w:szCs w:val="24"/>
        </w:rPr>
        <w:t xml:space="preserve">eas more specific applications </w:t>
      </w:r>
      <w:r w:rsidRPr="007400BF">
        <w:rPr>
          <w:rFonts w:ascii="Times New Roman" w:hAnsi="Times New Roman" w:cs="Times New Roman"/>
          <w:sz w:val="24"/>
          <w:szCs w:val="24"/>
        </w:rPr>
        <w:t>for each model (e.g., hypothesis testing, assessment of management actions, etc.) will be defined by future needs or research goals. Accordingly,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our comparison methods were chosen based on the exploratory needs of the analysis and by considering that each technique provides a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novel approach to trend assessment in future applications. The variety of methods for comparing models can provide </w:t>
      </w:r>
      <w:r w:rsidRPr="007400BF">
        <w:rPr>
          <w:rFonts w:ascii="Times New Roman" w:hAnsi="Times New Roman" w:cs="Times New Roman"/>
          <w:sz w:val="24"/>
          <w:szCs w:val="24"/>
        </w:rPr>
        <w:lastRenderedPageBreak/>
        <w:t>different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depending on the desired application. An improvement in predictive performance using RMSE, for example, may suggest one model is more advantageous over another if the goal is to reproduce trends, whereas this information may be much less relevant for hypothesis testing. Inferior performance for one metric does not necessarily invalidate an analysis method for all potential applications. An interpretation of the results should consider that the analysis provides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an overview with several </w:t>
      </w:r>
      <w:r w:rsidR="00CB03DC" w:rsidRPr="007400BF">
        <w:rPr>
          <w:rFonts w:ascii="Times New Roman" w:hAnsi="Times New Roman" w:cs="Times New Roman"/>
          <w:sz w:val="24"/>
          <w:szCs w:val="24"/>
        </w:rPr>
        <w:t>techniques</w:t>
      </w:r>
      <w:r w:rsidRPr="007400BF">
        <w:rPr>
          <w:rFonts w:ascii="Times New Roman" w:hAnsi="Times New Roman" w:cs="Times New Roman"/>
          <w:sz w:val="24"/>
          <w:szCs w:val="24"/>
        </w:rPr>
        <w:t>, given that the purpose of each model will be better defined by future applications.</w:t>
      </w:r>
    </w:p>
    <w:p w14:paraId="16DBECB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general conclusion from our results is that both models provide similar information, both in</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predictive performance and trends over time in the Patuxent. Comparisons using RMSE provided strikingly similar indications of performance for each model, although some instances were observed where one model had lower errors. Large differences were not observed and we emphasize </w:t>
      </w:r>
      <w:r w:rsidR="00D15DF8">
        <w:rPr>
          <w:rFonts w:ascii="Times New Roman" w:hAnsi="Times New Roman" w:cs="Times New Roman"/>
          <w:sz w:val="24"/>
          <w:szCs w:val="24"/>
        </w:rPr>
        <w:t xml:space="preserve">that any potential improvement </w:t>
      </w:r>
      <w:r w:rsidRPr="007400BF">
        <w:rPr>
          <w:rFonts w:ascii="Times New Roman" w:hAnsi="Times New Roman" w:cs="Times New Roman"/>
          <w:sz w:val="24"/>
          <w:szCs w:val="24"/>
        </w:rPr>
        <w:t>in performance at the scale shown in Table 2 is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trivial. Prediction errors for either model could easily be improved by slight adjustments of the mo</w:t>
      </w:r>
      <w:r w:rsidR="00D15DF8">
        <w:rPr>
          <w:rFonts w:ascii="Times New Roman" w:hAnsi="Times New Roman" w:cs="Times New Roman"/>
          <w:sz w:val="24"/>
          <w:szCs w:val="24"/>
        </w:rPr>
        <w:t>del parameters. This highlights</w:t>
      </w:r>
      <w:r w:rsidRPr="007400BF">
        <w:rPr>
          <w:rFonts w:ascii="Times New Roman" w:hAnsi="Times New Roman" w:cs="Times New Roman"/>
          <w:sz w:val="24"/>
          <w:szCs w:val="24"/>
        </w:rPr>
        <w:t xml:space="preserve"> a potential risk of using pr</w:t>
      </w:r>
      <w:r w:rsidR="00D15DF8">
        <w:rPr>
          <w:rFonts w:ascii="Times New Roman" w:hAnsi="Times New Roman" w:cs="Times New Roman"/>
          <w:sz w:val="24"/>
          <w:szCs w:val="24"/>
        </w:rPr>
        <w:t>ediction error as a performance</w:t>
      </w:r>
      <w:r w:rsidRPr="007400BF">
        <w:rPr>
          <w:rFonts w:ascii="Times New Roman" w:hAnsi="Times New Roman" w:cs="Times New Roman"/>
          <w:sz w:val="24"/>
          <w:szCs w:val="24"/>
        </w:rPr>
        <w:t xml:space="preserve"> metric because the values are sensitive to tuning parameters and the statistical characteristics of training datasets. To address this issue, comparable methods for model development were implemented to ensure valid com</w:t>
      </w:r>
      <w:r w:rsidR="00D15DF8">
        <w:rPr>
          <w:rFonts w:ascii="Times New Roman" w:hAnsi="Times New Roman" w:cs="Times New Roman"/>
          <w:sz w:val="24"/>
          <w:szCs w:val="24"/>
        </w:rPr>
        <w:t xml:space="preserve">parisons. Both WRTDS and GAMs </w:t>
      </w:r>
      <w:r w:rsidRPr="007400BF">
        <w:rPr>
          <w:rFonts w:ascii="Times New Roman" w:hAnsi="Times New Roman" w:cs="Times New Roman"/>
          <w:sz w:val="24"/>
          <w:szCs w:val="24"/>
        </w:rPr>
        <w:t>used a form of cross-validation that was meant to i</w:t>
      </w:r>
      <w:r w:rsidR="00D15DF8">
        <w:rPr>
          <w:rFonts w:ascii="Times New Roman" w:hAnsi="Times New Roman" w:cs="Times New Roman"/>
          <w:sz w:val="24"/>
          <w:szCs w:val="24"/>
        </w:rPr>
        <w:t xml:space="preserve">dentify an optimal </w:t>
      </w:r>
      <w:r w:rsidRPr="007400BF">
        <w:rPr>
          <w:rFonts w:ascii="Times New Roman" w:hAnsi="Times New Roman" w:cs="Times New Roman"/>
          <w:sz w:val="24"/>
          <w:szCs w:val="24"/>
        </w:rPr>
        <w:t>parameter space that balances over- and under-fitt</w:t>
      </w:r>
      <w:r w:rsidR="00D15DF8">
        <w:rPr>
          <w:rFonts w:ascii="Times New Roman" w:hAnsi="Times New Roman" w:cs="Times New Roman"/>
          <w:sz w:val="24"/>
          <w:szCs w:val="24"/>
        </w:rPr>
        <w:t xml:space="preserve">ing by using separate training </w:t>
      </w:r>
      <w:r w:rsidRPr="007400BF">
        <w:rPr>
          <w:rFonts w:ascii="Times New Roman" w:hAnsi="Times New Roman" w:cs="Times New Roman"/>
          <w:sz w:val="24"/>
          <w:szCs w:val="24"/>
        </w:rPr>
        <w:t>and test datasets. A more generic benefit of cross-validation is that model development is not biased by analyst intervention as the parameters are chosen with predefined heuristics. This paper presents the first application of a statistical method of selecting optimal window widths for WRTDS. Further work should explore use of these methods to develop robust and unbiased parameters for WRTDS.</w:t>
      </w:r>
    </w:p>
    <w:p w14:paraId="0E1580F4" w14:textId="1CBB79E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suggests that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advantageous because there is no apparent benefit of the added computational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time of WRTDS. Temporal changes in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were also comparable. For example, Figure 6 shows similar information for </w:t>
      </w:r>
      <w:r w:rsidR="00EA7D4F">
        <w:rPr>
          <w:rFonts w:ascii="Times New Roman" w:hAnsi="Times New Roman" w:cs="Times New Roman"/>
          <w:sz w:val="24"/>
          <w:szCs w:val="24"/>
        </w:rPr>
        <w:t xml:space="preserve">each model, although different </w:t>
      </w:r>
      <w:r w:rsidRPr="007400BF">
        <w:rPr>
          <w:rFonts w:ascii="Times New Roman" w:hAnsi="Times New Roman" w:cs="Times New Roman"/>
          <w:sz w:val="24"/>
          <w:szCs w:val="24"/>
        </w:rPr>
        <w:t xml:space="preserve">methods were used to characterize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variation from salinity or flow over time. Additional insight into trends might </w:t>
      </w:r>
      <w:r w:rsidR="00E0294F">
        <w:rPr>
          <w:rFonts w:ascii="Times New Roman" w:hAnsi="Times New Roman" w:cs="Times New Roman"/>
          <w:sz w:val="24"/>
          <w:szCs w:val="24"/>
        </w:rPr>
        <w:t xml:space="preserve">be </w:t>
      </w:r>
      <w:r w:rsidRPr="007400BF">
        <w:rPr>
          <w:rFonts w:ascii="Times New Roman" w:hAnsi="Times New Roman" w:cs="Times New Roman"/>
          <w:sz w:val="24"/>
          <w:szCs w:val="24"/>
        </w:rPr>
        <w:t>a logical expectation with the added computational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required to estimate WRTDS interpolation</w:t>
      </w:r>
      <w:r w:rsidR="00D15DF8">
        <w:rPr>
          <w:rFonts w:ascii="Times New Roman" w:hAnsi="Times New Roman" w:cs="Times New Roman"/>
          <w:sz w:val="24"/>
          <w:szCs w:val="24"/>
        </w:rPr>
        <w:t xml:space="preserve"> grids. Conventional modelling </w:t>
      </w:r>
      <w:r w:rsidRPr="007400BF">
        <w:rPr>
          <w:rFonts w:ascii="Times New Roman" w:hAnsi="Times New Roman" w:cs="Times New Roman"/>
          <w:sz w:val="24"/>
          <w:szCs w:val="24"/>
        </w:rPr>
        <w:t>techniques that have a predefined parameterization and limite</w:t>
      </w:r>
      <w:r w:rsidR="00D15DF8">
        <w:rPr>
          <w:rFonts w:ascii="Times New Roman" w:hAnsi="Times New Roman" w:cs="Times New Roman"/>
          <w:sz w:val="24"/>
          <w:szCs w:val="24"/>
        </w:rPr>
        <w:t xml:space="preserve">d </w:t>
      </w:r>
      <w:r w:rsidRPr="007400BF">
        <w:rPr>
          <w:rFonts w:ascii="Times New Roman" w:hAnsi="Times New Roman" w:cs="Times New Roman"/>
          <w:sz w:val="24"/>
          <w:szCs w:val="24"/>
        </w:rPr>
        <w:t>parameter space have been described as ‘statistical straightjackets’ that mold the data to the model (Hirsch</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2014). WRTDS is meant to provide a contrasting approach where the data mold the results. GAMs could be over</w:t>
      </w:r>
      <w:r w:rsidR="00CB03DC">
        <w:rPr>
          <w:rFonts w:ascii="Times New Roman" w:hAnsi="Times New Roman" w:cs="Times New Roman"/>
          <w:sz w:val="24"/>
          <w:szCs w:val="24"/>
        </w:rPr>
        <w:t>-</w:t>
      </w:r>
      <w:r w:rsidRPr="007400BF">
        <w:rPr>
          <w:rFonts w:ascii="Times New Roman" w:hAnsi="Times New Roman" w:cs="Times New Roman"/>
          <w:sz w:val="24"/>
          <w:szCs w:val="24"/>
        </w:rPr>
        <w:t>constrained by following a less flexible model. However, the results do not provide a compelling contrast between GAMs and WRTDS, despite the alternative statistical</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foundations.</w:t>
      </w:r>
    </w:p>
    <w:p w14:paraId="6A00BAE6" w14:textId="77777777"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events (e.g., storm events, seagrass recovery) that have affected the </w:t>
      </w:r>
      <w:r w:rsidR="00AA1FC5" w:rsidRPr="007400BF">
        <w:rPr>
          <w:rFonts w:ascii="Times New Roman" w:hAnsi="Times New Roman" w:cs="Times New Roman"/>
          <w:sz w:val="24"/>
          <w:szCs w:val="24"/>
        </w:rPr>
        <w:lastRenderedPageBreak/>
        <w:t>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ion to seagrass growth, El Ni</w:t>
      </w:r>
      <w:r>
        <w:rPr>
          <w:rFonts w:ascii="Calibri" w:hAnsi="Calibri" w:cs="Calibri"/>
          <w:sz w:val="24"/>
          <w:szCs w:val="24"/>
        </w:rPr>
        <w:t>ñ</w:t>
      </w:r>
      <w:r w:rsidR="00AA1FC5" w:rsidRPr="007400BF">
        <w:rPr>
          <w:rFonts w:ascii="Times New Roman" w:hAnsi="Times New Roman" w:cs="Times New Roman"/>
          <w:sz w:val="24"/>
          <w:szCs w:val="24"/>
        </w:rPr>
        <w:t xml:space="preserve">o effects,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instead of the other. Although none of the model differences were large, several </w:t>
      </w:r>
      <w:r w:rsidRPr="007400BF">
        <w:rPr>
          <w:rFonts w:ascii="Times New Roman" w:hAnsi="Times New Roman" w:cs="Times New Roman"/>
          <w:sz w:val="24"/>
          <w:szCs w:val="24"/>
        </w:rPr>
        <w:lastRenderedPageBreak/>
        <w:t>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0DC5CDE1"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Finally, initial assessment of</w:t>
      </w:r>
      <w:r w:rsidR="008949AD">
        <w:rPr>
          <w:rFonts w:ascii="Times New Roman" w:hAnsi="Times New Roman" w:cs="Times New Roman"/>
          <w:sz w:val="24"/>
          <w:szCs w:val="24"/>
        </w:rPr>
        <w:t xml:space="preserve"> Figure 6 suggested that WRTDS </w:t>
      </w:r>
      <w:r w:rsidRPr="007400BF">
        <w:rPr>
          <w:rFonts w:ascii="Times New Roman" w:hAnsi="Times New Roman" w:cs="Times New Roman"/>
          <w:sz w:val="24"/>
          <w:szCs w:val="24"/>
        </w:rPr>
        <w:t xml:space="preserve">provided a more dynamic description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changes in flow or salinity for specific locations in the record. For example,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8949AD">
        <w:rPr>
          <w:rFonts w:ascii="Times New Roman" w:hAnsi="Times New Roman" w:cs="Times New Roman"/>
          <w:sz w:val="24"/>
          <w:szCs w:val="24"/>
        </w:rPr>
        <w:t xml:space="preserve"> response over time to salinity</w:t>
      </w:r>
      <w:r w:rsidRPr="007400BF">
        <w:rPr>
          <w:rFonts w:ascii="Times New Roman" w:hAnsi="Times New Roman" w:cs="Times New Roman"/>
          <w:sz w:val="24"/>
          <w:szCs w:val="24"/>
        </w:rPr>
        <w:t xml:space="preserve"> changes during January at LE1.2 shows WRTDS describing greater variation than GAMs, particula</w:t>
      </w:r>
      <w:r w:rsidR="008949AD">
        <w:rPr>
          <w:rFonts w:ascii="Times New Roman" w:hAnsi="Times New Roman" w:cs="Times New Roman"/>
          <w:sz w:val="24"/>
          <w:szCs w:val="24"/>
        </w:rPr>
        <w:t xml:space="preserve">rly for lower salinity values. Additional investigation </w:t>
      </w:r>
      <w:r w:rsidRPr="007400BF">
        <w:rPr>
          <w:rFonts w:ascii="Times New Roman" w:hAnsi="Times New Roman" w:cs="Times New Roman"/>
          <w:sz w:val="24"/>
          <w:szCs w:val="24"/>
        </w:rPr>
        <w:t>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w:t>
      </w:r>
      <w:r w:rsidR="008949AD">
        <w:rPr>
          <w:rFonts w:ascii="Times New Roman" w:hAnsi="Times New Roman" w:cs="Times New Roman"/>
          <w:sz w:val="24"/>
          <w:szCs w:val="24"/>
        </w:rPr>
        <w:t xml:space="preserve"> be limited. Methods for WRTDS </w:t>
      </w:r>
      <w:r w:rsidRPr="007400BF">
        <w:rPr>
          <w:rFonts w:ascii="Times New Roman" w:hAnsi="Times New Roman" w:cs="Times New Roman"/>
          <w:sz w:val="24"/>
          <w:szCs w:val="24"/>
        </w:rPr>
        <w:t>have been developed to address this issue (i.e., aut</w:t>
      </w:r>
      <w:r w:rsidR="008949AD">
        <w:rPr>
          <w:rFonts w:ascii="Times New Roman" w:hAnsi="Times New Roman" w:cs="Times New Roman"/>
          <w:sz w:val="24"/>
          <w:szCs w:val="24"/>
        </w:rPr>
        <w:t xml:space="preserve">omated window </w:t>
      </w:r>
      <w:r w:rsidRPr="007400BF">
        <w:rPr>
          <w:rFonts w:ascii="Times New Roman" w:hAnsi="Times New Roman" w:cs="Times New Roman"/>
          <w:sz w:val="24"/>
          <w:szCs w:val="24"/>
        </w:rPr>
        <w:t xml:space="preserve">width increases with low sample sizes, Hirsch </w:t>
      </w:r>
      <w:r w:rsidR="002845E6" w:rsidRPr="002845E6">
        <w:rPr>
          <w:rFonts w:ascii="Times New Roman" w:hAnsi="Times New Roman" w:cs="Times New Roman"/>
          <w:i/>
          <w:sz w:val="24"/>
          <w:szCs w:val="24"/>
        </w:rPr>
        <w:t>et al.</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2010), although they were not implemented for the current analysis to simplify direct comparisons between models. Similar problems may be avoided with datasets at smaller </w:t>
      </w:r>
      <w:r w:rsidRPr="007400BF">
        <w:rPr>
          <w:rFonts w:ascii="Times New Roman" w:hAnsi="Times New Roman" w:cs="Times New Roman"/>
          <w:sz w:val="24"/>
          <w:szCs w:val="24"/>
        </w:rPr>
        <w:lastRenderedPageBreak/>
        <w:t>time steps (e.g.,</w:t>
      </w:r>
      <w:r w:rsidR="008949AD">
        <w:rPr>
          <w:rFonts w:ascii="Times New Roman" w:hAnsi="Times New Roman" w:cs="Times New Roman"/>
          <w:sz w:val="24"/>
          <w:szCs w:val="24"/>
        </w:rPr>
        <w:t xml:space="preserve"> daily),</w:t>
      </w:r>
      <w:r w:rsidRPr="007400BF">
        <w:rPr>
          <w:rFonts w:ascii="Times New Roman" w:hAnsi="Times New Roman" w:cs="Times New Roman"/>
          <w:sz w:val="24"/>
          <w:szCs w:val="24"/>
        </w:rPr>
        <w:t xml:space="preserve"> whereas the nutrient time series represent a more coarse resolution at the bimonthly scale.</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was observed for January predictions at LE1.2 earlier in the record, whereas the trend became more linear ne</w:t>
      </w:r>
      <w:bookmarkStart w:id="0" w:name="_GoBack"/>
      <w:bookmarkEnd w:id="0"/>
      <w:r w:rsidRPr="007400BF">
        <w:rPr>
          <w:rFonts w:ascii="Times New Roman" w:hAnsi="Times New Roman" w:cs="Times New Roman"/>
          <w:sz w:val="24"/>
          <w:szCs w:val="24"/>
        </w:rPr>
        <w:t xml:space="preserv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w:t>
      </w:r>
      <w:r w:rsidRPr="007400BF">
        <w:rPr>
          <w:rFonts w:ascii="Times New Roman" w:hAnsi="Times New Roman" w:cs="Times New Roman"/>
          <w:sz w:val="24"/>
          <w:szCs w:val="24"/>
        </w:rPr>
        <w:lastRenderedPageBreak/>
        <w:t>period would be insightful.</w:t>
      </w:r>
    </w:p>
    <w:p w14:paraId="31596749" w14:textId="1734CB95"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results from either model can be used to hypothesize causal links between water quality changes</w:t>
      </w:r>
      <w:r w:rsidR="00A80A43">
        <w:rPr>
          <w:rFonts w:ascii="Times New Roman" w:hAnsi="Times New Roman" w:cs="Times New Roman"/>
          <w:sz w:val="24"/>
          <w:szCs w:val="24"/>
        </w:rPr>
        <w:t>, flow variation, or additional</w:t>
      </w:r>
      <w:r w:rsidRPr="007400BF">
        <w:rPr>
          <w:rFonts w:ascii="Times New Roman" w:hAnsi="Times New Roman" w:cs="Times New Roman"/>
          <w:sz w:val="24"/>
          <w:szCs w:val="24"/>
        </w:rPr>
        <w:t xml:space="preserve"> ecosystem characteristics. Previous studies have linked</w:t>
      </w:r>
      <w:r w:rsidR="00A80A43">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changes and flow relationships to shifts in sources of nutrient pollution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Similarly, historical changes in the Patuxent are likely related to the banning of phosphorus-based detergents in the mid</w:t>
      </w:r>
      <w:r w:rsidR="00CB03DC">
        <w:rPr>
          <w:rFonts w:ascii="Times New Roman" w:hAnsi="Times New Roman" w:cs="Times New Roman"/>
          <w:sz w:val="24"/>
          <w:szCs w:val="24"/>
        </w:rPr>
        <w:t>-</w:t>
      </w:r>
      <w:r w:rsidRPr="007400BF">
        <w:rPr>
          <w:rFonts w:ascii="Times New Roman" w:hAnsi="Times New Roman" w:cs="Times New Roman"/>
          <w:sz w:val="24"/>
          <w:szCs w:val="24"/>
        </w:rPr>
        <w:t xml:space="preserve">1980s and wastewater treatment plant upgrades in the early 1990s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An investigation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both flow changes and ratios of point-source to non-point sources of nutrients cou</w:t>
      </w:r>
      <w:r w:rsidR="002845E6">
        <w:rPr>
          <w:rFonts w:ascii="Times New Roman" w:hAnsi="Times New Roman" w:cs="Times New Roman"/>
          <w:sz w:val="24"/>
          <w:szCs w:val="24"/>
        </w:rPr>
        <w:t>ld provide valuable information</w:t>
      </w:r>
      <w:r w:rsidRPr="007400BF">
        <w:rPr>
          <w:rFonts w:ascii="Times New Roman" w:hAnsi="Times New Roman" w:cs="Times New Roman"/>
          <w:sz w:val="24"/>
          <w:szCs w:val="24"/>
        </w:rPr>
        <w:t xml:space="preserve"> on system dynamics. Historical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flow have also affected water quality in the Patuxent. Flow records for the Patuxent show a drought period from 1999 to</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2002 that likely contributed to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and decreases in the lower estuary. By contrast, storm events could be linked to lower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estuarine flushing or shifts in concen</w:t>
      </w:r>
      <w:r w:rsidR="002845E6">
        <w:rPr>
          <w:rFonts w:ascii="Times New Roman" w:hAnsi="Times New Roman" w:cs="Times New Roman"/>
          <w:sz w:val="24"/>
          <w:szCs w:val="24"/>
        </w:rPr>
        <w:t xml:space="preserve">tration along the longitudinal </w:t>
      </w:r>
      <w:r w:rsidRPr="007400BF">
        <w:rPr>
          <w:rFonts w:ascii="Times New Roman" w:hAnsi="Times New Roman" w:cs="Times New Roman"/>
          <w:sz w:val="24"/>
          <w:szCs w:val="24"/>
        </w:rPr>
        <w:t xml:space="preserve">axis (Hagy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2006, Murrell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2007). The substantial decline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in the early 2000s coincides with storm events,</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including the passage of Hurricane Isabel in 2003. However, low concentrations persisted for several years suggesting additional factors may have had separate or additive effects </w:t>
      </w:r>
      <w:r w:rsidR="00A80A43">
        <w:rPr>
          <w:rFonts w:ascii="Times New Roman" w:hAnsi="Times New Roman" w:cs="Times New Roman"/>
          <w:sz w:val="24"/>
          <w:szCs w:val="24"/>
        </w:rPr>
        <w:t xml:space="preserve">on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response. For example,</w:t>
      </w:r>
      <w:r w:rsidRPr="007400BF">
        <w:rPr>
          <w:rFonts w:ascii="Times New Roman" w:hAnsi="Times New Roman" w:cs="Times New Roman"/>
          <w:sz w:val="24"/>
          <w:szCs w:val="24"/>
        </w:rPr>
        <w:t xml:space="preserve"> seagrass growth patterns in t</w:t>
      </w:r>
      <w:r w:rsidR="00A80A43">
        <w:rPr>
          <w:rFonts w:ascii="Times New Roman" w:hAnsi="Times New Roman" w:cs="Times New Roman"/>
          <w:sz w:val="24"/>
          <w:szCs w:val="24"/>
        </w:rPr>
        <w:t xml:space="preserve">he upper estuary have followed </w:t>
      </w:r>
      <w:r w:rsidRPr="007400BF">
        <w:rPr>
          <w:rFonts w:ascii="Times New Roman" w:hAnsi="Times New Roman" w:cs="Times New Roman"/>
          <w:sz w:val="24"/>
          <w:szCs w:val="24"/>
        </w:rPr>
        <w:t xml:space="preserve">a similar but inverse pattern 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with an increase in growth in the late 1990s and early 2000</w:t>
      </w:r>
      <w:r w:rsidR="00A80A43">
        <w:rPr>
          <w:rFonts w:ascii="Times New Roman" w:hAnsi="Times New Roman" w:cs="Times New Roman"/>
          <w:sz w:val="24"/>
          <w:szCs w:val="24"/>
        </w:rPr>
        <w:t xml:space="preserve">s, followed </w:t>
      </w:r>
      <w:r w:rsidRPr="007400BF">
        <w:rPr>
          <w:rFonts w:ascii="Times New Roman" w:hAnsi="Times New Roman" w:cs="Times New Roman"/>
          <w:sz w:val="24"/>
          <w:szCs w:val="24"/>
        </w:rPr>
        <w:t>by a decline in recent years after a peak in coverage in 2005 (J. M. Testa, personal c</w:t>
      </w:r>
      <w:r w:rsidR="00A80A43">
        <w:rPr>
          <w:rFonts w:ascii="Times New Roman" w:hAnsi="Times New Roman" w:cs="Times New Roman"/>
          <w:sz w:val="24"/>
          <w:szCs w:val="24"/>
        </w:rPr>
        <w:t>ommunication). This correlation</w:t>
      </w:r>
      <w:r w:rsidRPr="007400BF">
        <w:rPr>
          <w:rFonts w:ascii="Times New Roman" w:hAnsi="Times New Roman" w:cs="Times New Roman"/>
          <w:sz w:val="24"/>
          <w:szCs w:val="24"/>
        </w:rPr>
        <w:t xml:space="preserve"> suggests nutrient sequestration by seagrasses, although definitive links have yet</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to be shown. Comparison to bay</w:t>
      </w:r>
      <w:r w:rsidR="00CB03DC">
        <w:rPr>
          <w:rFonts w:ascii="Times New Roman" w:hAnsi="Times New Roman" w:cs="Times New Roman"/>
          <w:sz w:val="24"/>
          <w:szCs w:val="24"/>
        </w:rPr>
        <w:t>-</w:t>
      </w:r>
      <w:r w:rsidRPr="007400BF">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t>
      </w:r>
      <w:r w:rsidRPr="007400BF">
        <w:rPr>
          <w:rFonts w:ascii="Times New Roman" w:hAnsi="Times New Roman" w:cs="Times New Roman"/>
          <w:sz w:val="24"/>
          <w:szCs w:val="24"/>
        </w:rPr>
        <w:lastRenderedPageBreak/>
        <w:t xml:space="preserve">Harding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14FD7054" w14:textId="462D4A95"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use of data-driven statistical techniques that leverage the descriptive potential of</w:t>
      </w:r>
      <w:r w:rsidR="00572EE3">
        <w:rPr>
          <w:rFonts w:ascii="Times New Roman" w:hAnsi="Times New Roman" w:cs="Times New Roman"/>
          <w:sz w:val="24"/>
          <w:szCs w:val="24"/>
        </w:rPr>
        <w:t xml:space="preserve"> </w:t>
      </w:r>
      <w:r w:rsidRPr="007400BF">
        <w:rPr>
          <w:rFonts w:ascii="Times New Roman" w:hAnsi="Times New Roman" w:cs="Times New Roman"/>
          <w:sz w:val="24"/>
          <w:szCs w:val="24"/>
        </w:rPr>
        <w:t>long-term monitoring datasets continues to be a relevant research focus in aquatic systems. Both WRTDS and GAMs are actively being developed for application to monitoring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series and our analysis represents the first quantitative comparison of WRTDS and GAMs to evaluate trends in tidal waters. For the Patuxent River estuary, both models had surprisi</w:t>
      </w:r>
      <w:r w:rsidR="006222A8">
        <w:rPr>
          <w:rFonts w:ascii="Times New Roman" w:hAnsi="Times New Roman" w:cs="Times New Roman"/>
          <w:sz w:val="24"/>
          <w:szCs w:val="24"/>
        </w:rPr>
        <w:t xml:space="preserve">ngly </w:t>
      </w:r>
      <w:r w:rsidRPr="007400BF">
        <w:rPr>
          <w:rFonts w:ascii="Times New Roman" w:hAnsi="Times New Roman" w:cs="Times New Roman"/>
          <w:sz w:val="24"/>
          <w:szCs w:val="24"/>
        </w:rPr>
        <w:t xml:space="preserve">similar </w:t>
      </w:r>
      <w:r w:rsidR="00CB03DC" w:rsidRPr="007400BF">
        <w:rPr>
          <w:rFonts w:ascii="Times New Roman" w:hAnsi="Times New Roman" w:cs="Times New Roman"/>
          <w:sz w:val="24"/>
          <w:szCs w:val="24"/>
        </w:rPr>
        <w:t>abilities</w:t>
      </w:r>
      <w:r w:rsidRPr="007400BF">
        <w:rPr>
          <w:rFonts w:ascii="Times New Roman" w:hAnsi="Times New Roman" w:cs="Times New Roman"/>
          <w:sz w:val="24"/>
          <w:szCs w:val="24"/>
        </w:rPr>
        <w:t xml:space="preserve"> to describe observed and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The relative differences between the models were trivial considering computational requirements of each. Some </w:t>
      </w:r>
      <w:r w:rsidR="00572EE3">
        <w:rPr>
          <w:rFonts w:ascii="Times New Roman" w:hAnsi="Times New Roman" w:cs="Times New Roman"/>
          <w:sz w:val="24"/>
          <w:szCs w:val="24"/>
        </w:rPr>
        <w:t xml:space="preserve">differences in the descriptive capabilities </w:t>
      </w:r>
      <w:r w:rsidRPr="007400BF">
        <w:rPr>
          <w:rFonts w:ascii="Times New Roman" w:hAnsi="Times New Roman" w:cs="Times New Roman"/>
          <w:sz w:val="24"/>
          <w:szCs w:val="24"/>
        </w:rPr>
        <w:t xml:space="preserve">were observed, such as specific periods of the time series where data limitations may have caused instability in model predictions for WRTDS. Our application to simulated datasets with known flow-independent components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provided further indications of similarities between the two approaches. This analysis was the first to </w:t>
      </w:r>
      <w:r w:rsidR="00CB03DC" w:rsidRPr="007400BF">
        <w:rPr>
          <w:rFonts w:ascii="Times New Roman" w:hAnsi="Times New Roman" w:cs="Times New Roman"/>
          <w:sz w:val="24"/>
          <w:szCs w:val="24"/>
        </w:rPr>
        <w:t>rigorously</w:t>
      </w:r>
      <w:r w:rsidRPr="007400BF">
        <w:rPr>
          <w:rFonts w:ascii="Times New Roman" w:hAnsi="Times New Roman" w:cs="Times New Roman"/>
          <w:sz w:val="24"/>
          <w:szCs w:val="24"/>
        </w:rPr>
        <w:t xml:space="preserve"> compare both WRTDS and GAMs and further evaluations with alternative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datasets should be made to verify our results herein. Although both models provided similar information, the results from either reveal </w:t>
      </w:r>
      <w:r w:rsidR="00CB03DC" w:rsidRPr="007400BF">
        <w:rPr>
          <w:rFonts w:ascii="Times New Roman" w:hAnsi="Times New Roman" w:cs="Times New Roman"/>
          <w:sz w:val="24"/>
          <w:szCs w:val="24"/>
        </w:rPr>
        <w:t>interesting</w:t>
      </w:r>
      <w:r w:rsidRPr="007400BF">
        <w:rPr>
          <w:rFonts w:ascii="Times New Roman" w:hAnsi="Times New Roman" w:cs="Times New Roman"/>
          <w:sz w:val="24"/>
          <w:szCs w:val="24"/>
        </w:rPr>
        <w:t xml:space="preserve"> relationships (e.g., flow, nutrient response over time, Figure </w:t>
      </w:r>
      <w:r w:rsidR="00311D89">
        <w:rPr>
          <w:rFonts w:ascii="Times New Roman" w:hAnsi="Times New Roman" w:cs="Times New Roman"/>
          <w:sz w:val="24"/>
          <w:szCs w:val="24"/>
        </w:rPr>
        <w:t xml:space="preserve">6) that can lead to additional </w:t>
      </w:r>
      <w:r w:rsidRPr="007400BF">
        <w:rPr>
          <w:rFonts w:ascii="Times New Roman" w:hAnsi="Times New Roman" w:cs="Times New Roman"/>
          <w:sz w:val="24"/>
          <w:szCs w:val="24"/>
        </w:rPr>
        <w:t>hypotheses or analysis to investigate ecosystem dynamics.</w:t>
      </w:r>
    </w:p>
    <w:p w14:paraId="59CB0228"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Practical applications of each model should consider alternative char</w:t>
      </w:r>
      <w:r w:rsidR="00572EE3">
        <w:rPr>
          <w:rFonts w:ascii="Times New Roman" w:hAnsi="Times New Roman" w:cs="Times New Roman"/>
          <w:sz w:val="24"/>
          <w:szCs w:val="24"/>
        </w:rPr>
        <w:t xml:space="preserve">acteristics of each </w:t>
      </w:r>
      <w:r w:rsidRPr="007400BF">
        <w:rPr>
          <w:rFonts w:ascii="Times New Roman" w:hAnsi="Times New Roman" w:cs="Times New Roman"/>
          <w:sz w:val="24"/>
          <w:szCs w:val="24"/>
        </w:rPr>
        <w:t>technique, in addition to the simple quantitative comparisons described above. The use of WRTDS to describe water quality trends in tidal waters, particularly with monthly or bimonthly time series, is a novel application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which the model was never intended.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developed the original model for streams and rivers using high-resolution, daily time series where</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time, dis</w:t>
      </w:r>
      <w:r w:rsidR="00F95AE7">
        <w:rPr>
          <w:rFonts w:ascii="Times New Roman" w:hAnsi="Times New Roman" w:cs="Times New Roman"/>
          <w:sz w:val="24"/>
          <w:szCs w:val="24"/>
        </w:rPr>
        <w:t xml:space="preserve">charge, and season are dominant characteristics that influence </w:t>
      </w:r>
      <w:r w:rsidRPr="007400BF">
        <w:rPr>
          <w:rFonts w:ascii="Times New Roman" w:hAnsi="Times New Roman" w:cs="Times New Roman"/>
          <w:sz w:val="24"/>
          <w:szCs w:val="24"/>
        </w:rPr>
        <w:t>water quality.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Although seasonal and flow effects are important drivers of change in estuaries, other physical or biological characteristics may be equally or more important.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the extreme ends of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distribution at LE1.2 were not fit well by either model as compared to TF1.6, which suggests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predictors besides time, discharge, and season may better describe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 the lower estuary. As such, recent use of GAM</w:t>
      </w:r>
      <w:r w:rsidR="00F95AE7">
        <w:rPr>
          <w:rFonts w:ascii="Times New Roman" w:hAnsi="Times New Roman" w:cs="Times New Roman"/>
          <w:sz w:val="24"/>
          <w:szCs w:val="24"/>
        </w:rPr>
        <w:t xml:space="preserve">s in tidal waters has followed </w:t>
      </w:r>
      <w:r w:rsidRPr="007400BF">
        <w:rPr>
          <w:rFonts w:ascii="Times New Roman" w:hAnsi="Times New Roman" w:cs="Times New Roman"/>
          <w:sz w:val="24"/>
          <w:szCs w:val="24"/>
        </w:rPr>
        <w:t>an alternative paradigm</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002845E6" w:rsidRPr="002845E6">
        <w:rPr>
          <w:rFonts w:ascii="Times New Roman" w:hAnsi="Times New Roman" w:cs="Times New Roman"/>
          <w:i/>
          <w:sz w:val="24"/>
          <w:szCs w:val="24"/>
        </w:rPr>
        <w:t>et al.</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2015). Although we have quantitatively compared each method to inform decision-making, choosing a technique should also consider characteristics of the dataset, questions of interest, or specifics of the study system. Each model can also provide different products, which we have not specifically addressed above given constraints on similarly comparing each model. For example, confidence intervals that can facilitate hypothesis-testing are readily available GAMs, whereas similar products are not yet available for tidal adaptation of WRTDS (but see Hirsch</w:t>
      </w:r>
      <w:r w:rsidR="002845E6">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Likewise,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has been applied using a quantile regression approach to characterize trends at the extreme concentration distributions of the data that could have important ecological implications (Beck and Hagy III 2015), but similar functionality has not been implemented with GAMs. Accordingly,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results herein provide a partial description of WRTDS and GAMs that should be considered in a broader context for water quality assessment.</w:t>
      </w:r>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1F407163" w14:textId="77777777"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14:paraId="064AB3AB" w14:textId="77777777"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14:paraId="7ADB4C48" w14:textId="52930E8B"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lastRenderedPageBreak/>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F62D44">
      <w:pPr>
        <w:spacing w:after="0"/>
        <w:ind w:left="720" w:hanging="720"/>
        <w:rPr>
          <w:rFonts w:ascii="Times New Roman" w:hAnsi="Times New Roman" w:cs="Times New Roman"/>
          <w:sz w:val="24"/>
          <w:szCs w:val="24"/>
        </w:rPr>
      </w:pPr>
    </w:p>
    <w:p w14:paraId="14808AEE"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F62D44">
      <w:pPr>
        <w:spacing w:after="0"/>
        <w:ind w:left="720" w:hanging="720"/>
        <w:rPr>
          <w:rFonts w:ascii="Times New Roman" w:hAnsi="Times New Roman" w:cs="Times New Roman"/>
          <w:sz w:val="24"/>
          <w:szCs w:val="24"/>
        </w:rPr>
      </w:pPr>
    </w:p>
    <w:p w14:paraId="1DB2739F"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F62D44">
      <w:pPr>
        <w:spacing w:after="0"/>
        <w:ind w:left="720" w:hanging="720"/>
        <w:rPr>
          <w:rFonts w:ascii="Times New Roman" w:hAnsi="Times New Roman" w:cs="Times New Roman"/>
          <w:sz w:val="24"/>
          <w:szCs w:val="24"/>
        </w:rPr>
      </w:pPr>
    </w:p>
    <w:p w14:paraId="42E66F1F"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F62D44">
      <w:pPr>
        <w:spacing w:after="0"/>
        <w:ind w:left="720" w:hanging="720"/>
        <w:rPr>
          <w:rFonts w:ascii="Times New Roman" w:hAnsi="Times New Roman" w:cs="Times New Roman"/>
          <w:sz w:val="24"/>
          <w:szCs w:val="24"/>
        </w:rPr>
      </w:pPr>
    </w:p>
    <w:p w14:paraId="01F4F7CF"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F62D44">
      <w:pPr>
        <w:spacing w:after="0"/>
        <w:ind w:left="720" w:hanging="720"/>
        <w:rPr>
          <w:rFonts w:ascii="Times New Roman" w:hAnsi="Times New Roman" w:cs="Times New Roman"/>
          <w:sz w:val="24"/>
          <w:szCs w:val="24"/>
        </w:rPr>
      </w:pPr>
    </w:p>
    <w:p w14:paraId="257F34B6"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F62D44">
      <w:pPr>
        <w:spacing w:after="0"/>
        <w:ind w:left="720" w:hanging="720"/>
        <w:rPr>
          <w:rFonts w:ascii="Times New Roman" w:hAnsi="Times New Roman" w:cs="Times New Roman"/>
          <w:sz w:val="24"/>
          <w:szCs w:val="24"/>
        </w:rPr>
      </w:pPr>
    </w:p>
    <w:p w14:paraId="1177D8A4"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DBEB457" w14:textId="77777777" w:rsidR="00B53283" w:rsidRPr="007400BF" w:rsidRDefault="00B53283" w:rsidP="00F62D44">
      <w:pPr>
        <w:spacing w:after="0"/>
        <w:ind w:left="720" w:hanging="720"/>
        <w:rPr>
          <w:rFonts w:ascii="Times New Roman" w:hAnsi="Times New Roman" w:cs="Times New Roman"/>
          <w:sz w:val="24"/>
          <w:szCs w:val="24"/>
        </w:rPr>
      </w:pPr>
    </w:p>
    <w:p w14:paraId="58194040"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5BC2BE80" w14:textId="77777777" w:rsidR="00B53283" w:rsidRPr="007400BF" w:rsidRDefault="00B53283" w:rsidP="00F62D44">
      <w:pPr>
        <w:spacing w:after="0"/>
        <w:ind w:left="720" w:hanging="720"/>
        <w:rPr>
          <w:rFonts w:ascii="Times New Roman" w:hAnsi="Times New Roman" w:cs="Times New Roman"/>
          <w:sz w:val="24"/>
          <w:szCs w:val="24"/>
        </w:rPr>
      </w:pPr>
    </w:p>
    <w:p w14:paraId="591319E0"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F62D44">
      <w:pPr>
        <w:spacing w:after="0"/>
        <w:ind w:left="720" w:hanging="720"/>
        <w:rPr>
          <w:rFonts w:ascii="Times New Roman" w:hAnsi="Times New Roman" w:cs="Times New Roman"/>
          <w:sz w:val="24"/>
          <w:szCs w:val="24"/>
        </w:rPr>
      </w:pPr>
    </w:p>
    <w:p w14:paraId="13A5BD59"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F62D44">
      <w:pPr>
        <w:spacing w:after="0"/>
        <w:ind w:left="720" w:hanging="720"/>
        <w:rPr>
          <w:rFonts w:ascii="Times New Roman" w:hAnsi="Times New Roman" w:cs="Times New Roman"/>
          <w:sz w:val="24"/>
          <w:szCs w:val="24"/>
        </w:rPr>
      </w:pPr>
    </w:p>
    <w:p w14:paraId="1EC9938E" w14:textId="77777777" w:rsidR="00B53283" w:rsidRPr="007400BF"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F62D44">
      <w:pPr>
        <w:spacing w:after="0"/>
        <w:ind w:left="720" w:hanging="720"/>
        <w:rPr>
          <w:rFonts w:ascii="Times New Roman" w:hAnsi="Times New Roman" w:cs="Times New Roman"/>
          <w:sz w:val="24"/>
          <w:szCs w:val="24"/>
        </w:rPr>
      </w:pPr>
    </w:p>
    <w:p w14:paraId="2C04B688"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F62D44">
      <w:pPr>
        <w:spacing w:after="0"/>
        <w:ind w:left="720" w:hanging="720"/>
        <w:rPr>
          <w:rFonts w:ascii="Times New Roman" w:hAnsi="Times New Roman" w:cs="Times New Roman"/>
          <w:sz w:val="24"/>
          <w:szCs w:val="24"/>
        </w:rPr>
      </w:pPr>
    </w:p>
    <w:p w14:paraId="34416E01"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F62D44">
      <w:pPr>
        <w:spacing w:after="0"/>
        <w:ind w:left="720" w:hanging="720"/>
        <w:rPr>
          <w:rFonts w:ascii="Times New Roman" w:hAnsi="Times New Roman" w:cs="Times New Roman"/>
          <w:sz w:val="24"/>
          <w:szCs w:val="24"/>
        </w:rPr>
      </w:pPr>
    </w:p>
    <w:p w14:paraId="459C4C77" w14:textId="77777777" w:rsidR="00B53283"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F62D44">
      <w:pPr>
        <w:spacing w:after="0"/>
        <w:ind w:left="720" w:hanging="720"/>
        <w:rPr>
          <w:rFonts w:ascii="Times New Roman" w:hAnsi="Times New Roman" w:cs="Times New Roman"/>
          <w:sz w:val="24"/>
          <w:szCs w:val="24"/>
        </w:rPr>
      </w:pPr>
    </w:p>
    <w:p w14:paraId="449DD0B8"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F62D44">
      <w:pPr>
        <w:spacing w:after="0"/>
        <w:ind w:left="720" w:hanging="720"/>
        <w:rPr>
          <w:rFonts w:ascii="Times New Roman" w:hAnsi="Times New Roman" w:cs="Times New Roman"/>
          <w:sz w:val="24"/>
          <w:szCs w:val="24"/>
        </w:rPr>
      </w:pPr>
    </w:p>
    <w:p w14:paraId="09318FF3"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xml:space="preserve">, 2015.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F62D44">
      <w:pPr>
        <w:spacing w:after="0"/>
        <w:ind w:left="720" w:hanging="720"/>
        <w:rPr>
          <w:rFonts w:ascii="Times New Roman" w:hAnsi="Times New Roman" w:cs="Times New Roman"/>
          <w:sz w:val="24"/>
          <w:szCs w:val="24"/>
        </w:rPr>
      </w:pPr>
    </w:p>
    <w:p w14:paraId="48B6EC29" w14:textId="77777777"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F62D44">
      <w:pPr>
        <w:spacing w:after="0"/>
        <w:ind w:left="720" w:hanging="720"/>
        <w:rPr>
          <w:rFonts w:ascii="Times New Roman" w:hAnsi="Times New Roman" w:cs="Times New Roman"/>
          <w:sz w:val="24"/>
          <w:szCs w:val="24"/>
        </w:rPr>
      </w:pPr>
    </w:p>
    <w:p w14:paraId="7AF4CC16"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F62D44">
      <w:pPr>
        <w:spacing w:after="0"/>
        <w:ind w:left="720" w:hanging="720"/>
        <w:rPr>
          <w:rFonts w:ascii="Times New Roman" w:hAnsi="Times New Roman" w:cs="Times New Roman"/>
          <w:sz w:val="24"/>
          <w:szCs w:val="24"/>
        </w:rPr>
      </w:pPr>
    </w:p>
    <w:p w14:paraId="52BF276E" w14:textId="77777777"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F62D44">
      <w:pPr>
        <w:spacing w:after="0"/>
        <w:ind w:left="720" w:hanging="720"/>
        <w:rPr>
          <w:rFonts w:ascii="Times New Roman" w:hAnsi="Times New Roman" w:cs="Times New Roman"/>
          <w:sz w:val="24"/>
          <w:szCs w:val="24"/>
        </w:rPr>
      </w:pPr>
    </w:p>
    <w:p w14:paraId="00AB2624"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w:t>
      </w:r>
      <w:r w:rsidR="00AA1FC5" w:rsidRPr="007400BF">
        <w:rPr>
          <w:rFonts w:ascii="Times New Roman" w:hAnsi="Times New Roman" w:cs="Times New Roman"/>
          <w:sz w:val="24"/>
          <w:szCs w:val="24"/>
        </w:rPr>
        <w:lastRenderedPageBreak/>
        <w:t xml:space="preserve">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F62D44">
      <w:pPr>
        <w:spacing w:after="0"/>
        <w:ind w:left="720" w:hanging="720"/>
        <w:rPr>
          <w:rFonts w:ascii="Times New Roman" w:hAnsi="Times New Roman" w:cs="Times New Roman"/>
          <w:sz w:val="24"/>
          <w:szCs w:val="24"/>
        </w:rPr>
      </w:pPr>
    </w:p>
    <w:p w14:paraId="59BC9DE4"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F62D44">
      <w:pPr>
        <w:spacing w:after="0"/>
        <w:ind w:left="720" w:hanging="720"/>
        <w:rPr>
          <w:rFonts w:ascii="Times New Roman" w:hAnsi="Times New Roman" w:cs="Times New Roman"/>
          <w:sz w:val="24"/>
          <w:szCs w:val="24"/>
        </w:rPr>
      </w:pPr>
    </w:p>
    <w:p w14:paraId="4E51A51A"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06488B" w14:textId="77777777" w:rsidR="00B53283" w:rsidRPr="007400BF" w:rsidRDefault="00B53283" w:rsidP="00F62D44">
      <w:pPr>
        <w:spacing w:after="0"/>
        <w:ind w:left="720" w:hanging="720"/>
        <w:rPr>
          <w:rFonts w:ascii="Times New Roman" w:hAnsi="Times New Roman" w:cs="Times New Roman"/>
          <w:sz w:val="24"/>
          <w:szCs w:val="24"/>
        </w:rPr>
      </w:pPr>
    </w:p>
    <w:p w14:paraId="2C19B033" w14:textId="77777777"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F62D44">
      <w:pPr>
        <w:spacing w:after="0"/>
        <w:ind w:left="720" w:hanging="720"/>
        <w:rPr>
          <w:rFonts w:ascii="Times New Roman" w:hAnsi="Times New Roman" w:cs="Times New Roman"/>
          <w:sz w:val="24"/>
          <w:szCs w:val="24"/>
        </w:rPr>
      </w:pPr>
    </w:p>
    <w:p w14:paraId="5F84CA0C"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F62D44">
      <w:pPr>
        <w:spacing w:after="0"/>
        <w:ind w:left="720" w:hanging="720"/>
        <w:rPr>
          <w:rFonts w:ascii="Times New Roman" w:hAnsi="Times New Roman" w:cs="Times New Roman"/>
          <w:sz w:val="24"/>
          <w:szCs w:val="24"/>
        </w:rPr>
      </w:pPr>
    </w:p>
    <w:p w14:paraId="5E9CAE17" w14:textId="77777777" w:rsidR="00B53283" w:rsidRPr="007400BF"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F62D44">
      <w:pPr>
        <w:spacing w:after="0"/>
        <w:ind w:left="720" w:hanging="720"/>
        <w:rPr>
          <w:rFonts w:ascii="Times New Roman" w:hAnsi="Times New Roman" w:cs="Times New Roman"/>
          <w:sz w:val="24"/>
          <w:szCs w:val="24"/>
        </w:rPr>
      </w:pPr>
    </w:p>
    <w:p w14:paraId="22EAC807"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F62D44">
      <w:pPr>
        <w:spacing w:after="0"/>
        <w:ind w:left="720" w:hanging="720"/>
        <w:rPr>
          <w:rFonts w:ascii="Times New Roman" w:hAnsi="Times New Roman" w:cs="Times New Roman"/>
          <w:sz w:val="24"/>
          <w:szCs w:val="24"/>
        </w:rPr>
      </w:pPr>
    </w:p>
    <w:p w14:paraId="7454396A" w14:textId="77777777" w:rsidR="00F14BB9"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F62D44">
      <w:pPr>
        <w:spacing w:after="0"/>
        <w:ind w:left="720" w:hanging="720"/>
        <w:rPr>
          <w:rFonts w:ascii="Times New Roman" w:hAnsi="Times New Roman" w:cs="Times New Roman"/>
          <w:sz w:val="24"/>
          <w:szCs w:val="24"/>
        </w:rPr>
      </w:pPr>
    </w:p>
    <w:p w14:paraId="45A7DE0F" w14:textId="77777777"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F62D44">
      <w:pPr>
        <w:spacing w:after="0"/>
        <w:ind w:left="720" w:hanging="720"/>
        <w:rPr>
          <w:rFonts w:ascii="Times New Roman" w:hAnsi="Times New Roman" w:cs="Times New Roman"/>
          <w:sz w:val="24"/>
          <w:szCs w:val="24"/>
        </w:rPr>
      </w:pPr>
    </w:p>
    <w:p w14:paraId="6F452852" w14:textId="77777777"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F62D44">
      <w:pPr>
        <w:spacing w:after="0"/>
        <w:ind w:left="720" w:hanging="720"/>
        <w:rPr>
          <w:rFonts w:ascii="Times New Roman" w:hAnsi="Times New Roman" w:cs="Times New Roman"/>
          <w:sz w:val="24"/>
          <w:szCs w:val="24"/>
        </w:rPr>
      </w:pPr>
    </w:p>
    <w:p w14:paraId="740A9D43"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F62D44">
      <w:pPr>
        <w:spacing w:after="0"/>
        <w:ind w:left="720" w:hanging="720"/>
        <w:rPr>
          <w:rFonts w:ascii="Times New Roman" w:hAnsi="Times New Roman" w:cs="Times New Roman"/>
          <w:sz w:val="24"/>
          <w:szCs w:val="24"/>
        </w:rPr>
      </w:pPr>
    </w:p>
    <w:p w14:paraId="7182C11A" w14:textId="77777777" w:rsidR="00B53283" w:rsidRPr="007400BF" w:rsidRDefault="00142619"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F62D44">
      <w:pPr>
        <w:spacing w:after="0"/>
        <w:ind w:left="720" w:hanging="720"/>
        <w:rPr>
          <w:rFonts w:ascii="Times New Roman" w:hAnsi="Times New Roman" w:cs="Times New Roman"/>
          <w:sz w:val="24"/>
          <w:szCs w:val="24"/>
        </w:rPr>
      </w:pPr>
    </w:p>
    <w:p w14:paraId="18341A3A" w14:textId="77777777" w:rsidR="00B53283" w:rsidRPr="007400BF" w:rsidRDefault="00142619"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7400BF" w:rsidRDefault="00B53283" w:rsidP="00F62D44">
      <w:pPr>
        <w:spacing w:after="0"/>
        <w:ind w:left="720" w:hanging="720"/>
        <w:rPr>
          <w:rFonts w:ascii="Times New Roman" w:hAnsi="Times New Roman" w:cs="Times New Roman"/>
          <w:sz w:val="24"/>
          <w:szCs w:val="24"/>
        </w:rPr>
      </w:pPr>
    </w:p>
    <w:p w14:paraId="7D32A685"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F62D44">
      <w:pPr>
        <w:spacing w:after="0"/>
        <w:ind w:left="720" w:hanging="720"/>
        <w:rPr>
          <w:rFonts w:ascii="Times New Roman" w:hAnsi="Times New Roman" w:cs="Times New Roman"/>
          <w:sz w:val="24"/>
          <w:szCs w:val="24"/>
        </w:rPr>
      </w:pPr>
    </w:p>
    <w:p w14:paraId="62C6829E" w14:textId="77777777"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9">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7400BF" w:rsidRDefault="00B53283" w:rsidP="00F62D44">
      <w:pPr>
        <w:spacing w:after="0"/>
        <w:ind w:left="720" w:hanging="720"/>
        <w:rPr>
          <w:rFonts w:ascii="Times New Roman" w:hAnsi="Times New Roman" w:cs="Times New Roman"/>
          <w:sz w:val="24"/>
          <w:szCs w:val="24"/>
        </w:rPr>
      </w:pPr>
    </w:p>
    <w:p w14:paraId="01C17EB8"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F62D44">
      <w:pPr>
        <w:spacing w:after="0"/>
        <w:ind w:left="720" w:hanging="720"/>
        <w:rPr>
          <w:rFonts w:ascii="Times New Roman" w:hAnsi="Times New Roman" w:cs="Times New Roman"/>
          <w:sz w:val="24"/>
          <w:szCs w:val="24"/>
        </w:rPr>
      </w:pPr>
    </w:p>
    <w:p w14:paraId="2E55CB61"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C68272D" w14:textId="77777777" w:rsidR="00B53283" w:rsidRPr="007400BF" w:rsidRDefault="00B53283" w:rsidP="00F62D44">
      <w:pPr>
        <w:spacing w:after="0"/>
        <w:ind w:left="720" w:hanging="720"/>
        <w:rPr>
          <w:rFonts w:ascii="Times New Roman" w:hAnsi="Times New Roman" w:cs="Times New Roman"/>
          <w:sz w:val="24"/>
          <w:szCs w:val="24"/>
        </w:rPr>
      </w:pPr>
    </w:p>
    <w:p w14:paraId="32B3A225" w14:textId="77777777"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C82CC6">
      <w:pPr>
        <w:spacing w:after="0"/>
        <w:rPr>
          <w:rFonts w:ascii="Times New Roman" w:hAnsi="Times New Roman" w:cs="Times New Roman"/>
          <w:sz w:val="24"/>
          <w:szCs w:val="24"/>
        </w:rPr>
      </w:pPr>
    </w:p>
    <w:p w14:paraId="69820D8C" w14:textId="12F04E7A" w:rsidR="009A6CEE" w:rsidRDefault="009A6CEE" w:rsidP="00F62D44">
      <w:pPr>
        <w:spacing w:after="0"/>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F62D44">
      <w:pPr>
        <w:spacing w:after="0"/>
        <w:ind w:left="720" w:hanging="720"/>
        <w:rPr>
          <w:rFonts w:ascii="Times New Roman" w:hAnsi="Times New Roman" w:cs="Times New Roman"/>
          <w:sz w:val="24"/>
          <w:szCs w:val="24"/>
        </w:rPr>
      </w:pPr>
    </w:p>
    <w:p w14:paraId="7596D3C7" w14:textId="3D4EAD9E" w:rsidR="009C72FE"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F62D44">
      <w:pPr>
        <w:spacing w:after="0"/>
        <w:ind w:left="720" w:hanging="720"/>
        <w:rPr>
          <w:rFonts w:ascii="Times New Roman" w:hAnsi="Times New Roman" w:cs="Times New Roman"/>
          <w:sz w:val="24"/>
          <w:szCs w:val="24"/>
        </w:rPr>
      </w:pPr>
    </w:p>
    <w:p w14:paraId="6B8BF73B" w14:textId="77777777"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7E2FC1">
      <w:pPr>
        <w:spacing w:after="0"/>
        <w:rPr>
          <w:rFonts w:ascii="Times New Roman" w:hAnsi="Times New Roman" w:cs="Times New Roman"/>
          <w:sz w:val="24"/>
          <w:szCs w:val="24"/>
        </w:rPr>
      </w:pPr>
    </w:p>
    <w:p w14:paraId="793C2D45" w14:textId="77777777" w:rsidR="00BA1817" w:rsidRDefault="00BA1817" w:rsidP="00BA1817">
      <w:pPr>
        <w:spacing w:after="0"/>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4418462"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 See Figure 1 for site locations.</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77777777"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77777777"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25pt;height:20.25pt" o:ole="">
                  <v:imagedata r:id="rId60" o:title=""/>
                </v:shape>
                <o:OLEObject Type="Embed" ProgID="Equation.3" ShapeID="_x0000_i1050" DrawAspect="Content" ObjectID="_1520849793" r:id="rId61"/>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30pt;height:20.25pt" o:ole="">
                  <v:imagedata r:id="rId51" o:title=""/>
                </v:shape>
                <o:OLEObject Type="Embed" ProgID="Equation.3" ShapeID="_x0000_i1051" DrawAspect="Content" ObjectID="_1520849794" r:id="rId62"/>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w:t>
            </w:r>
            <w:r w:rsidR="004C3B20">
              <w:rPr>
                <w:rFonts w:ascii="Times" w:eastAsia="Times New Roman" w:hAnsi="Times" w:cs="Times"/>
                <w:color w:val="000000"/>
                <w:sz w:val="24"/>
                <w:szCs w:val="24"/>
              </w:rPr>
              <w:t xml:space="preserve"> </w:t>
            </w:r>
            <w:r w:rsidRPr="0026222B">
              <w:rPr>
                <w:rFonts w:ascii="Times" w:eastAsia="Times New Roman" w:hAnsi="Times" w:cs="Times"/>
                <w:color w:val="000000"/>
                <w:sz w:val="24"/>
                <w:szCs w:val="24"/>
              </w:rPr>
              <w:t>Deviance for each model as the sum of squared residuals is shown in parentheses.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25pt;height:20.25pt" o:ole="">
                  <v:imagedata r:id="rId63" o:title=""/>
                </v:shape>
                <o:OLEObject Type="Embed" ProgID="Equation.3" ShapeID="_x0000_i1052" DrawAspect="Content" ObjectID="_1520849795" r:id="rId64"/>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30pt;height:20.25pt" o:ole="">
                  <v:imagedata r:id="rId51" o:title=""/>
                </v:shape>
                <o:OLEObject Type="Embed" ProgID="Equation.3" ShapeID="_x0000_i1053" DrawAspect="Content" ObjectID="_1520849796" r:id="rId65"/>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p w14:paraId="3C406280"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the Maryland Department of Natural Resources at monthly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frequen</w:t>
      </w:r>
      <w:r w:rsidR="005A37E4">
        <w:rPr>
          <w:rFonts w:ascii="Times New Roman" w:hAnsi="Times New Roman" w:cs="Times New Roman"/>
          <w:sz w:val="24"/>
          <w:szCs w:val="24"/>
        </w:rPr>
        <w:t>cies 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See Table 1 for a numeric summary of station characteristics.</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LE1.2 and TF1.6 stations on the Patuxent River estuary.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14:paraId="101FD150" w14:textId="77777777" w:rsidR="00B53283" w:rsidRPr="007400BF" w:rsidRDefault="00B53283" w:rsidP="00297328">
      <w:pPr>
        <w:spacing w:after="0"/>
        <w:rPr>
          <w:rFonts w:ascii="Times New Roman" w:hAnsi="Times New Roman" w:cs="Times New Roman"/>
          <w:sz w:val="24"/>
          <w:szCs w:val="24"/>
        </w:rPr>
        <w:sectPr w:rsidR="00B53283" w:rsidRPr="007400BF" w:rsidSect="00674887">
          <w:footerReference w:type="default" r:id="rId66"/>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77777777"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was used at TF1.6. The scales of salinity and flow are reversed for comparison of trends. Units are proportions of the total range in the observed data with values in each plot truncated by the monthly 5th and 95th percentiles.</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6DE5B9D"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7: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S2).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E0294F">
        <w:rPr>
          <w:rFonts w:ascii="Times New Roman" w:hAnsi="Times New Roman" w:cs="Times New Roman"/>
          <w:sz w:val="24"/>
          <w:szCs w:val="24"/>
        </w:rPr>
        <w:t xml:space="preserve">and GAM </w:t>
      </w:r>
      <w:r w:rsidRPr="007400BF">
        <w:rPr>
          <w:rFonts w:ascii="Times New Roman" w:hAnsi="Times New Roman" w:cs="Times New Roman"/>
          <w:sz w:val="24"/>
          <w:szCs w:val="24"/>
        </w:rPr>
        <w:t xml:space="preserve">models for each time series to illustrate the simulated relationships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3117FF" w:rsidRDefault="003117FF">
      <w:pPr>
        <w:spacing w:after="0" w:line="240" w:lineRule="auto"/>
      </w:pPr>
      <w:r>
        <w:separator/>
      </w:r>
    </w:p>
  </w:endnote>
  <w:endnote w:type="continuationSeparator" w:id="0">
    <w:p w14:paraId="4E1A12B8" w14:textId="77777777" w:rsidR="003117FF" w:rsidRDefault="0031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25E5" w14:textId="77777777" w:rsidR="009F0700" w:rsidRPr="001D3308" w:rsidRDefault="009F0700">
    <w:pPr>
      <w:pStyle w:val="Footer"/>
      <w:jc w:val="center"/>
      <w:rPr>
        <w:rFonts w:ascii="Times New Roman" w:hAnsi="Times New Roman" w:cs="Times New Roman"/>
        <w:sz w:val="24"/>
        <w:szCs w:val="24"/>
      </w:rPr>
    </w:pPr>
  </w:p>
  <w:p w14:paraId="6F12AE16" w14:textId="77777777" w:rsidR="009F0700" w:rsidRDefault="009F0700">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9F0700" w:rsidRDefault="009F0700">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3117FF" w:rsidRDefault="003117FF">
      <w:pPr>
        <w:spacing w:after="0" w:line="240" w:lineRule="auto"/>
      </w:pPr>
      <w:r>
        <w:separator/>
      </w:r>
    </w:p>
  </w:footnote>
  <w:footnote w:type="continuationSeparator" w:id="0">
    <w:p w14:paraId="7FBB4F16" w14:textId="77777777" w:rsidR="003117FF" w:rsidRDefault="00311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532F1"/>
    <w:rsid w:val="00083183"/>
    <w:rsid w:val="000E58C4"/>
    <w:rsid w:val="00117BB7"/>
    <w:rsid w:val="00142619"/>
    <w:rsid w:val="001671A6"/>
    <w:rsid w:val="001B6809"/>
    <w:rsid w:val="001D3308"/>
    <w:rsid w:val="00230F66"/>
    <w:rsid w:val="00233A89"/>
    <w:rsid w:val="0026222B"/>
    <w:rsid w:val="00273943"/>
    <w:rsid w:val="002845E6"/>
    <w:rsid w:val="00297328"/>
    <w:rsid w:val="002C286D"/>
    <w:rsid w:val="003117FF"/>
    <w:rsid w:val="00311D89"/>
    <w:rsid w:val="00333E31"/>
    <w:rsid w:val="00357417"/>
    <w:rsid w:val="003671AB"/>
    <w:rsid w:val="003B78DD"/>
    <w:rsid w:val="00433BF6"/>
    <w:rsid w:val="004829A3"/>
    <w:rsid w:val="00492D30"/>
    <w:rsid w:val="004B185A"/>
    <w:rsid w:val="004C3B20"/>
    <w:rsid w:val="004D7209"/>
    <w:rsid w:val="004E1BA6"/>
    <w:rsid w:val="004E7FD8"/>
    <w:rsid w:val="005025D6"/>
    <w:rsid w:val="00541F1C"/>
    <w:rsid w:val="00550670"/>
    <w:rsid w:val="00570A57"/>
    <w:rsid w:val="005711A8"/>
    <w:rsid w:val="00572353"/>
    <w:rsid w:val="00572EE3"/>
    <w:rsid w:val="00577514"/>
    <w:rsid w:val="005803C0"/>
    <w:rsid w:val="00592B9C"/>
    <w:rsid w:val="005A0307"/>
    <w:rsid w:val="005A37E4"/>
    <w:rsid w:val="005D07F4"/>
    <w:rsid w:val="005F1384"/>
    <w:rsid w:val="00620A65"/>
    <w:rsid w:val="006222A8"/>
    <w:rsid w:val="00674887"/>
    <w:rsid w:val="00681F1F"/>
    <w:rsid w:val="007029EA"/>
    <w:rsid w:val="00703679"/>
    <w:rsid w:val="007400BF"/>
    <w:rsid w:val="0076320E"/>
    <w:rsid w:val="00791BE4"/>
    <w:rsid w:val="007E2FC1"/>
    <w:rsid w:val="007F464B"/>
    <w:rsid w:val="008340DA"/>
    <w:rsid w:val="00866E20"/>
    <w:rsid w:val="008949AD"/>
    <w:rsid w:val="008B1F4E"/>
    <w:rsid w:val="008B7A98"/>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F0700"/>
    <w:rsid w:val="009F7F29"/>
    <w:rsid w:val="00A03AB4"/>
    <w:rsid w:val="00A0654A"/>
    <w:rsid w:val="00A1645F"/>
    <w:rsid w:val="00A50B44"/>
    <w:rsid w:val="00A52DC9"/>
    <w:rsid w:val="00A66BAC"/>
    <w:rsid w:val="00A726D2"/>
    <w:rsid w:val="00A7471A"/>
    <w:rsid w:val="00A80A43"/>
    <w:rsid w:val="00AA1FC5"/>
    <w:rsid w:val="00B53283"/>
    <w:rsid w:val="00B5336D"/>
    <w:rsid w:val="00B74320"/>
    <w:rsid w:val="00B86B48"/>
    <w:rsid w:val="00BA1817"/>
    <w:rsid w:val="00BA2296"/>
    <w:rsid w:val="00BB6133"/>
    <w:rsid w:val="00BE5A6C"/>
    <w:rsid w:val="00C33659"/>
    <w:rsid w:val="00C82CC6"/>
    <w:rsid w:val="00CB03DC"/>
    <w:rsid w:val="00D11CD4"/>
    <w:rsid w:val="00D15DF8"/>
    <w:rsid w:val="00D35269"/>
    <w:rsid w:val="00D668C7"/>
    <w:rsid w:val="00D93C62"/>
    <w:rsid w:val="00DD4FA4"/>
    <w:rsid w:val="00DF0DFF"/>
    <w:rsid w:val="00E0294F"/>
    <w:rsid w:val="00E72DB5"/>
    <w:rsid w:val="00E82E7E"/>
    <w:rsid w:val="00EA6432"/>
    <w:rsid w:val="00EA7D4F"/>
    <w:rsid w:val="00F14BB9"/>
    <w:rsid w:val="00F62D44"/>
    <w:rsid w:val="00F95AE7"/>
    <w:rsid w:val="00FA423A"/>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3,4"/>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image" Target="media/image22.wmf"/><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oleObject" Target="embeddings/oleObject26.bin"/><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1.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8.bin"/><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www.R-project.org/" TargetMode="External"/><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3C906-0EA6-46D9-94DF-AA1917D9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42</Pages>
  <Words>12122</Words>
  <Characters>69096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18</cp:revision>
  <dcterms:created xsi:type="dcterms:W3CDTF">2016-03-30T14:03:00Z</dcterms:created>
  <dcterms:modified xsi:type="dcterms:W3CDTF">2016-03-30T18:29:00Z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