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6DE" w:rsidRPr="00851891" w:rsidRDefault="00F06F76" w:rsidP="001F46E2">
      <w:pPr>
        <w:spacing w:after="0" w:line="240" w:lineRule="auto"/>
        <w:jc w:val="center"/>
        <w:rPr>
          <w:rFonts w:ascii="Times New Roman" w:hAnsi="Times New Roman"/>
          <w:b/>
          <w:sz w:val="40"/>
          <w:szCs w:val="40"/>
        </w:rPr>
      </w:pPr>
      <w:r w:rsidRPr="00851891">
        <w:rPr>
          <w:rFonts w:ascii="Times New Roman" w:hAnsi="Times New Roman"/>
          <w:b/>
          <w:sz w:val="40"/>
          <w:szCs w:val="40"/>
        </w:rPr>
        <w:t xml:space="preserve">Severe </w:t>
      </w:r>
      <w:r w:rsidR="00DD26DE" w:rsidRPr="00851891">
        <w:rPr>
          <w:rFonts w:ascii="Times New Roman" w:hAnsi="Times New Roman"/>
          <w:b/>
          <w:sz w:val="40"/>
          <w:szCs w:val="40"/>
        </w:rPr>
        <w:t>biological effects</w:t>
      </w:r>
      <w:r w:rsidR="001F46E2" w:rsidRPr="00851891">
        <w:rPr>
          <w:rFonts w:ascii="Times New Roman" w:hAnsi="Times New Roman"/>
          <w:b/>
          <w:sz w:val="40"/>
          <w:szCs w:val="40"/>
        </w:rPr>
        <w:t xml:space="preserve"> due to </w:t>
      </w:r>
      <w:r w:rsidRPr="00851891">
        <w:rPr>
          <w:rFonts w:ascii="Times New Roman" w:hAnsi="Times New Roman"/>
          <w:b/>
          <w:sz w:val="40"/>
          <w:szCs w:val="40"/>
        </w:rPr>
        <w:t xml:space="preserve">current </w:t>
      </w:r>
      <w:r w:rsidR="00DD26DE" w:rsidRPr="00851891">
        <w:rPr>
          <w:rFonts w:ascii="Times New Roman" w:hAnsi="Times New Roman"/>
          <w:b/>
          <w:sz w:val="40"/>
          <w:szCs w:val="40"/>
        </w:rPr>
        <w:t>ocean acidification</w:t>
      </w:r>
      <w:r w:rsidRPr="00851891">
        <w:rPr>
          <w:rFonts w:ascii="Times New Roman" w:hAnsi="Times New Roman"/>
          <w:b/>
          <w:sz w:val="40"/>
          <w:szCs w:val="40"/>
        </w:rPr>
        <w:t xml:space="preserve"> conditions</w:t>
      </w:r>
      <w:r w:rsidR="00DD26DE" w:rsidRPr="00851891">
        <w:rPr>
          <w:rFonts w:ascii="Times New Roman" w:hAnsi="Times New Roman"/>
          <w:b/>
          <w:sz w:val="40"/>
          <w:szCs w:val="40"/>
        </w:rPr>
        <w:t xml:space="preserve"> in the high</w:t>
      </w:r>
      <w:r w:rsidRPr="00851891">
        <w:rPr>
          <w:rFonts w:ascii="Times New Roman" w:hAnsi="Times New Roman"/>
          <w:b/>
          <w:sz w:val="40"/>
          <w:szCs w:val="40"/>
        </w:rPr>
        <w:t>ly</w:t>
      </w:r>
      <w:r w:rsidR="00DD26DE" w:rsidRPr="00851891">
        <w:rPr>
          <w:rFonts w:ascii="Times New Roman" w:hAnsi="Times New Roman"/>
          <w:b/>
          <w:sz w:val="40"/>
          <w:szCs w:val="40"/>
        </w:rPr>
        <w:t xml:space="preserve"> variable</w:t>
      </w:r>
      <w:r w:rsidR="001F46E2" w:rsidRPr="00851891">
        <w:rPr>
          <w:rFonts w:ascii="Times New Roman" w:hAnsi="Times New Roman"/>
          <w:b/>
          <w:sz w:val="40"/>
          <w:szCs w:val="40"/>
        </w:rPr>
        <w:t xml:space="preserve"> fjord-like</w:t>
      </w:r>
      <w:r w:rsidR="00DD26DE" w:rsidRPr="00851891">
        <w:rPr>
          <w:rFonts w:ascii="Times New Roman" w:hAnsi="Times New Roman"/>
          <w:b/>
          <w:sz w:val="40"/>
          <w:szCs w:val="40"/>
        </w:rPr>
        <w:t xml:space="preserve"> estuarine regime</w:t>
      </w:r>
      <w:r w:rsidR="001F46E2" w:rsidRPr="00851891">
        <w:rPr>
          <w:rFonts w:ascii="Times New Roman" w:hAnsi="Times New Roman"/>
          <w:b/>
          <w:sz w:val="40"/>
          <w:szCs w:val="40"/>
        </w:rPr>
        <w:t>s</w:t>
      </w:r>
      <w:r w:rsidRPr="00851891">
        <w:rPr>
          <w:rFonts w:ascii="Times New Roman" w:hAnsi="Times New Roman"/>
          <w:b/>
          <w:sz w:val="40"/>
          <w:szCs w:val="40"/>
        </w:rPr>
        <w:t xml:space="preserve"> of the Puget Sound</w:t>
      </w:r>
    </w:p>
    <w:p w:rsidR="001F46E2" w:rsidRDefault="001F46E2" w:rsidP="001F46E2">
      <w:pPr>
        <w:spacing w:after="0" w:line="240" w:lineRule="auto"/>
        <w:jc w:val="center"/>
        <w:rPr>
          <w:rFonts w:ascii="Times New Roman" w:hAnsi="Times New Roman"/>
          <w:b/>
          <w:sz w:val="24"/>
          <w:szCs w:val="24"/>
        </w:rPr>
      </w:pPr>
    </w:p>
    <w:p w:rsidR="001F46E2" w:rsidRDefault="001F46E2" w:rsidP="001F46E2">
      <w:pPr>
        <w:spacing w:after="0" w:line="240" w:lineRule="auto"/>
        <w:jc w:val="center"/>
        <w:rPr>
          <w:rFonts w:ascii="Times New Roman" w:hAnsi="Times New Roman"/>
          <w:b/>
          <w:sz w:val="24"/>
          <w:szCs w:val="24"/>
        </w:rPr>
      </w:pPr>
    </w:p>
    <w:p w:rsidR="00DD26DE" w:rsidRPr="00851891" w:rsidRDefault="001F46E2" w:rsidP="00A95337">
      <w:pPr>
        <w:spacing w:after="0" w:line="240" w:lineRule="auto"/>
        <w:rPr>
          <w:rFonts w:ascii="Times New Roman" w:hAnsi="Times New Roman"/>
          <w:b/>
          <w:sz w:val="36"/>
          <w:szCs w:val="36"/>
        </w:rPr>
      </w:pPr>
      <w:r w:rsidRPr="00851891">
        <w:rPr>
          <w:rFonts w:ascii="Times New Roman" w:hAnsi="Times New Roman"/>
          <w:b/>
          <w:sz w:val="36"/>
          <w:szCs w:val="36"/>
        </w:rPr>
        <w:t>Intro</w:t>
      </w:r>
      <w:r w:rsidR="00851891">
        <w:rPr>
          <w:rFonts w:ascii="Times New Roman" w:hAnsi="Times New Roman"/>
          <w:b/>
          <w:sz w:val="36"/>
          <w:szCs w:val="36"/>
        </w:rPr>
        <w:t>duction</w:t>
      </w:r>
    </w:p>
    <w:p w:rsidR="00A95337" w:rsidRDefault="00A95337" w:rsidP="00A95337">
      <w:pPr>
        <w:spacing w:after="0" w:line="240" w:lineRule="auto"/>
        <w:rPr>
          <w:rFonts w:ascii="Times New Roman" w:hAnsi="Times New Roman"/>
          <w:sz w:val="24"/>
          <w:szCs w:val="24"/>
        </w:rPr>
      </w:pPr>
    </w:p>
    <w:p w:rsidR="001F46E2" w:rsidRDefault="001F46E2" w:rsidP="001F46E2">
      <w:pPr>
        <w:spacing w:after="0" w:line="240" w:lineRule="auto"/>
        <w:rPr>
          <w:rFonts w:ascii="Times New Roman" w:hAnsi="Times New Roman"/>
          <w:sz w:val="24"/>
          <w:szCs w:val="24"/>
        </w:rPr>
      </w:pPr>
      <w:r>
        <w:rPr>
          <w:rFonts w:ascii="Times New Roman" w:hAnsi="Times New Roman"/>
          <w:sz w:val="24"/>
          <w:szCs w:val="24"/>
        </w:rPr>
        <w:t xml:space="preserve">The </w:t>
      </w:r>
      <w:r w:rsidRPr="00D97888">
        <w:rPr>
          <w:rFonts w:ascii="Times New Roman" w:hAnsi="Times New Roman"/>
          <w:sz w:val="24"/>
          <w:szCs w:val="24"/>
        </w:rPr>
        <w:t>comprehensive underst</w:t>
      </w:r>
      <w:r>
        <w:rPr>
          <w:rFonts w:ascii="Times New Roman" w:hAnsi="Times New Roman"/>
          <w:sz w:val="24"/>
          <w:szCs w:val="24"/>
        </w:rPr>
        <w:t>anding</w:t>
      </w:r>
      <w:r w:rsidRPr="00D97888">
        <w:rPr>
          <w:rFonts w:ascii="Times New Roman" w:hAnsi="Times New Roman"/>
          <w:sz w:val="24"/>
          <w:szCs w:val="24"/>
        </w:rPr>
        <w:t xml:space="preserve"> of oceanographi</w:t>
      </w:r>
      <w:r>
        <w:rPr>
          <w:rFonts w:ascii="Times New Roman" w:hAnsi="Times New Roman"/>
          <w:sz w:val="24"/>
          <w:szCs w:val="24"/>
        </w:rPr>
        <w:t>c processes controlling spatial</w:t>
      </w:r>
      <w:r w:rsidRPr="00D97888">
        <w:rPr>
          <w:rFonts w:ascii="Times New Roman" w:hAnsi="Times New Roman"/>
          <w:sz w:val="24"/>
          <w:szCs w:val="24"/>
        </w:rPr>
        <w:t xml:space="preserve"> and temporal variations in </w:t>
      </w:r>
      <w:r w:rsidR="00342FDF">
        <w:rPr>
          <w:rFonts w:ascii="Times New Roman" w:hAnsi="Times New Roman"/>
          <w:sz w:val="24"/>
          <w:szCs w:val="24"/>
        </w:rPr>
        <w:t>ocean acidification (OA)</w:t>
      </w:r>
      <w:r w:rsidRPr="00D97888">
        <w:rPr>
          <w:rFonts w:ascii="Times New Roman" w:hAnsi="Times New Roman"/>
          <w:sz w:val="24"/>
          <w:szCs w:val="24"/>
        </w:rPr>
        <w:t xml:space="preserve"> conditions in</w:t>
      </w:r>
      <w:r w:rsidR="00342FDF">
        <w:rPr>
          <w:rFonts w:ascii="Times New Roman" w:hAnsi="Times New Roman"/>
          <w:sz w:val="24"/>
          <w:szCs w:val="24"/>
        </w:rPr>
        <w:t xml:space="preserve"> the</w:t>
      </w:r>
      <w:r w:rsidRPr="00D97888">
        <w:rPr>
          <w:rFonts w:ascii="Times New Roman" w:hAnsi="Times New Roman"/>
          <w:sz w:val="24"/>
          <w:szCs w:val="24"/>
        </w:rPr>
        <w:t xml:space="preserve"> </w:t>
      </w:r>
      <w:r>
        <w:rPr>
          <w:rFonts w:ascii="Times New Roman" w:hAnsi="Times New Roman"/>
          <w:sz w:val="24"/>
          <w:szCs w:val="24"/>
        </w:rPr>
        <w:t xml:space="preserve">open </w:t>
      </w:r>
      <w:r w:rsidR="00342FDF">
        <w:rPr>
          <w:rFonts w:ascii="Times New Roman" w:hAnsi="Times New Roman"/>
          <w:sz w:val="24"/>
          <w:szCs w:val="24"/>
        </w:rPr>
        <w:t xml:space="preserve">ocean </w:t>
      </w:r>
      <w:r>
        <w:rPr>
          <w:rFonts w:ascii="Times New Roman" w:hAnsi="Times New Roman"/>
          <w:sz w:val="24"/>
          <w:szCs w:val="24"/>
        </w:rPr>
        <w:t xml:space="preserve">and nearshore </w:t>
      </w:r>
      <w:r w:rsidRPr="00D97888">
        <w:rPr>
          <w:rFonts w:ascii="Times New Roman" w:hAnsi="Times New Roman"/>
          <w:sz w:val="24"/>
          <w:szCs w:val="24"/>
        </w:rPr>
        <w:t xml:space="preserve">regions has improved our capacity to identify </w:t>
      </w:r>
      <w:r>
        <w:rPr>
          <w:rFonts w:ascii="Times New Roman" w:hAnsi="Times New Roman"/>
          <w:sz w:val="24"/>
          <w:szCs w:val="24"/>
        </w:rPr>
        <w:t xml:space="preserve">the drivers, distinguish between natural and anthropogenic signals, and predict future scenarios and trends under climate change scenarios.  </w:t>
      </w:r>
      <w:r w:rsidR="00DD26DE">
        <w:rPr>
          <w:rFonts w:ascii="Times New Roman" w:hAnsi="Times New Roman"/>
          <w:sz w:val="24"/>
          <w:szCs w:val="24"/>
        </w:rPr>
        <w:t xml:space="preserve">Especially in the </w:t>
      </w:r>
      <w:r w:rsidR="00342FDF">
        <w:rPr>
          <w:rFonts w:ascii="Times New Roman" w:hAnsi="Times New Roman"/>
          <w:sz w:val="24"/>
          <w:szCs w:val="24"/>
        </w:rPr>
        <w:t xml:space="preserve">coastal region of the California Current System (CCS), </w:t>
      </w:r>
      <w:r w:rsidR="00DD26DE">
        <w:rPr>
          <w:rFonts w:ascii="Times New Roman" w:hAnsi="Times New Roman"/>
          <w:sz w:val="24"/>
          <w:szCs w:val="24"/>
        </w:rPr>
        <w:t xml:space="preserve">predicted intensification of </w:t>
      </w:r>
      <w:r w:rsidR="00342FDF">
        <w:rPr>
          <w:rFonts w:ascii="Times New Roman" w:hAnsi="Times New Roman"/>
          <w:sz w:val="24"/>
          <w:szCs w:val="24"/>
        </w:rPr>
        <w:t xml:space="preserve">OA has started to increase in the </w:t>
      </w:r>
      <w:r w:rsidR="00DD26DE">
        <w:rPr>
          <w:rFonts w:ascii="Times New Roman" w:hAnsi="Times New Roman"/>
          <w:sz w:val="24"/>
          <w:szCs w:val="24"/>
        </w:rPr>
        <w:t xml:space="preserve">magnitude, duration and frequency of OA events (Turi et., 2016; </w:t>
      </w:r>
      <w:r w:rsidR="0094607F">
        <w:rPr>
          <w:rFonts w:ascii="Times New Roman" w:hAnsi="Times New Roman"/>
          <w:sz w:val="24"/>
          <w:szCs w:val="24"/>
        </w:rPr>
        <w:t>Hauri et al.,</w:t>
      </w:r>
      <w:r>
        <w:rPr>
          <w:rFonts w:ascii="Times New Roman" w:hAnsi="Times New Roman"/>
          <w:sz w:val="24"/>
          <w:szCs w:val="24"/>
        </w:rPr>
        <w:t xml:space="preserve"> 2015; </w:t>
      </w:r>
      <w:r w:rsidR="00342FDF">
        <w:rPr>
          <w:rFonts w:ascii="Times New Roman" w:hAnsi="Times New Roman"/>
          <w:sz w:val="24"/>
          <w:szCs w:val="24"/>
        </w:rPr>
        <w:t>Chan et al., 2016),</w:t>
      </w:r>
      <w:r>
        <w:rPr>
          <w:rFonts w:ascii="Times New Roman" w:hAnsi="Times New Roman"/>
          <w:sz w:val="24"/>
          <w:szCs w:val="24"/>
        </w:rPr>
        <w:t xml:space="preserve"> with detrimental impacts on the most vulnerable marine communities, such as ecologically and economically important pelagic and benthic calcifiers (Bednarsek et al., 2014; 201</w:t>
      </w:r>
      <w:r w:rsidR="000E6435">
        <w:rPr>
          <w:rFonts w:ascii="Times New Roman" w:hAnsi="Times New Roman"/>
          <w:sz w:val="24"/>
          <w:szCs w:val="24"/>
        </w:rPr>
        <w:t>6</w:t>
      </w:r>
      <w:r>
        <w:rPr>
          <w:rFonts w:ascii="Times New Roman" w:hAnsi="Times New Roman"/>
          <w:sz w:val="24"/>
          <w:szCs w:val="24"/>
        </w:rPr>
        <w:t>;</w:t>
      </w:r>
      <w:r w:rsidR="00216ECA">
        <w:rPr>
          <w:rFonts w:ascii="Times New Roman" w:hAnsi="Times New Roman"/>
          <w:sz w:val="24"/>
          <w:szCs w:val="24"/>
        </w:rPr>
        <w:t xml:space="preserve"> </w:t>
      </w:r>
      <w:r w:rsidR="00342FDF">
        <w:rPr>
          <w:rFonts w:ascii="Times New Roman" w:hAnsi="Times New Roman"/>
          <w:sz w:val="24"/>
          <w:szCs w:val="24"/>
        </w:rPr>
        <w:t xml:space="preserve">Bednarsek et al., </w:t>
      </w:r>
      <w:r w:rsidR="00F06F76">
        <w:rPr>
          <w:rFonts w:ascii="Times New Roman" w:hAnsi="Times New Roman"/>
          <w:sz w:val="24"/>
          <w:szCs w:val="24"/>
        </w:rPr>
        <w:t>in revisions</w:t>
      </w:r>
      <w:r w:rsidR="00342FDF">
        <w:rPr>
          <w:rFonts w:ascii="Times New Roman" w:hAnsi="Times New Roman"/>
          <w:sz w:val="24"/>
          <w:szCs w:val="24"/>
        </w:rPr>
        <w:t xml:space="preserve">; </w:t>
      </w:r>
      <w:r w:rsidR="00216ECA">
        <w:rPr>
          <w:rFonts w:ascii="Times New Roman" w:hAnsi="Times New Roman"/>
          <w:sz w:val="24"/>
          <w:szCs w:val="24"/>
        </w:rPr>
        <w:t>Kapsenber</w:t>
      </w:r>
      <w:r w:rsidR="00342FDF">
        <w:rPr>
          <w:rFonts w:ascii="Times New Roman" w:hAnsi="Times New Roman"/>
          <w:sz w:val="24"/>
          <w:szCs w:val="24"/>
        </w:rPr>
        <w:t>g et al., 2018</w:t>
      </w:r>
      <w:r>
        <w:rPr>
          <w:rFonts w:ascii="Times New Roman" w:hAnsi="Times New Roman"/>
          <w:sz w:val="24"/>
          <w:szCs w:val="24"/>
        </w:rPr>
        <w:t xml:space="preserve">). </w:t>
      </w:r>
    </w:p>
    <w:p w:rsidR="001F46E2" w:rsidRDefault="001F46E2" w:rsidP="001F46E2">
      <w:pPr>
        <w:spacing w:after="0" w:line="240" w:lineRule="auto"/>
        <w:rPr>
          <w:rFonts w:ascii="Times New Roman" w:hAnsi="Times New Roman"/>
          <w:sz w:val="24"/>
          <w:szCs w:val="24"/>
        </w:rPr>
      </w:pPr>
    </w:p>
    <w:p w:rsidR="00F06F76" w:rsidRDefault="00F06F76" w:rsidP="001F46E2">
      <w:pPr>
        <w:spacing w:after="0" w:line="240" w:lineRule="auto"/>
        <w:rPr>
          <w:rFonts w:ascii="Times New Roman" w:hAnsi="Times New Roman" w:cs="Times New Roman"/>
          <w:color w:val="000000" w:themeColor="text1"/>
          <w:sz w:val="24"/>
          <w:szCs w:val="24"/>
        </w:rPr>
      </w:pPr>
      <w:r>
        <w:rPr>
          <w:rFonts w:ascii="Times New Roman" w:hAnsi="Times New Roman"/>
          <w:sz w:val="24"/>
          <w:szCs w:val="24"/>
        </w:rPr>
        <w:t>Compared to the coastal systems, estuaries</w:t>
      </w:r>
      <w:r w:rsidR="007F06EB">
        <w:rPr>
          <w:rFonts w:ascii="Times New Roman" w:hAnsi="Times New Roman"/>
          <w:sz w:val="24"/>
          <w:szCs w:val="24"/>
        </w:rPr>
        <w:t xml:space="preserve"> reflect </w:t>
      </w:r>
      <w:r w:rsidR="00800715">
        <w:rPr>
          <w:rFonts w:ascii="Times New Roman" w:hAnsi="Times New Roman"/>
          <w:sz w:val="24"/>
          <w:szCs w:val="24"/>
        </w:rPr>
        <w:t>the processes o</w:t>
      </w:r>
      <w:r w:rsidR="00342FDF">
        <w:rPr>
          <w:rFonts w:ascii="Times New Roman" w:hAnsi="Times New Roman"/>
          <w:sz w:val="24"/>
          <w:szCs w:val="24"/>
        </w:rPr>
        <w:t>n a regional a</w:t>
      </w:r>
      <w:r>
        <w:rPr>
          <w:rFonts w:ascii="Times New Roman" w:hAnsi="Times New Roman"/>
          <w:sz w:val="24"/>
          <w:szCs w:val="24"/>
        </w:rPr>
        <w:t xml:space="preserve">nd local level, characterized by </w:t>
      </w:r>
      <w:r w:rsidR="00800715">
        <w:rPr>
          <w:rFonts w:ascii="Times New Roman" w:hAnsi="Times New Roman"/>
          <w:sz w:val="24"/>
          <w:szCs w:val="24"/>
        </w:rPr>
        <w:t xml:space="preserve">natural fluctuations that vary cross different </w:t>
      </w:r>
      <w:r w:rsidR="00800715" w:rsidRPr="00216ECA">
        <w:rPr>
          <w:rFonts w:ascii="Times New Roman" w:hAnsi="Times New Roman"/>
          <w:sz w:val="24"/>
          <w:szCs w:val="24"/>
        </w:rPr>
        <w:t>time</w:t>
      </w:r>
      <w:r w:rsidR="00342FDF">
        <w:rPr>
          <w:rFonts w:ascii="Times New Roman" w:hAnsi="Times New Roman"/>
          <w:sz w:val="24"/>
          <w:szCs w:val="24"/>
        </w:rPr>
        <w:t xml:space="preserve"> and spatial</w:t>
      </w:r>
      <w:r w:rsidR="00800715" w:rsidRPr="00216ECA">
        <w:rPr>
          <w:rFonts w:ascii="Times New Roman" w:hAnsi="Times New Roman"/>
          <w:sz w:val="24"/>
          <w:szCs w:val="24"/>
        </w:rPr>
        <w:t xml:space="preserve"> scale</w:t>
      </w:r>
      <w:r>
        <w:rPr>
          <w:rFonts w:ascii="Times New Roman" w:hAnsi="Times New Roman"/>
          <w:sz w:val="24"/>
          <w:szCs w:val="24"/>
        </w:rPr>
        <w:t>s.</w:t>
      </w:r>
      <w:r w:rsidR="00342FDF">
        <w:rPr>
          <w:rFonts w:ascii="Times New Roman" w:hAnsi="Times New Roman"/>
          <w:sz w:val="24"/>
          <w:szCs w:val="24"/>
        </w:rPr>
        <w:t xml:space="preserve"> C</w:t>
      </w:r>
      <w:r w:rsidR="00800715" w:rsidRPr="00216ECA">
        <w:rPr>
          <w:rFonts w:ascii="Times New Roman" w:hAnsi="Times New Roman"/>
          <w:sz w:val="24"/>
          <w:szCs w:val="24"/>
        </w:rPr>
        <w:t>omplex interaction of processes, such as intense respiration, freshwater (riverine) inputs, and o</w:t>
      </w:r>
      <w:r w:rsidR="00342FDF">
        <w:rPr>
          <w:rFonts w:ascii="Times New Roman" w:hAnsi="Times New Roman"/>
          <w:sz w:val="24"/>
          <w:szCs w:val="24"/>
        </w:rPr>
        <w:t xml:space="preserve">ther redox reactions, result </w:t>
      </w:r>
      <w:r w:rsidR="00800715" w:rsidRPr="00216ECA">
        <w:rPr>
          <w:rFonts w:ascii="Times New Roman" w:hAnsi="Times New Roman"/>
          <w:sz w:val="24"/>
          <w:szCs w:val="24"/>
        </w:rPr>
        <w:t>in seasonally prolonged low pH and aragonite saturation state (</w:t>
      </w:r>
      <w:r w:rsidR="00800715" w:rsidRPr="00216ECA">
        <w:rPr>
          <w:rFonts w:ascii="Times New Roman" w:hAnsi="Times New Roman" w:cs="Times New Roman"/>
          <w:sz w:val="24"/>
          <w:szCs w:val="24"/>
        </w:rPr>
        <w:t>Ω</w:t>
      </w:r>
      <w:r w:rsidR="00800715" w:rsidRPr="00216ECA">
        <w:rPr>
          <w:rFonts w:ascii="Times New Roman" w:hAnsi="Times New Roman"/>
          <w:sz w:val="24"/>
          <w:szCs w:val="24"/>
        </w:rPr>
        <w:t xml:space="preserve">ar). </w:t>
      </w:r>
      <w:r>
        <w:rPr>
          <w:rFonts w:ascii="Times New Roman" w:hAnsi="Times New Roman" w:cs="Times New Roman"/>
          <w:color w:val="000000" w:themeColor="text1"/>
          <w:sz w:val="24"/>
          <w:szCs w:val="24"/>
        </w:rPr>
        <w:t xml:space="preserve">Furthermore, anthropogenic input </w:t>
      </w:r>
      <w:r w:rsidRPr="00216ECA">
        <w:rPr>
          <w:rFonts w:ascii="Times New Roman" w:hAnsi="Times New Roman" w:cs="Times New Roman"/>
          <w:color w:val="000000" w:themeColor="text1"/>
          <w:sz w:val="24"/>
          <w:szCs w:val="24"/>
        </w:rPr>
        <w:t>as run-offs, wastewater and lo</w:t>
      </w:r>
      <w:r>
        <w:rPr>
          <w:rFonts w:ascii="Times New Roman" w:hAnsi="Times New Roman" w:cs="Times New Roman"/>
          <w:color w:val="000000" w:themeColor="text1"/>
          <w:sz w:val="24"/>
          <w:szCs w:val="24"/>
        </w:rPr>
        <w:t xml:space="preserve">cal CO2 atmospheric depositions, can further intensity the exposure, exacerbating </w:t>
      </w:r>
      <w:r w:rsidRPr="00216ECA">
        <w:rPr>
          <w:rFonts w:ascii="Times New Roman" w:hAnsi="Times New Roman" w:cs="Times New Roman"/>
          <w:color w:val="000000" w:themeColor="text1"/>
          <w:sz w:val="24"/>
          <w:szCs w:val="24"/>
        </w:rPr>
        <w:t>poor acid buffering capa</w:t>
      </w:r>
      <w:r>
        <w:rPr>
          <w:rFonts w:ascii="Times New Roman" w:hAnsi="Times New Roman" w:cs="Times New Roman"/>
          <w:color w:val="000000" w:themeColor="text1"/>
          <w:sz w:val="24"/>
          <w:szCs w:val="24"/>
        </w:rPr>
        <w:t xml:space="preserve">city of the estuaries with </w:t>
      </w:r>
      <w:r w:rsidR="00851891" w:rsidRPr="00216ECA">
        <w:rPr>
          <w:rFonts w:ascii="Times New Roman" w:hAnsi="Times New Roman" w:cs="Times New Roman"/>
          <w:color w:val="000000" w:themeColor="text1"/>
          <w:sz w:val="24"/>
          <w:szCs w:val="24"/>
        </w:rPr>
        <w:t>increas</w:t>
      </w:r>
      <w:r w:rsidR="00851891">
        <w:rPr>
          <w:rFonts w:ascii="Times New Roman" w:hAnsi="Times New Roman" w:cs="Times New Roman"/>
          <w:color w:val="000000" w:themeColor="text1"/>
          <w:sz w:val="24"/>
          <w:szCs w:val="24"/>
        </w:rPr>
        <w:t>e</w:t>
      </w:r>
      <w:r w:rsidR="00851891" w:rsidRPr="00216ECA">
        <w:rPr>
          <w:rFonts w:ascii="Times New Roman" w:hAnsi="Times New Roman" w:cs="Times New Roman"/>
          <w:color w:val="000000" w:themeColor="text1"/>
          <w:sz w:val="24"/>
          <w:szCs w:val="24"/>
        </w:rPr>
        <w:t>d</w:t>
      </w:r>
      <w:r w:rsidRPr="00216ECA">
        <w:rPr>
          <w:rFonts w:ascii="Times New Roman" w:hAnsi="Times New Roman" w:cs="Times New Roman"/>
          <w:color w:val="000000" w:themeColor="text1"/>
          <w:sz w:val="24"/>
          <w:szCs w:val="24"/>
        </w:rPr>
        <w:t xml:space="preserve"> carbonate dissolution (</w:t>
      </w:r>
      <w:r>
        <w:rPr>
          <w:rFonts w:ascii="Times New Roman" w:hAnsi="Times New Roman"/>
          <w:sz w:val="24"/>
          <w:szCs w:val="24"/>
        </w:rPr>
        <w:t>Cai et al., 2017) and results in rapid</w:t>
      </w:r>
      <w:r w:rsidRPr="00216ECA">
        <w:rPr>
          <w:rFonts w:ascii="Times New Roman" w:hAnsi="Times New Roman"/>
          <w:sz w:val="24"/>
          <w:szCs w:val="24"/>
        </w:rPr>
        <w:t xml:space="preserve"> </w:t>
      </w:r>
      <w:r>
        <w:rPr>
          <w:rFonts w:ascii="Times New Roman" w:hAnsi="Times New Roman" w:cs="Times New Roman"/>
          <w:color w:val="000000" w:themeColor="text1"/>
          <w:sz w:val="24"/>
          <w:szCs w:val="24"/>
        </w:rPr>
        <w:t>shift of the baseline biological thresholds across the species and estuarine communities</w:t>
      </w:r>
      <w:r w:rsidRPr="00216EC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(Shaw et al., 2013).</w:t>
      </w:r>
    </w:p>
    <w:p w:rsidR="006B4485" w:rsidRPr="00216ECA" w:rsidRDefault="00F06F76" w:rsidP="001F46E2">
      <w:pPr>
        <w:spacing w:after="0" w:line="240" w:lineRule="auto"/>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rPr>
        <w:t>Despite high baseline OA vulnerability</w:t>
      </w:r>
      <w:r w:rsidR="00342FDF">
        <w:rPr>
          <w:rFonts w:ascii="Times New Roman" w:hAnsi="Times New Roman" w:cs="Times New Roman"/>
          <w:color w:val="000000" w:themeColor="text1"/>
          <w:sz w:val="24"/>
          <w:szCs w:val="24"/>
        </w:rPr>
        <w:t>, current understanding of the</w:t>
      </w:r>
      <w:r w:rsidR="007F06EB">
        <w:rPr>
          <w:rFonts w:ascii="Times New Roman" w:hAnsi="Times New Roman" w:cs="Times New Roman"/>
          <w:color w:val="000000" w:themeColor="text1"/>
          <w:sz w:val="24"/>
          <w:szCs w:val="24"/>
        </w:rPr>
        <w:t xml:space="preserve"> bio</w:t>
      </w:r>
      <w:r w:rsidR="00342FDF">
        <w:rPr>
          <w:rFonts w:ascii="Times New Roman" w:hAnsi="Times New Roman" w:cs="Times New Roman"/>
          <w:color w:val="000000" w:themeColor="text1"/>
          <w:sz w:val="24"/>
          <w:szCs w:val="24"/>
        </w:rPr>
        <w:t xml:space="preserve">logical impact </w:t>
      </w:r>
      <w:r w:rsidR="007F06EB">
        <w:rPr>
          <w:rFonts w:ascii="Times New Roman" w:hAnsi="Times New Roman" w:cs="Times New Roman"/>
          <w:color w:val="000000" w:themeColor="text1"/>
          <w:sz w:val="24"/>
          <w:szCs w:val="24"/>
        </w:rPr>
        <w:t xml:space="preserve">caused by </w:t>
      </w:r>
      <w:r w:rsidR="00800715" w:rsidRPr="00216ECA">
        <w:rPr>
          <w:rFonts w:ascii="Times New Roman" w:hAnsi="Times New Roman" w:cs="Times New Roman"/>
          <w:color w:val="000000" w:themeColor="text1"/>
          <w:sz w:val="24"/>
          <w:szCs w:val="24"/>
        </w:rPr>
        <w:t xml:space="preserve">estuarine </w:t>
      </w:r>
      <w:r w:rsidR="00216ECA" w:rsidRPr="00216ECA">
        <w:rPr>
          <w:rFonts w:ascii="Times New Roman" w:hAnsi="Times New Roman" w:cs="Times New Roman"/>
          <w:color w:val="000000" w:themeColor="text1"/>
          <w:sz w:val="24"/>
          <w:szCs w:val="24"/>
        </w:rPr>
        <w:t>acidification</w:t>
      </w:r>
      <w:r w:rsidR="007F06EB">
        <w:rPr>
          <w:rFonts w:ascii="Times New Roman" w:hAnsi="Times New Roman" w:cs="Times New Roman"/>
          <w:color w:val="000000" w:themeColor="text1"/>
          <w:sz w:val="24"/>
          <w:szCs w:val="24"/>
        </w:rPr>
        <w:t xml:space="preserve"> is still scares, especially </w:t>
      </w:r>
      <w:r>
        <w:rPr>
          <w:rFonts w:ascii="Times New Roman" w:hAnsi="Times New Roman" w:cs="Times New Roman"/>
          <w:color w:val="000000" w:themeColor="text1"/>
          <w:sz w:val="24"/>
          <w:szCs w:val="24"/>
        </w:rPr>
        <w:t xml:space="preserve">the effects of </w:t>
      </w:r>
      <w:r w:rsidR="007F06EB">
        <w:rPr>
          <w:rFonts w:ascii="Times New Roman" w:hAnsi="Times New Roman" w:cs="Times New Roman"/>
          <w:color w:val="000000" w:themeColor="text1"/>
          <w:sz w:val="24"/>
          <w:szCs w:val="24"/>
        </w:rPr>
        <w:t>prolonged seasonal exposure</w:t>
      </w:r>
      <w:r>
        <w:rPr>
          <w:rFonts w:ascii="Times New Roman" w:hAnsi="Times New Roman" w:cs="Times New Roman"/>
          <w:color w:val="000000" w:themeColor="text1"/>
          <w:sz w:val="24"/>
          <w:szCs w:val="24"/>
        </w:rPr>
        <w:t xml:space="preserve"> and intense </w:t>
      </w:r>
      <w:r w:rsidRPr="00216ECA">
        <w:rPr>
          <w:rFonts w:ascii="Times New Roman" w:hAnsi="Times New Roman" w:cs="Times New Roman"/>
          <w:sz w:val="24"/>
          <w:szCs w:val="24"/>
        </w:rPr>
        <w:t>Ω</w:t>
      </w:r>
      <w:r>
        <w:rPr>
          <w:rFonts w:ascii="Times New Roman" w:hAnsi="Times New Roman"/>
          <w:sz w:val="24"/>
          <w:szCs w:val="24"/>
        </w:rPr>
        <w:t xml:space="preserve">ar magnitude </w:t>
      </w:r>
      <w:r w:rsidR="007F06EB">
        <w:rPr>
          <w:rFonts w:ascii="Times New Roman" w:hAnsi="Times New Roman" w:cs="Times New Roman"/>
          <w:color w:val="000000" w:themeColor="text1"/>
          <w:sz w:val="24"/>
          <w:szCs w:val="24"/>
        </w:rPr>
        <w:t xml:space="preserve">typical for the estuarine </w:t>
      </w:r>
      <w:r>
        <w:rPr>
          <w:rFonts w:ascii="Times New Roman" w:hAnsi="Times New Roman" w:cs="Times New Roman"/>
          <w:color w:val="000000" w:themeColor="text1"/>
          <w:sz w:val="24"/>
          <w:szCs w:val="24"/>
        </w:rPr>
        <w:t>systems</w:t>
      </w:r>
      <w:r w:rsidR="007F06EB">
        <w:rPr>
          <w:rFonts w:ascii="Times New Roman" w:hAnsi="Times New Roman" w:cs="Times New Roman"/>
          <w:color w:val="000000" w:themeColor="text1"/>
          <w:sz w:val="24"/>
          <w:szCs w:val="24"/>
        </w:rPr>
        <w:t xml:space="preserve">. </w:t>
      </w:r>
    </w:p>
    <w:p w:rsidR="000E6435" w:rsidRPr="00CE2028" w:rsidRDefault="000E6435" w:rsidP="001F46E2">
      <w:pPr>
        <w:spacing w:after="0" w:line="240" w:lineRule="auto"/>
        <w:rPr>
          <w:rFonts w:ascii="Times New Roman" w:hAnsi="Times New Roman" w:cs="Times New Roman"/>
          <w:color w:val="000000" w:themeColor="text1"/>
          <w:sz w:val="24"/>
          <w:szCs w:val="24"/>
        </w:rPr>
      </w:pPr>
    </w:p>
    <w:p w:rsidR="0033757E" w:rsidRPr="00CE2028" w:rsidRDefault="007F06EB" w:rsidP="000E6435">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000E6435" w:rsidRPr="00CE2028">
        <w:rPr>
          <w:rFonts w:ascii="Times New Roman" w:hAnsi="Times New Roman" w:cs="Times New Roman"/>
          <w:color w:val="000000" w:themeColor="text1"/>
          <w:sz w:val="24"/>
          <w:szCs w:val="24"/>
        </w:rPr>
        <w:t xml:space="preserve">Puget </w:t>
      </w:r>
      <w:r w:rsidR="00CE2028" w:rsidRPr="00CE2028">
        <w:rPr>
          <w:rFonts w:ascii="Times New Roman" w:hAnsi="Times New Roman" w:cs="Times New Roman"/>
          <w:color w:val="000000" w:themeColor="text1"/>
          <w:sz w:val="24"/>
          <w:szCs w:val="24"/>
        </w:rPr>
        <w:t xml:space="preserve">Sound is a complex </w:t>
      </w:r>
      <w:r w:rsidR="000E6435" w:rsidRPr="00CE2028">
        <w:rPr>
          <w:rFonts w:ascii="Times New Roman" w:hAnsi="Times New Roman" w:cs="Times New Roman"/>
          <w:color w:val="000000" w:themeColor="text1"/>
          <w:sz w:val="24"/>
          <w:szCs w:val="24"/>
        </w:rPr>
        <w:t xml:space="preserve">estuarine </w:t>
      </w:r>
      <w:r>
        <w:rPr>
          <w:rFonts w:ascii="Times New Roman" w:hAnsi="Times New Roman" w:cs="Times New Roman"/>
          <w:color w:val="000000" w:themeColor="text1"/>
          <w:sz w:val="24"/>
          <w:szCs w:val="24"/>
        </w:rPr>
        <w:t>system</w:t>
      </w:r>
      <w:r w:rsidR="00CE2028" w:rsidRPr="00CE2028">
        <w:rPr>
          <w:rFonts w:ascii="Times New Roman" w:hAnsi="Times New Roman" w:cs="Times New Roman"/>
          <w:color w:val="000000" w:themeColor="text1"/>
          <w:sz w:val="24"/>
          <w:szCs w:val="24"/>
        </w:rPr>
        <w:t xml:space="preserve"> in the Pacific Northwest (US) </w:t>
      </w:r>
      <w:r>
        <w:rPr>
          <w:rFonts w:ascii="Times New Roman" w:hAnsi="Times New Roman" w:cs="Times New Roman"/>
          <w:color w:val="000000" w:themeColor="text1"/>
          <w:sz w:val="24"/>
          <w:szCs w:val="24"/>
        </w:rPr>
        <w:t xml:space="preserve">that includes </w:t>
      </w:r>
      <w:r w:rsidR="00CE2028" w:rsidRPr="00CE2028">
        <w:rPr>
          <w:rFonts w:ascii="Times New Roman" w:hAnsi="Times New Roman" w:cs="Times New Roman"/>
          <w:color w:val="000000" w:themeColor="text1"/>
          <w:sz w:val="24"/>
          <w:szCs w:val="24"/>
        </w:rPr>
        <w:t xml:space="preserve">variety of small </w:t>
      </w:r>
      <w:r w:rsidRPr="00CE2028">
        <w:rPr>
          <w:rFonts w:ascii="Times New Roman" w:hAnsi="Times New Roman" w:cs="Times New Roman"/>
          <w:color w:val="000000" w:themeColor="text1"/>
          <w:sz w:val="24"/>
          <w:szCs w:val="24"/>
        </w:rPr>
        <w:t>embayment</w:t>
      </w:r>
      <w:r>
        <w:rPr>
          <w:rFonts w:ascii="Times New Roman" w:hAnsi="Times New Roman" w:cs="Times New Roman"/>
          <w:color w:val="000000" w:themeColor="text1"/>
          <w:sz w:val="24"/>
          <w:szCs w:val="24"/>
        </w:rPr>
        <w:t>s</w:t>
      </w:r>
      <w:r w:rsidR="00CE2028" w:rsidRPr="00CE2028">
        <w:rPr>
          <w:rFonts w:ascii="Times New Roman" w:hAnsi="Times New Roman" w:cs="Times New Roman"/>
          <w:color w:val="000000" w:themeColor="text1"/>
          <w:sz w:val="24"/>
          <w:szCs w:val="24"/>
        </w:rPr>
        <w:t xml:space="preserve"> with secondary estuaries, deltas, rocky shores and </w:t>
      </w:r>
      <w:r>
        <w:rPr>
          <w:rFonts w:ascii="Times New Roman" w:hAnsi="Times New Roman" w:cs="Times New Roman"/>
          <w:color w:val="000000" w:themeColor="text1"/>
          <w:sz w:val="24"/>
          <w:szCs w:val="24"/>
        </w:rPr>
        <w:t>beaches</w:t>
      </w:r>
      <w:r w:rsidR="00F06F76">
        <w:rPr>
          <w:rFonts w:ascii="Times New Roman" w:hAnsi="Times New Roman" w:cs="Times New Roman"/>
          <w:color w:val="000000" w:themeColor="text1"/>
          <w:sz w:val="24"/>
          <w:szCs w:val="24"/>
        </w:rPr>
        <w:t>. I</w:t>
      </w:r>
      <w:r>
        <w:rPr>
          <w:rFonts w:ascii="Times New Roman" w:hAnsi="Times New Roman" w:cs="Times New Roman"/>
          <w:color w:val="000000" w:themeColor="text1"/>
          <w:sz w:val="24"/>
          <w:szCs w:val="24"/>
        </w:rPr>
        <w:t>t support</w:t>
      </w:r>
      <w:r w:rsidR="00F06F76">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abundant </w:t>
      </w:r>
      <w:r w:rsidR="00CE2028" w:rsidRPr="00CE2028">
        <w:rPr>
          <w:rFonts w:ascii="Times New Roman" w:hAnsi="Times New Roman" w:cs="Times New Roman"/>
          <w:color w:val="000000" w:themeColor="text1"/>
          <w:sz w:val="24"/>
          <w:szCs w:val="24"/>
        </w:rPr>
        <w:t>biological, recreational, cultural and economic resources</w:t>
      </w:r>
      <w:r>
        <w:rPr>
          <w:rFonts w:ascii="Times New Roman" w:hAnsi="Times New Roman" w:cs="Times New Roman"/>
          <w:color w:val="000000" w:themeColor="text1"/>
          <w:sz w:val="24"/>
          <w:szCs w:val="24"/>
        </w:rPr>
        <w:t xml:space="preserve"> (Ref.)</w:t>
      </w:r>
      <w:r w:rsidR="00CE2028" w:rsidRPr="00CE2028">
        <w:rPr>
          <w:rFonts w:ascii="Times New Roman" w:hAnsi="Times New Roman" w:cs="Times New Roman"/>
          <w:color w:val="000000" w:themeColor="text1"/>
          <w:sz w:val="24"/>
          <w:szCs w:val="24"/>
        </w:rPr>
        <w:t xml:space="preserve">. </w:t>
      </w:r>
      <w:r w:rsidR="00F06F76">
        <w:rPr>
          <w:rFonts w:ascii="Times New Roman" w:hAnsi="Times New Roman" w:cs="Times New Roman"/>
          <w:color w:val="000000" w:themeColor="text1"/>
          <w:sz w:val="24"/>
          <w:szCs w:val="24"/>
        </w:rPr>
        <w:t>With respect to OA exposure, the system has</w:t>
      </w:r>
      <w:r w:rsidR="001E05B9">
        <w:rPr>
          <w:rFonts w:ascii="Times New Roman" w:hAnsi="Times New Roman" w:cs="Times New Roman"/>
          <w:color w:val="000000" w:themeColor="text1"/>
          <w:sz w:val="24"/>
          <w:szCs w:val="24"/>
        </w:rPr>
        <w:t xml:space="preserve"> one of the </w:t>
      </w:r>
      <w:r w:rsidR="00CE2028" w:rsidRPr="00CE2028">
        <w:rPr>
          <w:rFonts w:ascii="Times New Roman" w:hAnsi="Times New Roman" w:cs="Times New Roman"/>
          <w:color w:val="000000" w:themeColor="text1"/>
          <w:sz w:val="24"/>
          <w:szCs w:val="24"/>
        </w:rPr>
        <w:t xml:space="preserve">strongest </w:t>
      </w:r>
      <w:r>
        <w:rPr>
          <w:rFonts w:ascii="Times New Roman" w:hAnsi="Times New Roman" w:cs="Times New Roman"/>
          <w:color w:val="000000" w:themeColor="text1"/>
          <w:sz w:val="24"/>
          <w:szCs w:val="24"/>
        </w:rPr>
        <w:t>temporal</w:t>
      </w:r>
      <w:r w:rsidR="00F06F76">
        <w:rPr>
          <w:rFonts w:ascii="Times New Roman" w:hAnsi="Times New Roman" w:cs="Times New Roman"/>
          <w:color w:val="000000" w:themeColor="text1"/>
          <w:sz w:val="24"/>
          <w:szCs w:val="24"/>
        </w:rPr>
        <w:t xml:space="preserve">ly and spatially variable OA patterns, varying </w:t>
      </w:r>
      <w:r w:rsidR="001E05B9">
        <w:rPr>
          <w:rFonts w:ascii="Times New Roman" w:hAnsi="Times New Roman"/>
          <w:sz w:val="24"/>
          <w:szCs w:val="24"/>
        </w:rPr>
        <w:t>from daily, seasonal (synoptic) and inter-annual</w:t>
      </w:r>
      <w:r w:rsidR="00F06F76">
        <w:rPr>
          <w:rFonts w:ascii="Times New Roman" w:hAnsi="Times New Roman"/>
          <w:sz w:val="24"/>
          <w:szCs w:val="24"/>
        </w:rPr>
        <w:t xml:space="preserve"> scales across various spatial habitats. </w:t>
      </w:r>
      <w:r w:rsidR="00CE2028" w:rsidRPr="00CE2028">
        <w:rPr>
          <w:rFonts w:ascii="Times New Roman" w:hAnsi="Times New Roman" w:cs="Times New Roman"/>
          <w:color w:val="000000" w:themeColor="text1"/>
          <w:sz w:val="24"/>
          <w:szCs w:val="24"/>
        </w:rPr>
        <w:t xml:space="preserve">In the late spring and summer, coastal upwelling makes an important contribution to the delivery of cold, acidic, oxygen-depleted water into the Salish Sea basin (Feely et al., 2010). </w:t>
      </w:r>
      <w:r>
        <w:rPr>
          <w:rFonts w:ascii="Times New Roman" w:hAnsi="Times New Roman" w:cs="Times New Roman"/>
          <w:color w:val="000000" w:themeColor="text1"/>
          <w:sz w:val="24"/>
          <w:szCs w:val="24"/>
        </w:rPr>
        <w:t>At the end of the summer</w:t>
      </w:r>
      <w:r w:rsidR="00CE2028" w:rsidRPr="00CE2028">
        <w:rPr>
          <w:rFonts w:ascii="Times New Roman" w:hAnsi="Times New Roman" w:cs="Times New Roman"/>
          <w:color w:val="000000" w:themeColor="text1"/>
          <w:sz w:val="24"/>
          <w:szCs w:val="24"/>
        </w:rPr>
        <w:t>, p</w:t>
      </w:r>
      <w:r w:rsidR="000E6435" w:rsidRPr="00CE2028">
        <w:rPr>
          <w:rFonts w:ascii="Times New Roman" w:hAnsi="Times New Roman" w:cs="Times New Roman"/>
          <w:color w:val="000000" w:themeColor="text1"/>
          <w:sz w:val="24"/>
          <w:szCs w:val="24"/>
        </w:rPr>
        <w:t xml:space="preserve">redominant driver shaping carbonate chemistry in the </w:t>
      </w:r>
      <w:r w:rsidR="00CE2028" w:rsidRPr="00CE2028">
        <w:rPr>
          <w:rFonts w:ascii="Times New Roman" w:hAnsi="Times New Roman" w:cs="Times New Roman"/>
          <w:color w:val="000000" w:themeColor="text1"/>
          <w:sz w:val="24"/>
          <w:szCs w:val="24"/>
        </w:rPr>
        <w:t>Puget Sound include</w:t>
      </w:r>
      <w:r w:rsidR="000E6435" w:rsidRPr="00CE2028">
        <w:rPr>
          <w:rFonts w:ascii="Times New Roman" w:hAnsi="Times New Roman" w:cs="Times New Roman"/>
          <w:color w:val="000000" w:themeColor="text1"/>
          <w:sz w:val="24"/>
          <w:szCs w:val="24"/>
        </w:rPr>
        <w:t xml:space="preserve"> intense respi</w:t>
      </w:r>
      <w:r>
        <w:rPr>
          <w:rFonts w:ascii="Times New Roman" w:hAnsi="Times New Roman" w:cs="Times New Roman"/>
          <w:color w:val="000000" w:themeColor="text1"/>
          <w:sz w:val="24"/>
          <w:szCs w:val="24"/>
        </w:rPr>
        <w:t>ration combined with low mixing, intensified</w:t>
      </w:r>
      <w:r w:rsidR="000E6435" w:rsidRPr="00CE2028">
        <w:rPr>
          <w:rFonts w:ascii="Times New Roman" w:hAnsi="Times New Roman" w:cs="Times New Roman"/>
          <w:color w:val="000000" w:themeColor="text1"/>
          <w:sz w:val="24"/>
          <w:szCs w:val="24"/>
        </w:rPr>
        <w:t xml:space="preserve"> freshwater inputs</w:t>
      </w:r>
      <w:r w:rsidR="00F06F76">
        <w:rPr>
          <w:rFonts w:ascii="Times New Roman" w:hAnsi="Times New Roman" w:cs="Times New Roman"/>
          <w:color w:val="000000" w:themeColor="text1"/>
          <w:sz w:val="24"/>
          <w:szCs w:val="24"/>
        </w:rPr>
        <w:t>.</w:t>
      </w:r>
      <w:r w:rsidR="000E6435" w:rsidRPr="00CE2028">
        <w:rPr>
          <w:rFonts w:ascii="Times New Roman" w:hAnsi="Times New Roman" w:cs="Times New Roman"/>
          <w:color w:val="000000" w:themeColor="text1"/>
          <w:sz w:val="24"/>
          <w:szCs w:val="24"/>
        </w:rPr>
        <w:t xml:space="preserve">  </w:t>
      </w:r>
      <w:r w:rsidR="00AF6BB5">
        <w:rPr>
          <w:rFonts w:ascii="Times New Roman" w:hAnsi="Times New Roman" w:cs="Times New Roman"/>
          <w:color w:val="000000" w:themeColor="text1"/>
          <w:sz w:val="24"/>
          <w:szCs w:val="24"/>
        </w:rPr>
        <w:t>From the anthropogenic drivers, local eutrophication and atmospheric deposition</w:t>
      </w:r>
      <w:r w:rsidR="00AF6BB5" w:rsidRPr="00CE2028">
        <w:rPr>
          <w:rFonts w:ascii="Times New Roman" w:hAnsi="Times New Roman" w:cs="Times New Roman"/>
          <w:color w:val="000000" w:themeColor="text1"/>
          <w:sz w:val="24"/>
          <w:szCs w:val="24"/>
        </w:rPr>
        <w:t xml:space="preserve"> </w:t>
      </w:r>
      <w:r w:rsidR="00AF6BB5">
        <w:rPr>
          <w:rFonts w:ascii="Times New Roman" w:hAnsi="Times New Roman" w:cs="Times New Roman"/>
          <w:color w:val="000000" w:themeColor="text1"/>
          <w:sz w:val="24"/>
          <w:szCs w:val="24"/>
        </w:rPr>
        <w:t xml:space="preserve">are the most important contributions to changing OA baseline conditions </w:t>
      </w:r>
      <w:r w:rsidR="00295103" w:rsidRPr="00CE2028">
        <w:rPr>
          <w:rFonts w:ascii="Times New Roman" w:hAnsi="Times New Roman" w:cs="Times New Roman"/>
          <w:color w:val="000000" w:themeColor="text1"/>
          <w:sz w:val="24"/>
          <w:szCs w:val="24"/>
        </w:rPr>
        <w:t xml:space="preserve">(Feely et al., </w:t>
      </w:r>
      <w:r w:rsidR="00216ECA">
        <w:rPr>
          <w:rFonts w:ascii="Times New Roman" w:hAnsi="Times New Roman" w:cs="Times New Roman"/>
          <w:color w:val="000000" w:themeColor="text1"/>
          <w:sz w:val="24"/>
          <w:szCs w:val="24"/>
        </w:rPr>
        <w:t xml:space="preserve">2010, </w:t>
      </w:r>
      <w:r w:rsidR="00295103" w:rsidRPr="00CE2028">
        <w:rPr>
          <w:rFonts w:ascii="Times New Roman" w:hAnsi="Times New Roman" w:cs="Times New Roman"/>
          <w:color w:val="000000" w:themeColor="text1"/>
          <w:sz w:val="24"/>
          <w:szCs w:val="24"/>
        </w:rPr>
        <w:t>2012</w:t>
      </w:r>
      <w:r w:rsidR="0033757E" w:rsidRPr="00CE2028">
        <w:rPr>
          <w:rFonts w:ascii="Times New Roman" w:hAnsi="Times New Roman" w:cs="Times New Roman"/>
          <w:color w:val="000000" w:themeColor="text1"/>
          <w:sz w:val="24"/>
          <w:szCs w:val="24"/>
        </w:rPr>
        <w:t>; Bianucci et al., 2015</w:t>
      </w:r>
      <w:r w:rsidR="006B4485">
        <w:rPr>
          <w:rFonts w:ascii="Times New Roman" w:hAnsi="Times New Roman" w:cs="Times New Roman"/>
          <w:color w:val="000000" w:themeColor="text1"/>
          <w:sz w:val="24"/>
          <w:szCs w:val="24"/>
        </w:rPr>
        <w:t xml:space="preserve">; </w:t>
      </w:r>
      <w:r w:rsidR="0075208A">
        <w:rPr>
          <w:rFonts w:ascii="Times New Roman" w:hAnsi="Times New Roman" w:cs="Times New Roman"/>
          <w:color w:val="000000" w:themeColor="text1"/>
          <w:sz w:val="24"/>
          <w:szCs w:val="24"/>
        </w:rPr>
        <w:t>Pelletier</w:t>
      </w:r>
      <w:r w:rsidR="006B4485">
        <w:rPr>
          <w:rFonts w:ascii="Times New Roman" w:hAnsi="Times New Roman" w:cs="Times New Roman"/>
          <w:color w:val="000000" w:themeColor="text1"/>
          <w:sz w:val="24"/>
          <w:szCs w:val="24"/>
        </w:rPr>
        <w:t xml:space="preserve"> et al., 2017</w:t>
      </w:r>
      <w:r w:rsidR="0075208A">
        <w:rPr>
          <w:rFonts w:ascii="Times New Roman" w:hAnsi="Times New Roman" w:cs="Times New Roman"/>
          <w:color w:val="000000" w:themeColor="text1"/>
          <w:sz w:val="24"/>
          <w:szCs w:val="24"/>
        </w:rPr>
        <w:t>, 2018</w:t>
      </w:r>
      <w:r w:rsidR="006B4485">
        <w:rPr>
          <w:rFonts w:ascii="Times New Roman" w:hAnsi="Times New Roman" w:cs="Times New Roman"/>
          <w:color w:val="000000" w:themeColor="text1"/>
          <w:sz w:val="24"/>
          <w:szCs w:val="24"/>
        </w:rPr>
        <w:t>)</w:t>
      </w:r>
      <w:r w:rsidR="00295103" w:rsidRPr="00CE2028">
        <w:rPr>
          <w:rFonts w:ascii="Times New Roman" w:hAnsi="Times New Roman" w:cs="Times New Roman"/>
          <w:color w:val="000000" w:themeColor="text1"/>
          <w:sz w:val="24"/>
          <w:szCs w:val="24"/>
        </w:rPr>
        <w:t xml:space="preserve">. </w:t>
      </w:r>
    </w:p>
    <w:p w:rsidR="000E6435" w:rsidRDefault="000E6435" w:rsidP="000E6435">
      <w:pPr>
        <w:spacing w:after="0" w:line="240" w:lineRule="auto"/>
        <w:rPr>
          <w:rFonts w:ascii="Times New Roman" w:hAnsi="Times New Roman"/>
          <w:sz w:val="24"/>
          <w:szCs w:val="24"/>
        </w:rPr>
      </w:pPr>
    </w:p>
    <w:p w:rsidR="00787D34" w:rsidRDefault="00DD26DE" w:rsidP="0075208A">
      <w:pPr>
        <w:spacing w:after="0" w:line="240" w:lineRule="auto"/>
        <w:rPr>
          <w:rFonts w:ascii="Times New Roman" w:hAnsi="Times New Roman"/>
          <w:sz w:val="24"/>
          <w:szCs w:val="24"/>
        </w:rPr>
      </w:pPr>
      <w:r>
        <w:rPr>
          <w:rFonts w:ascii="Times New Roman" w:hAnsi="Times New Roman"/>
          <w:sz w:val="24"/>
          <w:szCs w:val="24"/>
        </w:rPr>
        <w:t>Pteropods are pelagic zooplankton that</w:t>
      </w:r>
      <w:r w:rsidR="00AF6BB5">
        <w:rPr>
          <w:rFonts w:ascii="Times New Roman" w:hAnsi="Times New Roman"/>
          <w:sz w:val="24"/>
          <w:szCs w:val="24"/>
        </w:rPr>
        <w:t xml:space="preserve"> are seasonally abundant in the Puget Sound, with generation time of 1-1.5 years, and major spawning events occurring in the spring, and a minor </w:t>
      </w:r>
      <w:r w:rsidR="00AF6BB5">
        <w:rPr>
          <w:rFonts w:ascii="Times New Roman" w:hAnsi="Times New Roman"/>
          <w:sz w:val="24"/>
          <w:szCs w:val="24"/>
        </w:rPr>
        <w:lastRenderedPageBreak/>
        <w:t>in the autumn (Wang et al., 2017). During major recruitment events, they can</w:t>
      </w:r>
      <w:r w:rsidR="00F06F76">
        <w:rPr>
          <w:rFonts w:ascii="Times New Roman" w:hAnsi="Times New Roman"/>
          <w:sz w:val="24"/>
          <w:szCs w:val="24"/>
        </w:rPr>
        <w:t xml:space="preserve"> (along the US West Coast) represent an important food item for </w:t>
      </w:r>
      <w:r w:rsidR="00AF6BB5">
        <w:rPr>
          <w:rFonts w:ascii="Times New Roman" w:hAnsi="Times New Roman"/>
          <w:sz w:val="24"/>
          <w:szCs w:val="24"/>
        </w:rPr>
        <w:t>ecologically and economically important fish species (</w:t>
      </w:r>
      <w:r w:rsidR="00F06F76">
        <w:rPr>
          <w:rFonts w:ascii="Times New Roman" w:hAnsi="Times New Roman"/>
          <w:sz w:val="24"/>
          <w:szCs w:val="24"/>
        </w:rPr>
        <w:t xml:space="preserve">find specific references for Puget Sound; otherwise </w:t>
      </w:r>
      <w:r w:rsidR="00AF6BB5">
        <w:rPr>
          <w:rFonts w:ascii="Times New Roman" w:hAnsi="Times New Roman"/>
          <w:sz w:val="24"/>
          <w:szCs w:val="24"/>
        </w:rPr>
        <w:t>Aydin et al, 2005; Armstrong et al., 2007; 2015).  They show sensitive</w:t>
      </w:r>
      <w:r w:rsidR="00F06F76">
        <w:rPr>
          <w:rFonts w:ascii="Times New Roman" w:hAnsi="Times New Roman"/>
          <w:sz w:val="24"/>
          <w:szCs w:val="24"/>
        </w:rPr>
        <w:t xml:space="preserve"> and specific </w:t>
      </w:r>
      <w:r w:rsidR="00AF6BB5">
        <w:rPr>
          <w:rFonts w:ascii="Times New Roman" w:hAnsi="Times New Roman"/>
          <w:sz w:val="24"/>
          <w:szCs w:val="24"/>
        </w:rPr>
        <w:t>response</w:t>
      </w:r>
      <w:r w:rsidR="00F06F76">
        <w:rPr>
          <w:rFonts w:ascii="Times New Roman" w:hAnsi="Times New Roman"/>
          <w:sz w:val="24"/>
          <w:szCs w:val="24"/>
        </w:rPr>
        <w:t>s</w:t>
      </w:r>
      <w:r w:rsidR="00AF6BB5">
        <w:rPr>
          <w:rFonts w:ascii="Times New Roman" w:hAnsi="Times New Roman"/>
          <w:sz w:val="24"/>
          <w:szCs w:val="24"/>
        </w:rPr>
        <w:t xml:space="preserve"> to OA through their </w:t>
      </w:r>
      <w:r w:rsidR="000E6435">
        <w:rPr>
          <w:rFonts w:ascii="Times New Roman" w:hAnsi="Times New Roman"/>
          <w:sz w:val="24"/>
          <w:szCs w:val="24"/>
        </w:rPr>
        <w:t>shell dissolution</w:t>
      </w:r>
      <w:r w:rsidR="00F06F76">
        <w:rPr>
          <w:rFonts w:ascii="Times New Roman" w:hAnsi="Times New Roman"/>
          <w:sz w:val="24"/>
          <w:szCs w:val="24"/>
        </w:rPr>
        <w:t xml:space="preserve">, endorsing it </w:t>
      </w:r>
      <w:r w:rsidR="00AF6BB5">
        <w:rPr>
          <w:rFonts w:ascii="Times New Roman" w:hAnsi="Times New Roman"/>
          <w:sz w:val="24"/>
          <w:szCs w:val="24"/>
        </w:rPr>
        <w:t xml:space="preserve">as one of the </w:t>
      </w:r>
      <w:r w:rsidR="00F06F76">
        <w:rPr>
          <w:rFonts w:ascii="Times New Roman" w:hAnsi="Times New Roman"/>
          <w:sz w:val="24"/>
          <w:szCs w:val="24"/>
        </w:rPr>
        <w:t xml:space="preserve">first </w:t>
      </w:r>
      <w:r w:rsidR="000E6435">
        <w:rPr>
          <w:rFonts w:ascii="Times New Roman" w:hAnsi="Times New Roman"/>
          <w:sz w:val="24"/>
          <w:szCs w:val="24"/>
        </w:rPr>
        <w:t xml:space="preserve">indicators </w:t>
      </w:r>
      <w:r w:rsidR="00AF6BB5">
        <w:rPr>
          <w:rFonts w:ascii="Times New Roman" w:hAnsi="Times New Roman"/>
          <w:sz w:val="24"/>
          <w:szCs w:val="24"/>
        </w:rPr>
        <w:t>that can be easily implemented</w:t>
      </w:r>
      <w:r w:rsidR="00F06F76">
        <w:rPr>
          <w:rFonts w:ascii="Times New Roman" w:hAnsi="Times New Roman"/>
          <w:sz w:val="24"/>
          <w:szCs w:val="24"/>
        </w:rPr>
        <w:t xml:space="preserve"> for towards progressive OA</w:t>
      </w:r>
      <w:r w:rsidR="000E6435">
        <w:rPr>
          <w:rFonts w:ascii="Times New Roman" w:hAnsi="Times New Roman"/>
          <w:sz w:val="24"/>
          <w:szCs w:val="24"/>
        </w:rPr>
        <w:t xml:space="preserve"> monitoring (Bednarsek et al., 2017). </w:t>
      </w:r>
      <w:r w:rsidR="00AF6BB5">
        <w:rPr>
          <w:rFonts w:ascii="Times New Roman" w:hAnsi="Times New Roman"/>
          <w:sz w:val="24"/>
          <w:szCs w:val="24"/>
        </w:rPr>
        <w:t xml:space="preserve">Along the shell dissolution, </w:t>
      </w:r>
      <w:r w:rsidR="000E6435">
        <w:rPr>
          <w:rFonts w:ascii="Times New Roman" w:hAnsi="Times New Roman"/>
          <w:sz w:val="24"/>
          <w:szCs w:val="24"/>
        </w:rPr>
        <w:t>OA has been demonstr</w:t>
      </w:r>
      <w:r w:rsidR="00F06F76">
        <w:rPr>
          <w:rFonts w:ascii="Times New Roman" w:hAnsi="Times New Roman"/>
          <w:sz w:val="24"/>
          <w:szCs w:val="24"/>
        </w:rPr>
        <w:t xml:space="preserve">ated to impair majority of pteropod </w:t>
      </w:r>
      <w:r w:rsidR="00AF6BB5">
        <w:rPr>
          <w:rFonts w:ascii="Times New Roman" w:hAnsi="Times New Roman"/>
          <w:sz w:val="24"/>
          <w:szCs w:val="24"/>
        </w:rPr>
        <w:t>cellular, physiological and organismal</w:t>
      </w:r>
      <w:r w:rsidR="000E6435">
        <w:rPr>
          <w:rFonts w:ascii="Times New Roman" w:hAnsi="Times New Roman"/>
          <w:sz w:val="24"/>
          <w:szCs w:val="24"/>
        </w:rPr>
        <w:t xml:space="preserve"> responses (Bednarse</w:t>
      </w:r>
      <w:r w:rsidR="00F06F76">
        <w:rPr>
          <w:rFonts w:ascii="Times New Roman" w:hAnsi="Times New Roman"/>
          <w:sz w:val="24"/>
          <w:szCs w:val="24"/>
        </w:rPr>
        <w:t>k et al., metanalyses; submitted</w:t>
      </w:r>
      <w:r w:rsidR="00AF6BB5">
        <w:rPr>
          <w:rFonts w:ascii="Times New Roman" w:hAnsi="Times New Roman"/>
          <w:sz w:val="24"/>
          <w:szCs w:val="24"/>
        </w:rPr>
        <w:t>)</w:t>
      </w:r>
      <w:r w:rsidR="000E6435">
        <w:rPr>
          <w:rFonts w:ascii="Times New Roman" w:hAnsi="Times New Roman"/>
          <w:sz w:val="24"/>
          <w:szCs w:val="24"/>
        </w:rPr>
        <w:t>. D</w:t>
      </w:r>
      <w:r>
        <w:rPr>
          <w:rFonts w:ascii="Times New Roman" w:hAnsi="Times New Roman"/>
          <w:sz w:val="24"/>
          <w:szCs w:val="24"/>
        </w:rPr>
        <w:t xml:space="preserve">espite </w:t>
      </w:r>
      <w:r w:rsidR="00216ECA">
        <w:rPr>
          <w:rFonts w:ascii="Times New Roman" w:hAnsi="Times New Roman"/>
          <w:sz w:val="24"/>
          <w:szCs w:val="24"/>
        </w:rPr>
        <w:t>fairly good understanding of their OA responses</w:t>
      </w:r>
      <w:r w:rsidR="00F06F76">
        <w:rPr>
          <w:rFonts w:ascii="Times New Roman" w:hAnsi="Times New Roman"/>
          <w:sz w:val="24"/>
          <w:szCs w:val="24"/>
        </w:rPr>
        <w:t xml:space="preserve"> along the nearby coastal habitats within the California Current System, which are much less vulnerable to OA, </w:t>
      </w:r>
      <w:r>
        <w:rPr>
          <w:rFonts w:ascii="Times New Roman" w:hAnsi="Times New Roman"/>
          <w:sz w:val="24"/>
          <w:szCs w:val="24"/>
        </w:rPr>
        <w:t xml:space="preserve">nothing is known </w:t>
      </w:r>
      <w:r w:rsidR="00AF6BB5">
        <w:rPr>
          <w:rFonts w:ascii="Times New Roman" w:hAnsi="Times New Roman"/>
          <w:sz w:val="24"/>
          <w:szCs w:val="24"/>
        </w:rPr>
        <w:t>about the</w:t>
      </w:r>
      <w:r w:rsidR="00F06F76">
        <w:rPr>
          <w:rFonts w:ascii="Times New Roman" w:hAnsi="Times New Roman"/>
          <w:sz w:val="24"/>
          <w:szCs w:val="24"/>
        </w:rPr>
        <w:t xml:space="preserve"> current </w:t>
      </w:r>
      <w:r>
        <w:rPr>
          <w:rFonts w:ascii="Times New Roman" w:hAnsi="Times New Roman"/>
          <w:sz w:val="24"/>
          <w:szCs w:val="24"/>
        </w:rPr>
        <w:t xml:space="preserve">biological </w:t>
      </w:r>
      <w:r w:rsidR="00AF6BB5">
        <w:rPr>
          <w:rFonts w:ascii="Times New Roman" w:hAnsi="Times New Roman"/>
          <w:sz w:val="24"/>
          <w:szCs w:val="24"/>
        </w:rPr>
        <w:t xml:space="preserve">impacts </w:t>
      </w:r>
      <w:r>
        <w:rPr>
          <w:rFonts w:ascii="Times New Roman" w:hAnsi="Times New Roman"/>
          <w:sz w:val="24"/>
          <w:szCs w:val="24"/>
        </w:rPr>
        <w:t>of OA</w:t>
      </w:r>
      <w:r w:rsidR="00F06F76">
        <w:rPr>
          <w:rFonts w:ascii="Times New Roman" w:hAnsi="Times New Roman"/>
          <w:sz w:val="24"/>
          <w:szCs w:val="24"/>
        </w:rPr>
        <w:t xml:space="preserve"> on marine calcifiers</w:t>
      </w:r>
      <w:r>
        <w:rPr>
          <w:rFonts w:ascii="Times New Roman" w:hAnsi="Times New Roman"/>
          <w:sz w:val="24"/>
          <w:szCs w:val="24"/>
        </w:rPr>
        <w:t xml:space="preserve"> in the estuarine system </w:t>
      </w:r>
      <w:r w:rsidR="00F06F76">
        <w:rPr>
          <w:rFonts w:ascii="Times New Roman" w:hAnsi="Times New Roman"/>
          <w:sz w:val="24"/>
          <w:szCs w:val="24"/>
        </w:rPr>
        <w:t>of the Puget Sound.</w:t>
      </w:r>
    </w:p>
    <w:p w:rsidR="00787D34" w:rsidRDefault="00787D34" w:rsidP="0075208A">
      <w:pPr>
        <w:spacing w:after="0" w:line="240" w:lineRule="auto"/>
        <w:rPr>
          <w:rFonts w:ascii="Times New Roman" w:hAnsi="Times New Roman"/>
          <w:sz w:val="24"/>
          <w:szCs w:val="24"/>
        </w:rPr>
      </w:pPr>
    </w:p>
    <w:p w:rsidR="00787D34" w:rsidRDefault="0075208A" w:rsidP="00787D34">
      <w:pPr>
        <w:spacing w:after="0" w:line="240" w:lineRule="auto"/>
        <w:rPr>
          <w:rFonts w:ascii="Times New Roman" w:hAnsi="Times New Roman"/>
          <w:sz w:val="24"/>
          <w:szCs w:val="24"/>
        </w:rPr>
      </w:pPr>
      <w:r>
        <w:rPr>
          <w:rFonts w:ascii="Times New Roman" w:hAnsi="Times New Roman"/>
          <w:sz w:val="24"/>
          <w:szCs w:val="24"/>
        </w:rPr>
        <w:t xml:space="preserve">Contrary to the experimental studies that only allow studying pteropod responses over short time periods (Howes et al., 2014), </w:t>
      </w:r>
      <w:r w:rsidR="00F06F76">
        <w:rPr>
          <w:rFonts w:ascii="Times New Roman" w:hAnsi="Times New Roman"/>
          <w:sz w:val="24"/>
          <w:szCs w:val="24"/>
        </w:rPr>
        <w:t xml:space="preserve">sampling in the estuarine habitats provides insights into </w:t>
      </w:r>
      <w:r w:rsidR="00787D34">
        <w:rPr>
          <w:rFonts w:ascii="Times New Roman" w:hAnsi="Times New Roman"/>
          <w:sz w:val="24"/>
          <w:szCs w:val="24"/>
        </w:rPr>
        <w:t xml:space="preserve">biological responses under prolonged </w:t>
      </w:r>
      <w:r w:rsidR="00F06F76">
        <w:rPr>
          <w:rFonts w:ascii="Times New Roman" w:hAnsi="Times New Roman"/>
          <w:sz w:val="24"/>
          <w:szCs w:val="24"/>
        </w:rPr>
        <w:t>and</w:t>
      </w:r>
      <w:r w:rsidR="00787D34">
        <w:rPr>
          <w:rFonts w:ascii="Times New Roman" w:hAnsi="Times New Roman"/>
          <w:sz w:val="24"/>
          <w:szCs w:val="24"/>
        </w:rPr>
        <w:t xml:space="preserve"> variable OA exposure. We used pteropod dissolution to track </w:t>
      </w:r>
      <w:r w:rsidR="00F06F76">
        <w:rPr>
          <w:rFonts w:ascii="Times New Roman" w:hAnsi="Times New Roman"/>
          <w:sz w:val="24"/>
          <w:szCs w:val="24"/>
        </w:rPr>
        <w:t>OA exposure across different temporal and spatial scales, effectively capturing the exposure throughout their</w:t>
      </w:r>
      <w:r w:rsidR="00787D34">
        <w:rPr>
          <w:rFonts w:ascii="Times New Roman" w:hAnsi="Times New Roman"/>
          <w:sz w:val="24"/>
          <w:szCs w:val="24"/>
        </w:rPr>
        <w:t xml:space="preserve"> entire life</w:t>
      </w:r>
      <w:r w:rsidR="00F06F76">
        <w:rPr>
          <w:rFonts w:ascii="Times New Roman" w:hAnsi="Times New Roman"/>
          <w:sz w:val="24"/>
          <w:szCs w:val="24"/>
        </w:rPr>
        <w:t xml:space="preserve"> history to determine the severity of biological impairments due to OA </w:t>
      </w:r>
      <w:r w:rsidR="00787D34">
        <w:rPr>
          <w:rFonts w:ascii="Times New Roman" w:hAnsi="Times New Roman"/>
          <w:sz w:val="24"/>
          <w:szCs w:val="24"/>
        </w:rPr>
        <w:t xml:space="preserve">scales in the Puget Sound. </w:t>
      </w:r>
      <w:r w:rsidR="00787D34">
        <w:rPr>
          <w:rFonts w:ascii="Times New Roman" w:hAnsi="Times New Roman" w:cs="Times New Roman"/>
          <w:sz w:val="24"/>
          <w:szCs w:val="24"/>
        </w:rPr>
        <w:t>W</w:t>
      </w:r>
      <w:r w:rsidR="00787D34" w:rsidRPr="00B02D59">
        <w:rPr>
          <w:rFonts w:ascii="Times New Roman" w:hAnsi="Times New Roman" w:cs="Times New Roman"/>
          <w:sz w:val="24"/>
          <w:szCs w:val="24"/>
        </w:rPr>
        <w:t>e hypothesized that pteropod sh</w:t>
      </w:r>
      <w:r w:rsidR="00F06F76">
        <w:rPr>
          <w:rFonts w:ascii="Times New Roman" w:hAnsi="Times New Roman" w:cs="Times New Roman"/>
          <w:sz w:val="24"/>
          <w:szCs w:val="24"/>
        </w:rPr>
        <w:t xml:space="preserve">ell dissolution will be most severe </w:t>
      </w:r>
      <w:r w:rsidR="00787D34" w:rsidRPr="00B02D59">
        <w:rPr>
          <w:rFonts w:ascii="Times New Roman" w:hAnsi="Times New Roman" w:cs="Times New Roman"/>
          <w:sz w:val="24"/>
          <w:szCs w:val="24"/>
        </w:rPr>
        <w:t>at st</w:t>
      </w:r>
      <w:r w:rsidR="00787D34">
        <w:rPr>
          <w:rFonts w:ascii="Times New Roman" w:hAnsi="Times New Roman" w:cs="Times New Roman"/>
          <w:sz w:val="24"/>
          <w:szCs w:val="24"/>
        </w:rPr>
        <w:t>ations with the highest magnitude</w:t>
      </w:r>
      <w:r w:rsidR="00787D34" w:rsidRPr="00B02D59">
        <w:rPr>
          <w:rFonts w:ascii="Times New Roman" w:hAnsi="Times New Roman" w:cs="Times New Roman"/>
          <w:sz w:val="24"/>
          <w:szCs w:val="24"/>
        </w:rPr>
        <w:t xml:space="preserve"> </w:t>
      </w:r>
      <w:r w:rsidR="00F06F76">
        <w:rPr>
          <w:rFonts w:ascii="Times New Roman" w:hAnsi="Times New Roman" w:cs="Times New Roman"/>
          <w:sz w:val="24"/>
          <w:szCs w:val="24"/>
        </w:rPr>
        <w:t xml:space="preserve">and duration </w:t>
      </w:r>
      <w:r w:rsidR="00787D34" w:rsidRPr="00B02D59">
        <w:rPr>
          <w:rFonts w:ascii="Times New Roman" w:hAnsi="Times New Roman" w:cs="Times New Roman"/>
          <w:sz w:val="24"/>
          <w:szCs w:val="24"/>
        </w:rPr>
        <w:t xml:space="preserve">of OA stress, taking into the account that the </w:t>
      </w:r>
      <w:r w:rsidR="00F06F76">
        <w:rPr>
          <w:rFonts w:ascii="Times New Roman" w:hAnsi="Times New Roman" w:cs="Times New Roman"/>
          <w:sz w:val="24"/>
          <w:szCs w:val="24"/>
        </w:rPr>
        <w:t xml:space="preserve">cumulative </w:t>
      </w:r>
      <w:r w:rsidR="00787D34" w:rsidRPr="00B02D59">
        <w:rPr>
          <w:rFonts w:ascii="Times New Roman" w:eastAsia="Times New Roman" w:hAnsi="Times New Roman" w:cs="Times New Roman"/>
          <w:color w:val="24292E"/>
          <w:sz w:val="24"/>
          <w:szCs w:val="24"/>
        </w:rPr>
        <w:t>exposure to OA stress will b</w:t>
      </w:r>
      <w:r w:rsidR="00787D34">
        <w:rPr>
          <w:rFonts w:ascii="Times New Roman" w:eastAsia="Times New Roman" w:hAnsi="Times New Roman" w:cs="Times New Roman"/>
          <w:color w:val="24292E"/>
          <w:sz w:val="24"/>
          <w:szCs w:val="24"/>
        </w:rPr>
        <w:t xml:space="preserve">e integrated within </w:t>
      </w:r>
      <w:r w:rsidR="00F06F76">
        <w:rPr>
          <w:rFonts w:ascii="Times New Roman" w:eastAsia="Times New Roman" w:hAnsi="Times New Roman" w:cs="Times New Roman"/>
          <w:color w:val="24292E"/>
          <w:sz w:val="24"/>
          <w:szCs w:val="24"/>
        </w:rPr>
        <w:t>across different life stages.</w:t>
      </w:r>
    </w:p>
    <w:p w:rsidR="00787D34" w:rsidRDefault="00787D34" w:rsidP="00787D34">
      <w:pPr>
        <w:spacing w:after="0" w:line="240" w:lineRule="auto"/>
        <w:rPr>
          <w:rFonts w:ascii="Times New Roman" w:hAnsi="Times New Roman"/>
          <w:sz w:val="24"/>
          <w:szCs w:val="24"/>
        </w:rPr>
      </w:pPr>
    </w:p>
    <w:p w:rsidR="000E6435" w:rsidRDefault="00851891" w:rsidP="000E6435">
      <w:pPr>
        <w:spacing w:after="0" w:line="240" w:lineRule="auto"/>
        <w:rPr>
          <w:rFonts w:ascii="Times New Roman" w:hAnsi="Times New Roman"/>
          <w:sz w:val="24"/>
          <w:szCs w:val="24"/>
        </w:rPr>
      </w:pPr>
      <w:r>
        <w:rPr>
          <w:rFonts w:ascii="Times New Roman" w:hAnsi="Times New Roman"/>
          <w:sz w:val="24"/>
          <w:szCs w:val="24"/>
        </w:rPr>
        <w:t xml:space="preserve">To established baseline </w:t>
      </w:r>
      <w:r w:rsidRPr="00CF41BD">
        <w:rPr>
          <w:rFonts w:ascii="Times New Roman" w:hAnsi="Times New Roman"/>
          <w:sz w:val="24"/>
          <w:szCs w:val="24"/>
        </w:rPr>
        <w:t>relationship between</w:t>
      </w:r>
      <w:r>
        <w:rPr>
          <w:rFonts w:ascii="Times New Roman" w:hAnsi="Times New Roman"/>
          <w:sz w:val="24"/>
          <w:szCs w:val="24"/>
        </w:rPr>
        <w:t xml:space="preserve"> OA exposure and biological responses (i.e. shell dissolution)</w:t>
      </w:r>
      <w:r w:rsidRPr="009F3BD5">
        <w:rPr>
          <w:rFonts w:ascii="Times New Roman" w:hAnsi="Times New Roman"/>
          <w:sz w:val="24"/>
          <w:szCs w:val="24"/>
        </w:rPr>
        <w:t xml:space="preserve"> of </w:t>
      </w:r>
      <w:r>
        <w:rPr>
          <w:rFonts w:ascii="Times New Roman" w:hAnsi="Times New Roman"/>
          <w:sz w:val="24"/>
          <w:szCs w:val="24"/>
        </w:rPr>
        <w:t>pteropods in the Puget Sound, we investigated the linkage between</w:t>
      </w:r>
      <w:r w:rsidR="00BB2EC6">
        <w:rPr>
          <w:rFonts w:ascii="Times New Roman" w:hAnsi="Times New Roman"/>
          <w:sz w:val="24"/>
          <w:szCs w:val="24"/>
        </w:rPr>
        <w:t xml:space="preserve"> chemical conditions </w:t>
      </w:r>
      <w:r>
        <w:rPr>
          <w:rFonts w:ascii="Times New Roman" w:hAnsi="Times New Roman"/>
          <w:sz w:val="24"/>
          <w:szCs w:val="24"/>
        </w:rPr>
        <w:t>and</w:t>
      </w:r>
      <w:r w:rsidR="00BB2EC6">
        <w:rPr>
          <w:rFonts w:ascii="Times New Roman" w:hAnsi="Times New Roman"/>
          <w:sz w:val="24"/>
          <w:szCs w:val="24"/>
        </w:rPr>
        <w:t xml:space="preserve"> biological responses </w:t>
      </w:r>
      <w:r w:rsidR="00BB2EC6" w:rsidRPr="00F700FC">
        <w:rPr>
          <w:rFonts w:ascii="Times New Roman" w:hAnsi="Times New Roman" w:cs="Times New Roman"/>
          <w:sz w:val="24"/>
          <w:szCs w:val="24"/>
        </w:rPr>
        <w:t>by co</w:t>
      </w:r>
      <w:r w:rsidR="00F06F76">
        <w:rPr>
          <w:rFonts w:ascii="Times New Roman" w:hAnsi="Times New Roman" w:cs="Times New Roman"/>
          <w:sz w:val="24"/>
          <w:szCs w:val="24"/>
        </w:rPr>
        <w:t>mbining 56 field surveys (7 different time</w:t>
      </w:r>
      <w:r w:rsidR="00BB2EC6" w:rsidRPr="00F700FC">
        <w:rPr>
          <w:rFonts w:ascii="Times New Roman" w:hAnsi="Times New Roman" w:cs="Times New Roman"/>
          <w:sz w:val="24"/>
          <w:szCs w:val="24"/>
        </w:rPr>
        <w:t xml:space="preserve"> observ</w:t>
      </w:r>
      <w:r w:rsidR="00F06F76">
        <w:rPr>
          <w:rFonts w:ascii="Times New Roman" w:hAnsi="Times New Roman" w:cs="Times New Roman"/>
          <w:sz w:val="24"/>
          <w:szCs w:val="24"/>
        </w:rPr>
        <w:t>ation since 2014 through 2016 across</w:t>
      </w:r>
      <w:r w:rsidR="00BB2EC6" w:rsidRPr="00F700FC">
        <w:rPr>
          <w:rFonts w:ascii="Times New Roman" w:hAnsi="Times New Roman" w:cs="Times New Roman"/>
          <w:sz w:val="24"/>
          <w:szCs w:val="24"/>
        </w:rPr>
        <w:t xml:space="preserve"> 8 spatially different locations)</w:t>
      </w:r>
      <w:r w:rsidR="00F06F76">
        <w:rPr>
          <w:rFonts w:ascii="Times New Roman" w:hAnsi="Times New Roman" w:cs="Times New Roman"/>
          <w:sz w:val="24"/>
          <w:szCs w:val="24"/>
        </w:rPr>
        <w:t xml:space="preserve">. </w:t>
      </w:r>
      <w:r>
        <w:rPr>
          <w:rFonts w:ascii="Times New Roman" w:hAnsi="Times New Roman" w:cs="Times New Roman"/>
          <w:sz w:val="24"/>
          <w:szCs w:val="24"/>
        </w:rPr>
        <w:t>We aimed to delineate three following lines of investiga</w:t>
      </w:r>
      <w:r w:rsidR="00BB2EC6">
        <w:rPr>
          <w:rFonts w:ascii="Times New Roman" w:hAnsi="Times New Roman" w:cs="Times New Roman"/>
          <w:sz w:val="24"/>
          <w:szCs w:val="24"/>
        </w:rPr>
        <w:t>tions. First,</w:t>
      </w:r>
      <w:r w:rsidR="00F06F76">
        <w:rPr>
          <w:rFonts w:ascii="Times New Roman" w:hAnsi="Times New Roman" w:cs="Times New Roman"/>
          <w:sz w:val="24"/>
          <w:szCs w:val="24"/>
        </w:rPr>
        <w:t xml:space="preserve"> </w:t>
      </w:r>
      <w:r>
        <w:rPr>
          <w:rFonts w:ascii="Times New Roman" w:hAnsi="Times New Roman" w:cs="Times New Roman"/>
          <w:sz w:val="24"/>
          <w:szCs w:val="24"/>
        </w:rPr>
        <w:t xml:space="preserve">we </w:t>
      </w:r>
      <w:r>
        <w:rPr>
          <w:rFonts w:ascii="Times New Roman" w:hAnsi="Times New Roman"/>
          <w:sz w:val="24"/>
          <w:szCs w:val="24"/>
        </w:rPr>
        <w:t xml:space="preserve">characterized </w:t>
      </w:r>
      <w:r w:rsidR="00787D34">
        <w:rPr>
          <w:rFonts w:ascii="Times New Roman" w:hAnsi="Times New Roman"/>
          <w:sz w:val="24"/>
          <w:szCs w:val="24"/>
        </w:rPr>
        <w:t>seasonal and interannual OA exposure ac</w:t>
      </w:r>
      <w:r w:rsidR="00F06F76">
        <w:rPr>
          <w:rFonts w:ascii="Times New Roman" w:hAnsi="Times New Roman"/>
          <w:sz w:val="24"/>
          <w:szCs w:val="24"/>
        </w:rPr>
        <w:t xml:space="preserve">ross three different </w:t>
      </w:r>
      <w:r w:rsidR="00B3086C">
        <w:rPr>
          <w:rFonts w:ascii="Times New Roman" w:hAnsi="Times New Roman"/>
          <w:sz w:val="24"/>
          <w:szCs w:val="24"/>
        </w:rPr>
        <w:t>estuarine subhabitats inhabited by pteropods</w:t>
      </w:r>
      <w:r w:rsidR="00BB2EC6">
        <w:rPr>
          <w:rFonts w:ascii="Times New Roman" w:hAnsi="Times New Roman"/>
          <w:sz w:val="24"/>
          <w:szCs w:val="24"/>
        </w:rPr>
        <w:t xml:space="preserve">. </w:t>
      </w:r>
      <w:r w:rsidR="00783A1E">
        <w:rPr>
          <w:rFonts w:ascii="Times New Roman" w:hAnsi="Times New Roman" w:cs="Times New Roman"/>
          <w:sz w:val="24"/>
          <w:szCs w:val="24"/>
        </w:rPr>
        <w:t xml:space="preserve">Second, </w:t>
      </w:r>
      <w:r w:rsidR="00BB2EC6" w:rsidRPr="00B02D59">
        <w:rPr>
          <w:rFonts w:ascii="Times New Roman" w:hAnsi="Times New Roman" w:cs="Times New Roman"/>
          <w:sz w:val="24"/>
          <w:szCs w:val="24"/>
        </w:rPr>
        <w:t>pt</w:t>
      </w:r>
      <w:r w:rsidR="00B3086C">
        <w:rPr>
          <w:rFonts w:ascii="Times New Roman" w:hAnsi="Times New Roman" w:cs="Times New Roman"/>
          <w:sz w:val="24"/>
          <w:szCs w:val="24"/>
        </w:rPr>
        <w:t>eropod shell dissolution</w:t>
      </w:r>
      <w:r>
        <w:rPr>
          <w:rFonts w:ascii="Times New Roman" w:hAnsi="Times New Roman" w:cs="Times New Roman"/>
          <w:sz w:val="24"/>
          <w:szCs w:val="24"/>
        </w:rPr>
        <w:t xml:space="preserve"> was linked to t</w:t>
      </w:r>
      <w:r w:rsidR="00783A1E">
        <w:rPr>
          <w:rFonts w:ascii="Times New Roman" w:hAnsi="Times New Roman" w:cs="Times New Roman"/>
          <w:sz w:val="24"/>
          <w:szCs w:val="24"/>
        </w:rPr>
        <w:t xml:space="preserve">he OA exposure to determine the extent of spatial and temporal changes in the </w:t>
      </w:r>
      <w:r w:rsidR="00BB2EC6">
        <w:rPr>
          <w:rFonts w:ascii="Times New Roman" w:hAnsi="Times New Roman"/>
          <w:sz w:val="24"/>
          <w:szCs w:val="24"/>
        </w:rPr>
        <w:t>biominerali</w:t>
      </w:r>
      <w:r w:rsidR="00783A1E">
        <w:rPr>
          <w:rFonts w:ascii="Times New Roman" w:hAnsi="Times New Roman"/>
          <w:sz w:val="24"/>
          <w:szCs w:val="24"/>
        </w:rPr>
        <w:t xml:space="preserve">zation processes. </w:t>
      </w:r>
      <w:r>
        <w:rPr>
          <w:rFonts w:ascii="Times New Roman" w:hAnsi="Times New Roman"/>
          <w:sz w:val="24"/>
          <w:szCs w:val="24"/>
        </w:rPr>
        <w:t xml:space="preserve">Third, biological responses were linked to a multitude of other environmental drivers that can </w:t>
      </w:r>
      <w:r w:rsidR="00626EBA">
        <w:rPr>
          <w:rFonts w:ascii="Times New Roman" w:hAnsi="Times New Roman"/>
          <w:sz w:val="24"/>
          <w:szCs w:val="24"/>
        </w:rPr>
        <w:t xml:space="preserve">simultaneously </w:t>
      </w:r>
      <w:r>
        <w:rPr>
          <w:rFonts w:ascii="Times New Roman" w:hAnsi="Times New Roman"/>
          <w:sz w:val="24"/>
          <w:szCs w:val="24"/>
        </w:rPr>
        <w:t>co-</w:t>
      </w:r>
      <w:r w:rsidR="00626EBA">
        <w:rPr>
          <w:rFonts w:ascii="Times New Roman" w:hAnsi="Times New Roman"/>
          <w:sz w:val="24"/>
          <w:szCs w:val="24"/>
        </w:rPr>
        <w:t xml:space="preserve">occur across the estuarine habitats, </w:t>
      </w:r>
      <w:r>
        <w:rPr>
          <w:rFonts w:ascii="Times New Roman" w:hAnsi="Times New Roman"/>
          <w:sz w:val="24"/>
          <w:szCs w:val="24"/>
        </w:rPr>
        <w:t xml:space="preserve">including warming and low dissolved oxygen (DO). The ultimate aim of the study lays the foundation towards providing an assessment of the </w:t>
      </w:r>
      <w:r w:rsidR="009F3BD5" w:rsidRPr="009F3BD5">
        <w:rPr>
          <w:rFonts w:ascii="Times New Roman" w:hAnsi="Times New Roman"/>
          <w:sz w:val="24"/>
          <w:szCs w:val="24"/>
        </w:rPr>
        <w:t>ecological integrity of the Puget S</w:t>
      </w:r>
      <w:r>
        <w:rPr>
          <w:rFonts w:ascii="Times New Roman" w:hAnsi="Times New Roman"/>
          <w:sz w:val="24"/>
          <w:szCs w:val="24"/>
        </w:rPr>
        <w:t>ound community under intensified</w:t>
      </w:r>
      <w:r w:rsidR="009F3BD5" w:rsidRPr="009F3BD5">
        <w:rPr>
          <w:rFonts w:ascii="Times New Roman" w:hAnsi="Times New Roman"/>
          <w:sz w:val="24"/>
          <w:szCs w:val="24"/>
        </w:rPr>
        <w:t xml:space="preserve"> OA conditions. </w:t>
      </w:r>
    </w:p>
    <w:p w:rsidR="000E6435" w:rsidRDefault="000E6435" w:rsidP="000E6435">
      <w:pPr>
        <w:spacing w:after="0" w:line="240" w:lineRule="auto"/>
        <w:rPr>
          <w:rFonts w:ascii="Times New Roman" w:hAnsi="Times New Roman"/>
          <w:sz w:val="24"/>
          <w:szCs w:val="24"/>
        </w:rPr>
      </w:pPr>
    </w:p>
    <w:p w:rsidR="00851891" w:rsidRDefault="00851891" w:rsidP="000E6435">
      <w:pPr>
        <w:spacing w:after="0" w:line="240" w:lineRule="auto"/>
        <w:rPr>
          <w:rFonts w:ascii="Times New Roman" w:hAnsi="Times New Roman"/>
          <w:b/>
          <w:sz w:val="24"/>
          <w:szCs w:val="24"/>
        </w:rPr>
      </w:pPr>
      <w:r w:rsidRPr="00851891">
        <w:rPr>
          <w:rFonts w:ascii="Times New Roman" w:hAnsi="Times New Roman"/>
          <w:b/>
          <w:sz w:val="36"/>
          <w:szCs w:val="36"/>
        </w:rPr>
        <w:t xml:space="preserve">Methods </w:t>
      </w:r>
    </w:p>
    <w:p w:rsidR="00851891" w:rsidRDefault="00851891" w:rsidP="00851891">
      <w:pPr>
        <w:pStyle w:val="Heading1"/>
      </w:pPr>
      <w:bookmarkStart w:id="0" w:name="observed-data"/>
      <w:r>
        <w:t>Observed data</w:t>
      </w:r>
      <w:bookmarkEnd w:id="0"/>
    </w:p>
    <w:p w:rsidR="00851891" w:rsidRDefault="00851891" w:rsidP="00851891">
      <w:pPr>
        <w:pStyle w:val="FirstParagraph"/>
      </w:pPr>
      <w:r>
        <w:t>Biological and chemical conditions were sampled at seven sites in the Puget Sound over three years with three sample events per year (April, July, and October, n = 56). Biological samples included XYZ. Chemical conditions were sampled with CTD sensor profiles from the surface to the maximum depth at each station. For each cast, chemical parameters were measured in situ or estimated in the laboratory from Niskin samples collected at each depth. Chemical data included water temperature (C), dissolved oxygen (</w:t>
      </w:r>
      <m:oMath>
        <m:r>
          <w:rPr>
            <w:rFonts w:ascii="Cambria Math" w:hAnsi="Cambria Math"/>
          </w:rPr>
          <m:t>μmolk</m:t>
        </m:r>
        <m:sSup>
          <m:sSupPr>
            <m:ctrlPr>
              <w:rPr>
                <w:rFonts w:ascii="Cambria Math" w:hAnsi="Cambria Math"/>
              </w:rPr>
            </m:ctrlPr>
          </m:sSupPr>
          <m:e>
            <m:r>
              <w:rPr>
                <w:rFonts w:ascii="Cambria Math" w:hAnsi="Cambria Math"/>
              </w:rPr>
              <m:t>g</m:t>
            </m:r>
          </m:e>
          <m:sup>
            <m:r>
              <w:rPr>
                <w:rFonts w:ascii="Cambria Math" w:hAnsi="Cambria Math"/>
              </w:rPr>
              <m:t>-1</m:t>
            </m:r>
          </m:sup>
        </m:sSup>
      </m:oMath>
      <w:r>
        <w:t>), pCO</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t>
      </w:r>
      <m:oMath>
        <m:r>
          <w:rPr>
            <w:rFonts w:ascii="Cambria Math" w:hAnsi="Cambria Math"/>
          </w:rPr>
          <m:t>μatm</m:t>
        </m:r>
      </m:oMath>
      <w:r>
        <w:t>), CO</w:t>
      </w:r>
      <m:oMath>
        <m:sSubSup>
          <m:sSubSupPr>
            <m:ctrlPr>
              <w:rPr>
                <w:rFonts w:ascii="Cambria Math" w:hAnsi="Cambria Math"/>
              </w:rPr>
            </m:ctrlPr>
          </m:sSubSupPr>
          <m:e>
            <m:r>
              <w:rPr>
                <w:rFonts w:ascii="Cambria Math" w:hAnsi="Cambria Math"/>
              </w:rPr>
              <m:t>​</m:t>
            </m:r>
          </m:e>
          <m:sub>
            <m:r>
              <w:rPr>
                <w:rFonts w:ascii="Cambria Math" w:hAnsi="Cambria Math"/>
              </w:rPr>
              <m:t>3</m:t>
            </m:r>
          </m:sub>
          <m:sup>
            <m:r>
              <w:rPr>
                <w:rFonts w:ascii="Cambria Math" w:hAnsi="Cambria Math"/>
              </w:rPr>
              <m:t>2-</m:t>
            </m:r>
          </m:sup>
        </m:sSubSup>
      </m:oMath>
      <w:r>
        <w:t xml:space="preserve"> (</w:t>
      </w:r>
      <m:oMath>
        <m:r>
          <w:rPr>
            <w:rFonts w:ascii="Cambria Math" w:hAnsi="Cambria Math"/>
          </w:rPr>
          <m:t>μmolk</m:t>
        </m:r>
        <m:sSup>
          <m:sSupPr>
            <m:ctrlPr>
              <w:rPr>
                <w:rFonts w:ascii="Cambria Math" w:hAnsi="Cambria Math"/>
              </w:rPr>
            </m:ctrlPr>
          </m:sSupPr>
          <m:e>
            <m:r>
              <w:rPr>
                <w:rFonts w:ascii="Cambria Math" w:hAnsi="Cambria Math"/>
              </w:rPr>
              <m:t>g</m:t>
            </m:r>
          </m:e>
          <m:sup>
            <m:r>
              <w:rPr>
                <w:rFonts w:ascii="Cambria Math" w:hAnsi="Cambria Math"/>
              </w:rPr>
              <m:t>-1</m:t>
            </m:r>
          </m:sup>
        </m:sSup>
      </m:oMath>
      <w:r>
        <w:t>), pH, salinity (psu), and aragonite saturation state (</w:t>
      </w:r>
      <m:oMath>
        <m:r>
          <w:rPr>
            <w:rFonts w:ascii="Cambria Math" w:hAnsi="Cambria Math"/>
          </w:rPr>
          <m:t>Ω</m:t>
        </m:r>
      </m:oMath>
      <w:r>
        <w:t xml:space="preserve">). For each cast, water chemistry variables were </w:t>
      </w:r>
      <w:r>
        <w:lastRenderedPageBreak/>
        <w:t>summarized to describe the minimum, average, maximum, and standard deviation of values across the depth profile. These estimates were used to describe the range of conditions that pteropods may be exposed to in the water column at each station.</w:t>
      </w:r>
    </w:p>
    <w:p w:rsidR="008A3D43" w:rsidRDefault="008A3D43" w:rsidP="008A3D43">
      <w:pPr>
        <w:pStyle w:val="BodyText"/>
      </w:pPr>
    </w:p>
    <w:p w:rsidR="008A3D43" w:rsidRDefault="008A3D43" w:rsidP="008A3D43">
      <w:pPr>
        <w:spacing w:after="0" w:line="240" w:lineRule="auto"/>
        <w:rPr>
          <w:rFonts w:ascii="Times New Roman" w:hAnsi="Times New Roman"/>
          <w:b/>
          <w:sz w:val="32"/>
          <w:szCs w:val="32"/>
        </w:rPr>
      </w:pPr>
      <w:r>
        <w:rPr>
          <w:rFonts w:ascii="Times New Roman" w:hAnsi="Times New Roman"/>
          <w:b/>
          <w:sz w:val="32"/>
          <w:szCs w:val="32"/>
        </w:rPr>
        <w:t xml:space="preserve">Shell preparation and dissolution assessment </w:t>
      </w:r>
    </w:p>
    <w:p w:rsidR="008A3D43" w:rsidRDefault="008A3D43" w:rsidP="008A3D43">
      <w:pPr>
        <w:spacing w:after="0" w:line="240" w:lineRule="auto"/>
        <w:rPr>
          <w:rFonts w:ascii="Times New Roman" w:hAnsi="Times New Roman"/>
          <w:b/>
          <w:sz w:val="32"/>
          <w:szCs w:val="32"/>
        </w:rPr>
      </w:pPr>
    </w:p>
    <w:p w:rsidR="008A3D43" w:rsidRPr="008A3D43" w:rsidRDefault="008A3D43" w:rsidP="008A3D43">
      <w:pPr>
        <w:spacing w:after="0" w:line="240" w:lineRule="auto"/>
        <w:rPr>
          <w:rFonts w:ascii="Times New Roman" w:eastAsia="Times New Roman" w:hAnsi="Times New Roman" w:cs="Times New Roman"/>
          <w:color w:val="000000"/>
          <w:sz w:val="24"/>
          <w:szCs w:val="24"/>
        </w:rPr>
      </w:pPr>
      <w:r w:rsidRPr="008A3D43">
        <w:rPr>
          <w:rFonts w:ascii="Times New Roman" w:eastAsia="Times New Roman" w:hAnsi="Times New Roman" w:cs="Times New Roman"/>
          <w:color w:val="000000"/>
          <w:sz w:val="24"/>
          <w:szCs w:val="24"/>
        </w:rPr>
        <w:t xml:space="preserve">10-20 pteropods </w:t>
      </w:r>
      <w:r w:rsidRPr="008A3D43">
        <w:rPr>
          <w:rFonts w:ascii="Times New Roman" w:eastAsia="Times New Roman" w:hAnsi="Times New Roman" w:cs="Times New Roman"/>
          <w:color w:val="000000"/>
          <w:sz w:val="24"/>
          <w:szCs w:val="24"/>
        </w:rPr>
        <w:t xml:space="preserve">were subsampled from the sample and prepared for SEM observations following </w:t>
      </w:r>
      <w:r w:rsidRPr="008A3D43">
        <w:rPr>
          <w:rFonts w:ascii="Times New Roman" w:eastAsia="Times New Roman" w:hAnsi="Times New Roman" w:cs="Times New Roman"/>
          <w:color w:val="000000"/>
          <w:sz w:val="24"/>
          <w:szCs w:val="24"/>
        </w:rPr>
        <w:t>Bednar</w:t>
      </w:r>
      <w:r>
        <w:rPr>
          <w:rFonts w:ascii="Times New Roman" w:eastAsia="Times New Roman" w:hAnsi="Times New Roman" w:cs="Times New Roman"/>
          <w:color w:val="000000"/>
          <w:sz w:val="24"/>
          <w:szCs w:val="24"/>
        </w:rPr>
        <w:t>š</w:t>
      </w:r>
      <w:r w:rsidRPr="008A3D43">
        <w:rPr>
          <w:rFonts w:ascii="Times New Roman" w:eastAsia="Times New Roman" w:hAnsi="Times New Roman" w:cs="Times New Roman"/>
          <w:color w:val="000000"/>
          <w:sz w:val="24"/>
          <w:szCs w:val="24"/>
        </w:rPr>
        <w:t xml:space="preserve">ek </w:t>
      </w:r>
      <w:r w:rsidRPr="008A3D43">
        <w:rPr>
          <w:rFonts w:ascii="Times New Roman" w:eastAsia="Times New Roman" w:hAnsi="Times New Roman" w:cs="Times New Roman"/>
          <w:color w:val="000000"/>
          <w:sz w:val="24"/>
          <w:szCs w:val="24"/>
        </w:rPr>
        <w:t xml:space="preserve">et al. (2016) protocol. In short, pteropods were in gradual steps transferred from 100% to 70% and 50% ethanol, rinsed </w:t>
      </w:r>
      <w:r>
        <w:rPr>
          <w:rFonts w:ascii="Times New Roman" w:eastAsia="Times New Roman" w:hAnsi="Times New Roman" w:cs="Times New Roman"/>
          <w:color w:val="000000"/>
          <w:sz w:val="24"/>
          <w:szCs w:val="24"/>
        </w:rPr>
        <w:t>thoroughly</w:t>
      </w:r>
      <w:r w:rsidRPr="008A3D43">
        <w:rPr>
          <w:rFonts w:ascii="Times New Roman" w:eastAsia="Times New Roman" w:hAnsi="Times New Roman" w:cs="Times New Roman"/>
          <w:color w:val="000000"/>
          <w:sz w:val="24"/>
          <w:szCs w:val="24"/>
        </w:rPr>
        <w:t xml:space="preserve"> with DI water and exposed to hydrogen (or sodium hypochorite) for 5 minutes, and rinsed with DI water 2-3 times to completely eliminate it from the shell. To remove the organic layer, </w:t>
      </w:r>
      <w:r w:rsidRPr="008A3D43">
        <w:rPr>
          <w:rFonts w:ascii="Times New Roman" w:eastAsia="Times New Roman" w:hAnsi="Times New Roman" w:cs="Times New Roman"/>
          <w:color w:val="000000"/>
          <w:sz w:val="24"/>
          <w:szCs w:val="24"/>
        </w:rPr>
        <w:t>1% KOH solution</w:t>
      </w:r>
      <w:r w:rsidRPr="008A3D43">
        <w:rPr>
          <w:rFonts w:ascii="Times New Roman" w:eastAsia="Times New Roman" w:hAnsi="Times New Roman" w:cs="Times New Roman"/>
          <w:color w:val="000000"/>
          <w:sz w:val="24"/>
          <w:szCs w:val="24"/>
        </w:rPr>
        <w:t xml:space="preserve"> was used for 2 hours followed by a rinse and dried the samples overnight for 12 hours. Mounted samples were coasted with a combination of Au-Pd for 120 seconds at 35 am before being examined under SEM.</w:t>
      </w:r>
    </w:p>
    <w:p w:rsidR="008A3D43" w:rsidRPr="008A3D43" w:rsidRDefault="008A3D43" w:rsidP="008A3D43">
      <w:pPr>
        <w:spacing w:after="0" w:line="240" w:lineRule="auto"/>
        <w:rPr>
          <w:rFonts w:ascii="Times New Roman" w:eastAsia="Times New Roman" w:hAnsi="Times New Roman" w:cs="Times New Roman"/>
          <w:color w:val="000000"/>
          <w:sz w:val="24"/>
          <w:szCs w:val="24"/>
        </w:rPr>
      </w:pPr>
      <w:r w:rsidRPr="008A3D43">
        <w:rPr>
          <w:rFonts w:ascii="Times New Roman" w:eastAsia="Times New Roman" w:hAnsi="Times New Roman" w:cs="Times New Roman"/>
          <w:color w:val="000000"/>
          <w:sz w:val="24"/>
          <w:szCs w:val="24"/>
        </w:rPr>
        <w:t>For shell dissolution assessment, we followed Bednar</w:t>
      </w:r>
      <w:r>
        <w:rPr>
          <w:rFonts w:ascii="Times New Roman" w:eastAsia="Times New Roman" w:hAnsi="Times New Roman" w:cs="Times New Roman"/>
          <w:color w:val="000000"/>
          <w:sz w:val="24"/>
          <w:szCs w:val="24"/>
        </w:rPr>
        <w:t>š</w:t>
      </w:r>
      <w:r w:rsidRPr="008A3D43">
        <w:rPr>
          <w:rFonts w:ascii="Times New Roman" w:eastAsia="Times New Roman" w:hAnsi="Times New Roman" w:cs="Times New Roman"/>
          <w:color w:val="000000"/>
          <w:sz w:val="24"/>
          <w:szCs w:val="24"/>
        </w:rPr>
        <w:t xml:space="preserve">ek et al., (2014, 2016) procedure, counting the organisms with Type I, II and III dissolution, with final unit assessment in # ind with Type I, II, III. For the analyses, we have only used Type III results. </w:t>
      </w:r>
    </w:p>
    <w:p w:rsidR="00851891" w:rsidRDefault="00851891" w:rsidP="00851891">
      <w:pPr>
        <w:pStyle w:val="Heading1"/>
      </w:pPr>
      <w:bookmarkStart w:id="1" w:name="Xdd1097879c2072628ba52e39ad3a24fc79f5c16"/>
      <w:r>
        <w:t>Site groupings based on environmental conditions</w:t>
      </w:r>
      <w:bookmarkEnd w:id="1"/>
    </w:p>
    <w:p w:rsidR="00851891" w:rsidRDefault="00851891" w:rsidP="00851891">
      <w:pPr>
        <w:pStyle w:val="FirstParagraph"/>
      </w:pPr>
      <w:r>
        <w:t>Environmental data at the monitoring sites were evaluated to identify similarities among chemical conditions between sites related to spatial, seasonal, and annual differences that could explain variation in pteropod response measures. Salinity, temperature, oxygen, and aragonite saturation state observations were evaluated to describe variation among sites related to oceanic influences and dominant acidification gradients. Sites were clustered using the average chemical values for each site across years for the same month to identify dominant seasonal patterns. Hierarchical clustering based on the unweighted pair group method and euclidean dissimilarity measures of standardized variables was used to identify groupings between sites (Hartigan 1975, Oksanen et al. 2018). This produced a dendrogram across the three sample years for each month that was used to identify dominant groupings of sites. Principal components analysis was also used to similarly identify dominant environmental gradients in salinity, pH, temperature, and aragonite saturate state across the stations and sample period (Venable and Ripley 2002).</w:t>
      </w:r>
    </w:p>
    <w:p w:rsidR="00851891" w:rsidRDefault="00851891" w:rsidP="00851891">
      <w:pPr>
        <w:pStyle w:val="Heading1"/>
      </w:pPr>
      <w:bookmarkStart w:id="2" w:name="X321980c372573809d9b9c8c411ca9640655c794"/>
      <w:r>
        <w:t>Comparisons of pteropod response measures with enviromental conditions</w:t>
      </w:r>
      <w:bookmarkEnd w:id="2"/>
    </w:p>
    <w:p w:rsidR="00851891" w:rsidRDefault="00851891" w:rsidP="00851891">
      <w:pPr>
        <w:pStyle w:val="FirstParagraph"/>
      </w:pPr>
      <w:r>
        <w:t xml:space="preserve">Pteropod dissolution rates were compared with environmental data at each site to evaluate associations that could explain differences among the spatial groupings identified through clustering. Because the collected data represented time series of biological and chemical observations, a primary goal of the analysis was to evaluate changes in pteropod response to environmental conditions as a function of the frequency and magnitude of exposure duration to dominant environmental gradients across the sites. For each time series at each site, a variable was defined that described the “cohort-year” to quantify an approximate annual time period from the end of spring spawning to just prior to spring spawning the following year. For example, July </w:t>
      </w:r>
      <w:r>
        <w:lastRenderedPageBreak/>
        <w:t>2015, September 2015, and April 2016 were assigned a cohort-year of 2015 to track individuals that hatched in spring 2015 and matured to adults by spring 2016. This variable provided a basis of comparison for exposure of pteropod cohorts throughout their life cycle to seasonal environmental gradients and minimized the comparison of exposure effects across different cohorts. Although secondary spawning events can occur in the Fall, preliminary analyses indicated that cohort years based on spring spawning events had more consistent and interpretable associations with environmental conditions.</w:t>
      </w:r>
    </w:p>
    <w:p w:rsidR="00851891" w:rsidRDefault="00851891" w:rsidP="00851891">
      <w:pPr>
        <w:pStyle w:val="BodyText"/>
      </w:pPr>
      <w:r>
        <w:t xml:space="preserve">For each cohort-year, dissolution rates were compared to environmental conditions using the summarized data from the CTD sensor profiles. Comparisons were made based on visual assessments of trends at each site and from linear regression analyses to quantify </w:t>
      </w:r>
      <w:r w:rsidR="008A3D43">
        <w:t>associations</w:t>
      </w:r>
      <w:r>
        <w:t xml:space="preserve"> between dissolution rates and </w:t>
      </w:r>
      <w:r w:rsidR="008A3D43">
        <w:t>environmental</w:t>
      </w:r>
      <w:r>
        <w:t xml:space="preserve"> data. Analyses were conducted using combined observations for all sites, as well as separate analyses using observations grouped by month (e.g., April observations across all cohort-years) or by year (e.g, 2015 cohort-year observations across months) to characterize potential seasonal or annual differences. Simple bivariate comparisons were evaluated with linear models (e.g., dissolution vs. saturation state), followed by a comparison of co-occuring stressors on pteropod response measures. The latter analysis followed methods in Bednarsek et al. 2018 to characterize potentially additive or synergistic associations of environmental conditions with dissolution rates. These models were developed to describe dissolution rates relative to main effects for each of two enviromental variables and a third term for the interaction between the pair. Models with variance inflation factors greater than ten for pairs of environmental variables were not considered (Zuur et al. 2007, Bednarsek et al. 2018).</w:t>
      </w:r>
    </w:p>
    <w:p w:rsidR="00851891" w:rsidRDefault="00851891" w:rsidP="00851891">
      <w:pPr>
        <w:pStyle w:val="BodyText"/>
      </w:pPr>
      <w:r>
        <w:t xml:space="preserve">The time series observations of pteropod response measures with environmental conditions measured for each cohort-year also provided an opportunity to evaluate cumulative exposure effects, as compared to “snapshot” comparisons of observed environmental conditions with dissolution rates in the regression analyses. An empirical framework was developed that characterized the duration and magnitude of environmental conditions that a cohort was exposed to throughout its lifecycle. For example, individuals exposed to omega saturation states for longer periods of time (duration) that were very under-saturated (magnitude, e.g., </w:t>
      </w:r>
      <m:oMath>
        <m:r>
          <w:rPr>
            <w:rFonts w:ascii="Cambria Math" w:hAnsi="Cambria Math"/>
          </w:rPr>
          <m:t>Ω&lt;&lt;1</m:t>
        </m:r>
      </m:oMath>
      <w:r>
        <w:t>) throughout the cohort-year were expected to have greater dissolution rates expressed in adults at the end of the cohort-year. Dissolution rates may also vary if individuals were exposed to varying duration and/or magnitude of OA conditions, e.g., effects could vary for extremely under-saturated conditions that occurred for a short period of time as compared to slightly under-saturated conditions for a longer period of time. The empirical framework was developed to quantify these differences in exposure:</w:t>
      </w:r>
    </w:p>
    <w:p w:rsidR="00851891" w:rsidRDefault="00851891" w:rsidP="00851891">
      <w:pPr>
        <w:pStyle w:val="BodyText"/>
      </w:pPr>
      <m:oMathPara>
        <m:oMathParaPr>
          <m:jc m:val="center"/>
        </m:oMathParaPr>
        <m:oMath>
          <m:r>
            <w:rPr>
              <w:rFonts w:ascii="Cambria Math" w:hAnsi="Cambria Math"/>
            </w:rPr>
            <m:t>S=D+M  (1)</m:t>
          </m:r>
        </m:oMath>
      </m:oMathPara>
    </w:p>
    <w:p w:rsidR="00851891" w:rsidRDefault="00851891" w:rsidP="00851891">
      <w:pPr>
        <w:pStyle w:val="FirstParagraph"/>
      </w:pPr>
      <w:r>
        <w:t>whereby cumulative stress (</w:t>
      </w:r>
      <m:oMath>
        <m:r>
          <w:rPr>
            <w:rFonts w:ascii="Cambria Math" w:hAnsi="Cambria Math"/>
          </w:rPr>
          <m:t>S</m:t>
        </m:r>
      </m:oMath>
      <w:r>
        <w:t>) for each cohort-year is equal to the duration (</w:t>
      </w:r>
      <m:oMath>
        <m:r>
          <w:rPr>
            <w:rFonts w:ascii="Cambria Math" w:hAnsi="Cambria Math"/>
          </w:rPr>
          <m:t>D</m:t>
        </m:r>
      </m:oMath>
      <w:r>
        <w:t>) and magnitude (</w:t>
      </w:r>
      <m:oMath>
        <m:r>
          <w:rPr>
            <w:rFonts w:ascii="Cambria Math" w:hAnsi="Cambria Math"/>
          </w:rPr>
          <m:t>M</m:t>
        </m:r>
      </m:oMath>
      <w:r>
        <w:t>) of exposure. Explicitly, the duration and magnitude was estimated as the cumulative sum within each cohort-year for which omega was under-saturated.</w:t>
      </w:r>
    </w:p>
    <w:p w:rsidR="00851891" w:rsidRDefault="006547B8" w:rsidP="00851891">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yr</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i∈month</m:t>
              </m:r>
            </m:sub>
            <m:sup>
              <m:r>
                <w:rPr>
                  <w:rFonts w:ascii="Cambria Math" w:hAnsi="Cambria Math"/>
                </w:rPr>
                <m:t>​</m:t>
              </m:r>
            </m:sup>
            <m:e>
              <m:sSub>
                <m:sSubPr>
                  <m:ctrlPr>
                    <w:rPr>
                      <w:rFonts w:ascii="Cambria Math" w:hAnsi="Cambria Math"/>
                    </w:rPr>
                  </m:ctrlPr>
                </m:sSubPr>
                <m:e>
                  <m:r>
                    <w:rPr>
                      <w:rFonts w:ascii="Cambria Math" w:hAnsi="Cambria Math"/>
                    </w:rPr>
                    <m:t>Ω</m:t>
                  </m:r>
                </m:e>
                <m:sub>
                  <m:r>
                    <w:rPr>
                      <w:rFonts w:ascii="Cambria Math" w:hAnsi="Cambria Math"/>
                    </w:rPr>
                    <m:t>obs,i</m:t>
                  </m:r>
                </m:sub>
              </m:sSub>
            </m:e>
          </m:nary>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crit</m:t>
              </m:r>
            </m:sub>
          </m:sSub>
          <m:r>
            <w:rPr>
              <w:rFonts w:ascii="Cambria Math" w:hAnsi="Cambria Math"/>
            </w:rPr>
            <m:t>  (2)</m:t>
          </m:r>
        </m:oMath>
      </m:oMathPara>
    </w:p>
    <w:p w:rsidR="00851891" w:rsidRDefault="00851891" w:rsidP="00851891">
      <w:pPr>
        <w:pStyle w:val="FirstParagraph"/>
      </w:pPr>
      <w:r>
        <w:t xml:space="preserve">For each cohort-year at each station, </w:t>
      </w:r>
      <m:oMath>
        <m:sSub>
          <m:sSubPr>
            <m:ctrlPr>
              <w:rPr>
                <w:rFonts w:ascii="Cambria Math" w:hAnsi="Cambria Math"/>
              </w:rPr>
            </m:ctrlPr>
          </m:sSubPr>
          <m:e>
            <m:r>
              <w:rPr>
                <w:rFonts w:ascii="Cambria Math" w:hAnsi="Cambria Math"/>
              </w:rPr>
              <m:t>S</m:t>
            </m:r>
          </m:e>
          <m:sub>
            <m:r>
              <w:rPr>
                <w:rFonts w:ascii="Cambria Math" w:hAnsi="Cambria Math"/>
              </w:rPr>
              <m:t>yr</m:t>
            </m:r>
          </m:sub>
        </m:sSub>
      </m:oMath>
      <w:r>
        <w:t xml:space="preserve"> was estimated as the cumulative sum across the months for the observed omega saturation state </w:t>
      </w:r>
      <m:oMath>
        <m:sSub>
          <m:sSubPr>
            <m:ctrlPr>
              <w:rPr>
                <w:rFonts w:ascii="Cambria Math" w:hAnsi="Cambria Math"/>
              </w:rPr>
            </m:ctrlPr>
          </m:sSubPr>
          <m:e>
            <m:r>
              <w:rPr>
                <w:rFonts w:ascii="Cambria Math" w:hAnsi="Cambria Math"/>
              </w:rPr>
              <m:t>Ω</m:t>
            </m:r>
          </m:e>
          <m:sub>
            <m:r>
              <w:rPr>
                <w:rFonts w:ascii="Cambria Math" w:hAnsi="Cambria Math"/>
              </w:rPr>
              <m:t>obs,i</m:t>
            </m:r>
          </m:sub>
        </m:sSub>
      </m:oMath>
      <w:r>
        <w:t xml:space="preserve"> minus a critical threshold </w:t>
      </w:r>
      <m:oMath>
        <m:sSub>
          <m:sSubPr>
            <m:ctrlPr>
              <w:rPr>
                <w:rFonts w:ascii="Cambria Math" w:hAnsi="Cambria Math"/>
              </w:rPr>
            </m:ctrlPr>
          </m:sSubPr>
          <m:e>
            <m:r>
              <w:rPr>
                <w:rFonts w:ascii="Cambria Math" w:hAnsi="Cambria Math"/>
              </w:rPr>
              <m:t>Ω</m:t>
            </m:r>
          </m:e>
          <m:sub>
            <m:r>
              <w:rPr>
                <w:rFonts w:ascii="Cambria Math" w:hAnsi="Cambria Math"/>
              </w:rPr>
              <m:t>crit</m:t>
            </m:r>
          </m:sub>
        </m:sSub>
      </m:oMath>
      <w:r>
        <w:t xml:space="preserve"> defined as under-</w:t>
      </w:r>
      <w:r>
        <w:lastRenderedPageBreak/>
        <w:t xml:space="preserve">saturated. The critical threshold for aragonite saturation state was fixed at </w:t>
      </w:r>
      <m:oMath>
        <m:sSub>
          <m:sSubPr>
            <m:ctrlPr>
              <w:rPr>
                <w:rFonts w:ascii="Cambria Math" w:hAnsi="Cambria Math"/>
              </w:rPr>
            </m:ctrlPr>
          </m:sSubPr>
          <m:e>
            <m:r>
              <w:rPr>
                <w:rFonts w:ascii="Cambria Math" w:hAnsi="Cambria Math"/>
              </w:rPr>
              <m:t>Ω</m:t>
            </m:r>
          </m:e>
          <m:sub>
            <m:r>
              <w:rPr>
                <w:rFonts w:ascii="Cambria Math" w:hAnsi="Cambria Math"/>
              </w:rPr>
              <m:t>crit</m:t>
            </m:r>
          </m:sub>
        </m:sSub>
        <m:r>
          <w:rPr>
            <w:rFonts w:ascii="Cambria Math" w:hAnsi="Cambria Math"/>
          </w:rPr>
          <m:t>=1</m:t>
        </m:r>
      </m:oMath>
      <w:r>
        <w:t>, although the approach is flexible and different values could be tested to explore associations with pteropod response measures.</w:t>
      </w:r>
    </w:p>
    <w:p w:rsidR="008A3D43" w:rsidRDefault="008A3D43" w:rsidP="008A3D43">
      <w:pPr>
        <w:pStyle w:val="BodyText"/>
      </w:pPr>
    </w:p>
    <w:p w:rsidR="008A3D43" w:rsidRPr="008A3D43" w:rsidRDefault="008A3D43" w:rsidP="008A3D43">
      <w:pPr>
        <w:spacing w:after="0" w:line="240" w:lineRule="auto"/>
        <w:rPr>
          <w:rFonts w:ascii="Times New Roman" w:hAnsi="Times New Roman"/>
          <w:b/>
          <w:sz w:val="32"/>
          <w:szCs w:val="32"/>
        </w:rPr>
      </w:pPr>
      <w:r w:rsidRPr="008A3D43">
        <w:rPr>
          <w:rFonts w:ascii="Times New Roman" w:hAnsi="Times New Roman"/>
          <w:b/>
          <w:sz w:val="32"/>
          <w:szCs w:val="32"/>
        </w:rPr>
        <w:t xml:space="preserve">Relating life history </w:t>
      </w:r>
      <w:r>
        <w:rPr>
          <w:rFonts w:ascii="Times New Roman" w:hAnsi="Times New Roman"/>
          <w:b/>
          <w:sz w:val="32"/>
          <w:szCs w:val="32"/>
        </w:rPr>
        <w:t xml:space="preserve">and recruitment patterns </w:t>
      </w:r>
      <w:r w:rsidRPr="008A3D43">
        <w:rPr>
          <w:rFonts w:ascii="Times New Roman" w:hAnsi="Times New Roman"/>
          <w:b/>
          <w:sz w:val="32"/>
          <w:szCs w:val="32"/>
        </w:rPr>
        <w:t>with the environmental variability</w:t>
      </w:r>
    </w:p>
    <w:p w:rsidR="008A3D43" w:rsidRDefault="008A3D43" w:rsidP="008A3D43">
      <w:pPr>
        <w:spacing w:after="0" w:line="240" w:lineRule="auto"/>
        <w:rPr>
          <w:rFonts w:ascii="Times New Roman" w:hAnsi="Times New Roman"/>
          <w:sz w:val="24"/>
          <w:szCs w:val="24"/>
        </w:rPr>
      </w:pPr>
    </w:p>
    <w:p w:rsidR="008A3D43" w:rsidRDefault="008A3D43" w:rsidP="008A3D43">
      <w:pPr>
        <w:spacing w:after="0" w:line="240" w:lineRule="auto"/>
        <w:rPr>
          <w:rFonts w:ascii="Times New Roman" w:hAnsi="Times New Roman" w:cs="Times New Roman"/>
          <w:sz w:val="24"/>
          <w:szCs w:val="24"/>
        </w:rPr>
      </w:pPr>
      <w:r>
        <w:rPr>
          <w:rFonts w:ascii="Times New Roman" w:hAnsi="Times New Roman"/>
          <w:sz w:val="24"/>
          <w:szCs w:val="24"/>
        </w:rPr>
        <w:t>For accurate interpretation of interannual variability of the shell dissolution, we incorporated pteropod cohort-related life history within</w:t>
      </w:r>
      <w:r>
        <w:rPr>
          <w:rFonts w:ascii="Times New Roman" w:hAnsi="Times New Roman"/>
          <w:sz w:val="24"/>
          <w:szCs w:val="24"/>
        </w:rPr>
        <w:t xml:space="preserve"> the collected samples (Figure X) and compared it with previously published study on pteropod life history form Wang et al. (2017). </w:t>
      </w:r>
      <w:r>
        <w:rPr>
          <w:rFonts w:ascii="Times New Roman" w:hAnsi="Times New Roman"/>
          <w:sz w:val="24"/>
          <w:szCs w:val="24"/>
        </w:rPr>
        <w:t xml:space="preserve">We observed larval and juveniles (G2 cohort) present in spring and fall samples, and to a lesser extent in the summer time. This indicates two strong spawning peaks in the spring and fall, and likely continuous spawning in between. From the spring to late summer, G2 grows very quickly to adults (G) and experiences the highest </w:t>
      </w:r>
      <w:r>
        <w:rPr>
          <w:rFonts w:ascii="Times New Roman" w:hAnsi="Times New Roman" w:cs="Times New Roman"/>
          <w:sz w:val="24"/>
          <w:szCs w:val="24"/>
        </w:rPr>
        <w:t>Ω</w:t>
      </w:r>
      <w:r w:rsidRPr="002216B2">
        <w:rPr>
          <w:rFonts w:ascii="Times New Roman" w:hAnsi="Times New Roman" w:cs="Times New Roman"/>
          <w:sz w:val="24"/>
          <w:szCs w:val="24"/>
          <w:vertAlign w:val="subscript"/>
        </w:rPr>
        <w:t>ar</w:t>
      </w:r>
      <w:r>
        <w:rPr>
          <w:rFonts w:ascii="Times New Roman" w:hAnsi="Times New Roman" w:cs="Times New Roman"/>
          <w:sz w:val="24"/>
          <w:szCs w:val="24"/>
        </w:rPr>
        <w:t xml:space="preserve"> values. </w:t>
      </w:r>
      <w:r>
        <w:rPr>
          <w:rFonts w:ascii="Times New Roman" w:hAnsi="Times New Roman"/>
          <w:sz w:val="24"/>
          <w:szCs w:val="24"/>
        </w:rPr>
        <w:t xml:space="preserve">G cohort spawns (G2) and subsequently dies off, living for half of a year. The fall cohort (G2) continues growing throughout the winter to adults (G) in the spring during the winter </w:t>
      </w:r>
      <w:r>
        <w:rPr>
          <w:rFonts w:ascii="Times New Roman" w:hAnsi="Times New Roman" w:cs="Times New Roman"/>
          <w:sz w:val="24"/>
          <w:szCs w:val="24"/>
        </w:rPr>
        <w:t>Ω</w:t>
      </w:r>
      <w:r w:rsidRPr="002216B2">
        <w:rPr>
          <w:rFonts w:ascii="Times New Roman" w:hAnsi="Times New Roman" w:cs="Times New Roman"/>
          <w:sz w:val="24"/>
          <w:szCs w:val="24"/>
          <w:vertAlign w:val="subscript"/>
        </w:rPr>
        <w:t>ar</w:t>
      </w:r>
      <w:r>
        <w:rPr>
          <w:rFonts w:ascii="Times New Roman" w:hAnsi="Times New Roman" w:cs="Times New Roman"/>
          <w:sz w:val="24"/>
          <w:szCs w:val="24"/>
          <w:vertAlign w:val="subscript"/>
        </w:rPr>
        <w:t xml:space="preserve">, ave  </w:t>
      </w:r>
      <w:r>
        <w:rPr>
          <w:rFonts w:ascii="Times New Roman" w:hAnsi="Times New Roman" w:cs="Times New Roman"/>
          <w:sz w:val="24"/>
          <w:szCs w:val="24"/>
        </w:rPr>
        <w:t>&lt;1 conditions. G</w:t>
      </w:r>
      <w:r>
        <w:rPr>
          <w:rFonts w:ascii="Times New Roman" w:hAnsi="Times New Roman"/>
          <w:sz w:val="24"/>
          <w:szCs w:val="24"/>
        </w:rPr>
        <w:t xml:space="preserve"> spawns in early spring, with the spawning co-inciding with the increase of </w:t>
      </w:r>
      <w:r>
        <w:rPr>
          <w:rFonts w:ascii="Times New Roman" w:hAnsi="Times New Roman" w:cs="Times New Roman"/>
          <w:sz w:val="24"/>
          <w:szCs w:val="24"/>
        </w:rPr>
        <w:t>Ω</w:t>
      </w:r>
      <w:r w:rsidRPr="002216B2">
        <w:rPr>
          <w:rFonts w:ascii="Times New Roman" w:hAnsi="Times New Roman" w:cs="Times New Roman"/>
          <w:sz w:val="24"/>
          <w:szCs w:val="24"/>
          <w:vertAlign w:val="subscript"/>
        </w:rPr>
        <w:t>ar</w:t>
      </w:r>
      <w:r>
        <w:rPr>
          <w:rFonts w:ascii="Times New Roman" w:hAnsi="Times New Roman" w:cs="Times New Roman"/>
          <w:sz w:val="24"/>
          <w:szCs w:val="24"/>
        </w:rPr>
        <w:t xml:space="preserve"> after the spring bloom. This cohort lives for approx. 9 months</w:t>
      </w:r>
      <w:r>
        <w:rPr>
          <w:rFonts w:ascii="Times New Roman" w:hAnsi="Times New Roman" w:cs="Times New Roman"/>
          <w:sz w:val="24"/>
          <w:szCs w:val="24"/>
        </w:rPr>
        <w:t>.</w:t>
      </w:r>
    </w:p>
    <w:p w:rsidR="00851891" w:rsidRPr="00851891" w:rsidRDefault="00851891" w:rsidP="000E6435">
      <w:pPr>
        <w:spacing w:after="0" w:line="240" w:lineRule="auto"/>
        <w:rPr>
          <w:rFonts w:ascii="Times New Roman" w:hAnsi="Times New Roman"/>
          <w:b/>
          <w:sz w:val="24"/>
          <w:szCs w:val="24"/>
        </w:rPr>
      </w:pPr>
    </w:p>
    <w:p w:rsidR="00A62017" w:rsidRDefault="00A62017" w:rsidP="000E6435">
      <w:pPr>
        <w:spacing w:after="0" w:line="240" w:lineRule="auto"/>
        <w:rPr>
          <w:rFonts w:ascii="Times New Roman" w:hAnsi="Times New Roman"/>
          <w:sz w:val="24"/>
          <w:szCs w:val="24"/>
        </w:rPr>
      </w:pPr>
    </w:p>
    <w:p w:rsidR="000E6435" w:rsidRPr="00851891" w:rsidRDefault="00CE2028" w:rsidP="000E6435">
      <w:pPr>
        <w:spacing w:after="0" w:line="240" w:lineRule="auto"/>
        <w:rPr>
          <w:rFonts w:ascii="Times New Roman" w:hAnsi="Times New Roman"/>
          <w:b/>
          <w:sz w:val="36"/>
          <w:szCs w:val="36"/>
        </w:rPr>
      </w:pPr>
      <w:r w:rsidRPr="00851891">
        <w:rPr>
          <w:rFonts w:ascii="Times New Roman" w:hAnsi="Times New Roman"/>
          <w:b/>
          <w:sz w:val="36"/>
          <w:szCs w:val="36"/>
        </w:rPr>
        <w:t>Results</w:t>
      </w:r>
    </w:p>
    <w:p w:rsidR="00CE2028" w:rsidRDefault="00CE2028" w:rsidP="000E6435">
      <w:pPr>
        <w:spacing w:after="0" w:line="240" w:lineRule="auto"/>
        <w:rPr>
          <w:rFonts w:ascii="Times New Roman" w:hAnsi="Times New Roman"/>
          <w:sz w:val="24"/>
          <w:szCs w:val="24"/>
        </w:rPr>
      </w:pPr>
    </w:p>
    <w:p w:rsidR="00CE2028" w:rsidRPr="00A62017" w:rsidRDefault="00CE2028" w:rsidP="000E6435">
      <w:pPr>
        <w:spacing w:after="0" w:line="240" w:lineRule="auto"/>
        <w:rPr>
          <w:rFonts w:ascii="Times New Roman" w:hAnsi="Times New Roman"/>
          <w:i/>
          <w:sz w:val="24"/>
          <w:szCs w:val="24"/>
        </w:rPr>
      </w:pPr>
      <w:r w:rsidRPr="00A62017">
        <w:rPr>
          <w:rFonts w:ascii="Times New Roman" w:hAnsi="Times New Roman"/>
          <w:i/>
          <w:sz w:val="24"/>
          <w:szCs w:val="24"/>
        </w:rPr>
        <w:t xml:space="preserve">1 </w:t>
      </w:r>
      <w:r w:rsidR="00A62017" w:rsidRPr="00A62017">
        <w:rPr>
          <w:rFonts w:ascii="Times New Roman" w:hAnsi="Times New Roman"/>
          <w:i/>
          <w:sz w:val="24"/>
          <w:szCs w:val="24"/>
        </w:rPr>
        <w:t>Characterization</w:t>
      </w:r>
      <w:r w:rsidR="00851891">
        <w:rPr>
          <w:rFonts w:ascii="Times New Roman" w:hAnsi="Times New Roman"/>
          <w:i/>
          <w:sz w:val="24"/>
          <w:szCs w:val="24"/>
        </w:rPr>
        <w:t xml:space="preserve"> of t</w:t>
      </w:r>
      <w:r w:rsidRPr="00A62017">
        <w:rPr>
          <w:rFonts w:ascii="Times New Roman" w:hAnsi="Times New Roman"/>
          <w:i/>
          <w:sz w:val="24"/>
          <w:szCs w:val="24"/>
        </w:rPr>
        <w:t>emporal and spatial</w:t>
      </w:r>
      <w:r w:rsidR="001E05B9">
        <w:rPr>
          <w:rFonts w:ascii="Times New Roman" w:hAnsi="Times New Roman"/>
          <w:i/>
          <w:sz w:val="24"/>
          <w:szCs w:val="24"/>
        </w:rPr>
        <w:t xml:space="preserve"> carbonate chemistry</w:t>
      </w:r>
      <w:r w:rsidRPr="00A62017">
        <w:rPr>
          <w:rFonts w:ascii="Times New Roman" w:hAnsi="Times New Roman"/>
          <w:i/>
          <w:sz w:val="24"/>
          <w:szCs w:val="24"/>
        </w:rPr>
        <w:t xml:space="preserve"> variability in the Puget Sound </w:t>
      </w:r>
    </w:p>
    <w:p w:rsidR="00CE2028" w:rsidRDefault="00CE2028" w:rsidP="000E6435">
      <w:pPr>
        <w:spacing w:after="0" w:line="240" w:lineRule="auto"/>
        <w:rPr>
          <w:rFonts w:ascii="Times New Roman" w:hAnsi="Times New Roman"/>
          <w:sz w:val="24"/>
          <w:szCs w:val="24"/>
        </w:rPr>
      </w:pPr>
    </w:p>
    <w:p w:rsidR="00851891" w:rsidRDefault="00851891" w:rsidP="000E6435">
      <w:pPr>
        <w:spacing w:after="0" w:line="240" w:lineRule="auto"/>
        <w:rPr>
          <w:rFonts w:ascii="Times New Roman" w:hAnsi="Times New Roman"/>
          <w:sz w:val="24"/>
          <w:szCs w:val="24"/>
        </w:rPr>
      </w:pPr>
      <w:r>
        <w:rPr>
          <w:rFonts w:ascii="Times New Roman" w:hAnsi="Times New Roman"/>
          <w:sz w:val="24"/>
          <w:szCs w:val="24"/>
        </w:rPr>
        <w:t>I</w:t>
      </w:r>
      <w:r w:rsidR="00F4059B">
        <w:rPr>
          <w:rFonts w:ascii="Times New Roman" w:hAnsi="Times New Roman"/>
          <w:sz w:val="24"/>
          <w:szCs w:val="24"/>
        </w:rPr>
        <w:t>nvestigated s</w:t>
      </w:r>
      <w:r>
        <w:rPr>
          <w:rFonts w:ascii="Times New Roman" w:hAnsi="Times New Roman"/>
          <w:sz w:val="24"/>
          <w:szCs w:val="24"/>
        </w:rPr>
        <w:t xml:space="preserve">tations around the Puget Sound </w:t>
      </w:r>
      <w:r w:rsidR="00F4059B">
        <w:rPr>
          <w:rFonts w:ascii="Times New Roman" w:hAnsi="Times New Roman"/>
          <w:sz w:val="24"/>
          <w:szCs w:val="24"/>
        </w:rPr>
        <w:t xml:space="preserve">(Figure 1) shows characteristic patterns in carbonate chemistry exposure that can have </w:t>
      </w:r>
      <w:r w:rsidR="0031042A">
        <w:rPr>
          <w:rFonts w:ascii="Times New Roman" w:hAnsi="Times New Roman"/>
          <w:sz w:val="24"/>
          <w:szCs w:val="24"/>
        </w:rPr>
        <w:t>profound impact on the biological response</w:t>
      </w:r>
      <w:r w:rsidR="00F4059B">
        <w:rPr>
          <w:rFonts w:ascii="Times New Roman" w:hAnsi="Times New Roman"/>
          <w:sz w:val="24"/>
          <w:szCs w:val="24"/>
        </w:rPr>
        <w:t>s</w:t>
      </w:r>
      <w:r w:rsidR="0031042A">
        <w:rPr>
          <w:rFonts w:ascii="Times New Roman" w:hAnsi="Times New Roman"/>
          <w:sz w:val="24"/>
          <w:szCs w:val="24"/>
        </w:rPr>
        <w:t>.</w:t>
      </w:r>
      <w:r w:rsidR="001E05B9">
        <w:rPr>
          <w:rFonts w:ascii="Times New Roman" w:hAnsi="Times New Roman"/>
          <w:sz w:val="24"/>
          <w:szCs w:val="24"/>
        </w:rPr>
        <w:t xml:space="preserve"> </w:t>
      </w:r>
      <w:r w:rsidR="00191BA1">
        <w:rPr>
          <w:rFonts w:ascii="Times New Roman" w:hAnsi="Times New Roman"/>
          <w:sz w:val="24"/>
          <w:szCs w:val="24"/>
        </w:rPr>
        <w:t xml:space="preserve">Because the interannual variability is consistently smaller than seasonal, the analyses only focus on the seasonal effect. </w:t>
      </w:r>
      <w:r>
        <w:rPr>
          <w:rFonts w:ascii="Times New Roman" w:hAnsi="Times New Roman"/>
          <w:sz w:val="24"/>
          <w:szCs w:val="24"/>
        </w:rPr>
        <w:t xml:space="preserve">Similarity across seasonal variability between the stations provided the baseline of spatial habitat characterization that was further use towards evaluating biological responses.  </w:t>
      </w:r>
    </w:p>
    <w:p w:rsidR="001E05B9" w:rsidRDefault="001E05B9" w:rsidP="000E6435">
      <w:pPr>
        <w:spacing w:after="0" w:line="240" w:lineRule="auto"/>
        <w:rPr>
          <w:rFonts w:ascii="Times New Roman" w:hAnsi="Times New Roman"/>
          <w:sz w:val="24"/>
          <w:szCs w:val="24"/>
        </w:rPr>
      </w:pPr>
    </w:p>
    <w:p w:rsidR="00851891" w:rsidRDefault="00851891" w:rsidP="001E05B9">
      <w:pPr>
        <w:spacing w:after="0" w:line="240" w:lineRule="auto"/>
        <w:rPr>
          <w:rFonts w:ascii="Times New Roman" w:hAnsi="Times New Roman"/>
          <w:sz w:val="24"/>
          <w:szCs w:val="24"/>
        </w:rPr>
      </w:pPr>
      <w:r>
        <w:rPr>
          <w:rFonts w:ascii="Times New Roman" w:hAnsi="Times New Roman"/>
          <w:sz w:val="24"/>
          <w:szCs w:val="24"/>
        </w:rPr>
        <w:t xml:space="preserve">The largest temporal and spatial variability in the environmental conditions is observed in carbonate chemistry parameters. To be able to relate chemical conditions to biological responses, we are focusing on </w:t>
      </w:r>
      <w:r>
        <w:rPr>
          <w:rFonts w:ascii="Arial" w:hAnsi="Arial" w:cs="Arial"/>
          <w:sz w:val="24"/>
          <w:szCs w:val="24"/>
        </w:rPr>
        <w:t>Ω</w:t>
      </w:r>
      <w:r w:rsidRPr="008B054A">
        <w:rPr>
          <w:rFonts w:ascii="Times New Roman" w:hAnsi="Times New Roman"/>
          <w:sz w:val="24"/>
          <w:szCs w:val="24"/>
          <w:vertAlign w:val="subscript"/>
        </w:rPr>
        <w:t>ar</w:t>
      </w:r>
      <w:r>
        <w:rPr>
          <w:rFonts w:ascii="Times New Roman" w:hAnsi="Times New Roman"/>
          <w:sz w:val="24"/>
          <w:szCs w:val="24"/>
        </w:rPr>
        <w:t xml:space="preserve"> as the most sensitive OA parameter. The most conspicuous variation was recorded in the minimum omega saturation state (</w:t>
      </w:r>
      <w:r>
        <w:rPr>
          <w:rFonts w:ascii="Times New Roman" w:hAnsi="Times New Roman" w:cs="Times New Roman"/>
          <w:sz w:val="24"/>
          <w:szCs w:val="24"/>
        </w:rPr>
        <w:t>Ω</w:t>
      </w:r>
      <w:r w:rsidRPr="002216B2">
        <w:rPr>
          <w:rFonts w:ascii="Times New Roman" w:hAnsi="Times New Roman" w:cs="Times New Roman"/>
          <w:sz w:val="24"/>
          <w:szCs w:val="24"/>
          <w:vertAlign w:val="subscript"/>
        </w:rPr>
        <w:t>ar</w:t>
      </w:r>
      <w:r>
        <w:rPr>
          <w:rFonts w:ascii="Times New Roman" w:hAnsi="Times New Roman" w:cs="Times New Roman"/>
          <w:sz w:val="24"/>
          <w:szCs w:val="24"/>
        </w:rPr>
        <w:t>,</w:t>
      </w:r>
      <w:r w:rsidRPr="001030CB">
        <w:rPr>
          <w:rFonts w:ascii="Times New Roman" w:hAnsi="Times New Roman"/>
          <w:sz w:val="24"/>
          <w:szCs w:val="24"/>
          <w:vertAlign w:val="subscript"/>
        </w:rPr>
        <w:t>min</w:t>
      </w:r>
      <w:r>
        <w:rPr>
          <w:rFonts w:ascii="Times New Roman" w:hAnsi="Times New Roman"/>
          <w:sz w:val="24"/>
          <w:szCs w:val="24"/>
        </w:rPr>
        <w:t>) within the upper 100 m water column, with observed duration ranging from at the seasonal to annual scale. As a general trend, organisms are exposed to late spring- summer supersaturation (</w:t>
      </w:r>
      <w:r>
        <w:rPr>
          <w:rFonts w:ascii="Arial" w:hAnsi="Arial" w:cs="Arial"/>
          <w:sz w:val="24"/>
          <w:szCs w:val="24"/>
        </w:rPr>
        <w:t>Ω</w:t>
      </w:r>
      <w:r w:rsidRPr="008B054A">
        <w:rPr>
          <w:rFonts w:ascii="Times New Roman" w:hAnsi="Times New Roman"/>
          <w:sz w:val="24"/>
          <w:szCs w:val="24"/>
          <w:vertAlign w:val="subscript"/>
        </w:rPr>
        <w:t>ar</w:t>
      </w:r>
      <w:r>
        <w:rPr>
          <w:rFonts w:ascii="Times New Roman" w:hAnsi="Times New Roman"/>
          <w:sz w:val="24"/>
          <w:szCs w:val="24"/>
        </w:rPr>
        <w:t xml:space="preserve"> &gt;1) that transitions into undersaturation into the early fall and last until the following spring. However, temporal variability is different when </w:t>
      </w:r>
      <w:r>
        <w:rPr>
          <w:rFonts w:ascii="Arial" w:hAnsi="Arial" w:cs="Arial"/>
          <w:sz w:val="24"/>
          <w:szCs w:val="24"/>
        </w:rPr>
        <w:t>Ω</w:t>
      </w:r>
      <w:r w:rsidRPr="008B054A">
        <w:rPr>
          <w:rFonts w:ascii="Times New Roman" w:hAnsi="Times New Roman"/>
          <w:sz w:val="24"/>
          <w:szCs w:val="24"/>
          <w:vertAlign w:val="subscript"/>
        </w:rPr>
        <w:t>ar</w:t>
      </w:r>
      <w:r>
        <w:rPr>
          <w:rFonts w:ascii="Times New Roman" w:hAnsi="Times New Roman"/>
          <w:sz w:val="24"/>
          <w:szCs w:val="24"/>
          <w:vertAlign w:val="subscript"/>
        </w:rPr>
        <w:t>,</w:t>
      </w:r>
      <w:r w:rsidRPr="008B054A">
        <w:rPr>
          <w:rFonts w:ascii="Times New Roman" w:hAnsi="Times New Roman"/>
          <w:sz w:val="24"/>
          <w:szCs w:val="24"/>
          <w:vertAlign w:val="subscript"/>
        </w:rPr>
        <w:t xml:space="preserve">min </w:t>
      </w:r>
      <w:r>
        <w:rPr>
          <w:rFonts w:ascii="Times New Roman" w:hAnsi="Times New Roman"/>
          <w:sz w:val="24"/>
          <w:szCs w:val="24"/>
        </w:rPr>
        <w:t>is considered, with the transition to the supersaturated no occurring in late spring, but summer.</w:t>
      </w:r>
    </w:p>
    <w:p w:rsidR="0025761D" w:rsidRDefault="0025761D" w:rsidP="001E05B9">
      <w:pPr>
        <w:spacing w:after="0" w:line="240" w:lineRule="auto"/>
        <w:rPr>
          <w:rFonts w:ascii="Times New Roman" w:hAnsi="Times New Roman"/>
          <w:sz w:val="24"/>
          <w:szCs w:val="24"/>
        </w:rPr>
      </w:pPr>
    </w:p>
    <w:p w:rsidR="0025761D" w:rsidRDefault="0025761D" w:rsidP="0025761D">
      <w:pPr>
        <w:spacing w:after="0" w:line="240" w:lineRule="auto"/>
        <w:rPr>
          <w:rFonts w:ascii="Times New Roman" w:hAnsi="Times New Roman"/>
          <w:sz w:val="24"/>
          <w:szCs w:val="24"/>
        </w:rPr>
      </w:pPr>
      <w:r w:rsidRPr="0025761D">
        <w:rPr>
          <w:rFonts w:ascii="Times New Roman" w:hAnsi="Times New Roman"/>
          <w:sz w:val="24"/>
          <w:szCs w:val="24"/>
          <w:highlight w:val="yellow"/>
        </w:rPr>
        <w:t>Marcus:</w:t>
      </w:r>
      <w:r w:rsidRPr="0025761D">
        <w:rPr>
          <w:rFonts w:ascii="Times New Roman" w:hAnsi="Times New Roman"/>
          <w:sz w:val="24"/>
          <w:szCs w:val="24"/>
          <w:highlight w:val="yellow"/>
        </w:rPr>
        <w:t xml:space="preserve">to </w:t>
      </w:r>
      <w:r w:rsidRPr="0025761D">
        <w:rPr>
          <w:rFonts w:ascii="Times New Roman" w:hAnsi="Times New Roman"/>
          <w:sz w:val="24"/>
          <w:szCs w:val="24"/>
          <w:highlight w:val="yellow"/>
        </w:rPr>
        <w:t xml:space="preserve"> insert </w:t>
      </w:r>
      <w:r w:rsidRPr="0025761D">
        <w:rPr>
          <w:rFonts w:ascii="Times New Roman" w:hAnsi="Times New Roman"/>
          <w:sz w:val="24"/>
          <w:szCs w:val="24"/>
          <w:highlight w:val="yellow"/>
        </w:rPr>
        <w:t>a few sentences of PCA in there? We need Figure 2 explnation somewhere – wherever most suitable</w:t>
      </w:r>
    </w:p>
    <w:p w:rsidR="0025761D" w:rsidRDefault="0025761D" w:rsidP="001E05B9">
      <w:pPr>
        <w:spacing w:after="0" w:line="240" w:lineRule="auto"/>
        <w:rPr>
          <w:rFonts w:ascii="Times New Roman" w:hAnsi="Times New Roman"/>
          <w:sz w:val="24"/>
          <w:szCs w:val="24"/>
        </w:rPr>
      </w:pPr>
    </w:p>
    <w:p w:rsidR="00851891" w:rsidRDefault="00851891" w:rsidP="001E05B9">
      <w:pPr>
        <w:spacing w:after="0" w:line="240" w:lineRule="auto"/>
        <w:rPr>
          <w:rFonts w:ascii="Times New Roman" w:hAnsi="Times New Roman"/>
          <w:sz w:val="24"/>
          <w:szCs w:val="24"/>
        </w:rPr>
      </w:pPr>
    </w:p>
    <w:p w:rsidR="00851891" w:rsidRDefault="00851891" w:rsidP="001E05B9">
      <w:pPr>
        <w:spacing w:after="0" w:line="240" w:lineRule="auto"/>
        <w:rPr>
          <w:rFonts w:ascii="Times New Roman" w:hAnsi="Times New Roman"/>
          <w:sz w:val="24"/>
          <w:szCs w:val="24"/>
        </w:rPr>
      </w:pPr>
      <w:r>
        <w:rPr>
          <w:rFonts w:ascii="Times New Roman" w:hAnsi="Times New Roman"/>
          <w:sz w:val="24"/>
          <w:szCs w:val="24"/>
        </w:rPr>
        <w:lastRenderedPageBreak/>
        <w:t>The magnitude and duration of this pattern is spatially specific. S</w:t>
      </w:r>
      <w:r w:rsidR="001E05B9">
        <w:rPr>
          <w:rFonts w:ascii="Times New Roman" w:hAnsi="Times New Roman"/>
          <w:sz w:val="24"/>
          <w:szCs w:val="24"/>
        </w:rPr>
        <w:t xml:space="preserve">tations </w:t>
      </w:r>
      <w:r>
        <w:rPr>
          <w:rFonts w:ascii="Times New Roman" w:hAnsi="Times New Roman"/>
          <w:sz w:val="24"/>
          <w:szCs w:val="24"/>
        </w:rPr>
        <w:t xml:space="preserve">significantly </w:t>
      </w:r>
      <w:r w:rsidR="001E05B9">
        <w:rPr>
          <w:rFonts w:ascii="Times New Roman" w:hAnsi="Times New Roman"/>
          <w:sz w:val="24"/>
          <w:szCs w:val="24"/>
        </w:rPr>
        <w:t>differed in</w:t>
      </w:r>
      <w:r>
        <w:rPr>
          <w:rFonts w:ascii="Times New Roman" w:hAnsi="Times New Roman"/>
          <w:sz w:val="24"/>
          <w:szCs w:val="24"/>
        </w:rPr>
        <w:t xml:space="preserve"> their </w:t>
      </w:r>
      <w:r>
        <w:rPr>
          <w:rFonts w:ascii="Arial" w:hAnsi="Arial" w:cs="Arial"/>
          <w:sz w:val="24"/>
          <w:szCs w:val="24"/>
        </w:rPr>
        <w:t>Ω</w:t>
      </w:r>
      <w:r w:rsidRPr="008B054A">
        <w:rPr>
          <w:rFonts w:ascii="Times New Roman" w:hAnsi="Times New Roman"/>
          <w:sz w:val="24"/>
          <w:szCs w:val="24"/>
          <w:vertAlign w:val="subscript"/>
        </w:rPr>
        <w:t>ar</w:t>
      </w:r>
      <w:r>
        <w:rPr>
          <w:rFonts w:ascii="Times New Roman" w:hAnsi="Times New Roman"/>
          <w:sz w:val="24"/>
          <w:szCs w:val="24"/>
          <w:vertAlign w:val="subscript"/>
        </w:rPr>
        <w:t xml:space="preserve">, </w:t>
      </w:r>
      <w:r w:rsidRPr="00851891">
        <w:rPr>
          <w:rFonts w:ascii="Times New Roman" w:hAnsi="Times New Roman"/>
          <w:sz w:val="24"/>
          <w:szCs w:val="24"/>
          <w:vertAlign w:val="subscript"/>
        </w:rPr>
        <w:t>min</w:t>
      </w:r>
      <w:r>
        <w:rPr>
          <w:rFonts w:ascii="Times New Roman" w:hAnsi="Times New Roman"/>
          <w:sz w:val="24"/>
          <w:szCs w:val="24"/>
        </w:rPr>
        <w:t xml:space="preserve"> exposure across seasonal scales, ranging from short </w:t>
      </w:r>
      <w:r>
        <w:rPr>
          <w:rFonts w:ascii="Arial" w:hAnsi="Arial" w:cs="Arial"/>
          <w:sz w:val="24"/>
          <w:szCs w:val="24"/>
        </w:rPr>
        <w:t>Ω</w:t>
      </w:r>
      <w:r w:rsidRPr="008B054A">
        <w:rPr>
          <w:rFonts w:ascii="Times New Roman" w:hAnsi="Times New Roman"/>
          <w:sz w:val="24"/>
          <w:szCs w:val="24"/>
          <w:vertAlign w:val="subscript"/>
        </w:rPr>
        <w:t>ar</w:t>
      </w:r>
      <w:r>
        <w:rPr>
          <w:rFonts w:ascii="Times New Roman" w:hAnsi="Times New Roman"/>
          <w:sz w:val="24"/>
          <w:szCs w:val="24"/>
          <w:vertAlign w:val="subscript"/>
        </w:rPr>
        <w:t xml:space="preserve">, </w:t>
      </w:r>
      <w:r w:rsidRPr="00851891">
        <w:rPr>
          <w:rFonts w:ascii="Times New Roman" w:hAnsi="Times New Roman"/>
          <w:sz w:val="24"/>
          <w:szCs w:val="24"/>
          <w:vertAlign w:val="subscript"/>
        </w:rPr>
        <w:t>min</w:t>
      </w:r>
      <w:r>
        <w:rPr>
          <w:rFonts w:ascii="Times New Roman" w:hAnsi="Times New Roman"/>
          <w:sz w:val="24"/>
          <w:szCs w:val="24"/>
        </w:rPr>
        <w:t xml:space="preserve"> (only in the fall) to</w:t>
      </w:r>
      <w:r w:rsidR="001E05B9">
        <w:rPr>
          <w:rFonts w:ascii="Times New Roman" w:hAnsi="Times New Roman"/>
          <w:sz w:val="24"/>
          <w:szCs w:val="24"/>
        </w:rPr>
        <w:t xml:space="preserve"> medium (</w:t>
      </w:r>
      <w:r>
        <w:rPr>
          <w:rFonts w:ascii="Times New Roman" w:hAnsi="Times New Roman"/>
          <w:sz w:val="24"/>
          <w:szCs w:val="24"/>
        </w:rPr>
        <w:t xml:space="preserve">across several </w:t>
      </w:r>
      <w:r w:rsidR="001E05B9">
        <w:rPr>
          <w:rFonts w:ascii="Times New Roman" w:hAnsi="Times New Roman"/>
          <w:sz w:val="24"/>
          <w:szCs w:val="24"/>
        </w:rPr>
        <w:t xml:space="preserve">seasonal) and severe </w:t>
      </w:r>
      <w:r>
        <w:rPr>
          <w:rFonts w:ascii="Arial" w:hAnsi="Arial" w:cs="Arial"/>
          <w:sz w:val="24"/>
          <w:szCs w:val="24"/>
        </w:rPr>
        <w:t>Ω</w:t>
      </w:r>
      <w:r w:rsidRPr="008B054A">
        <w:rPr>
          <w:rFonts w:ascii="Times New Roman" w:hAnsi="Times New Roman"/>
          <w:sz w:val="24"/>
          <w:szCs w:val="24"/>
          <w:vertAlign w:val="subscript"/>
        </w:rPr>
        <w:t>ar</w:t>
      </w:r>
      <w:r>
        <w:rPr>
          <w:rFonts w:ascii="Times New Roman" w:hAnsi="Times New Roman"/>
          <w:sz w:val="24"/>
          <w:szCs w:val="24"/>
          <w:vertAlign w:val="subscript"/>
        </w:rPr>
        <w:t xml:space="preserve">, </w:t>
      </w:r>
      <w:r w:rsidRPr="00851891">
        <w:rPr>
          <w:rFonts w:ascii="Times New Roman" w:hAnsi="Times New Roman"/>
          <w:sz w:val="24"/>
          <w:szCs w:val="24"/>
          <w:vertAlign w:val="subscript"/>
        </w:rPr>
        <w:t>min</w:t>
      </w:r>
      <w:r>
        <w:rPr>
          <w:rFonts w:ascii="Times New Roman" w:hAnsi="Times New Roman"/>
          <w:sz w:val="24"/>
          <w:szCs w:val="24"/>
        </w:rPr>
        <w:t xml:space="preserve"> (annual) exposure.</w:t>
      </w:r>
      <w:r w:rsidRPr="00851891">
        <w:rPr>
          <w:rFonts w:ascii="Times New Roman" w:hAnsi="Times New Roman"/>
          <w:sz w:val="24"/>
          <w:szCs w:val="24"/>
        </w:rPr>
        <w:t xml:space="preserve"> </w:t>
      </w:r>
      <w:r>
        <w:rPr>
          <w:rFonts w:ascii="Times New Roman" w:hAnsi="Times New Roman"/>
          <w:sz w:val="24"/>
          <w:szCs w:val="24"/>
        </w:rPr>
        <w:t xml:space="preserve">Graphic representations of environmental variability in </w:t>
      </w:r>
      <w:r>
        <w:rPr>
          <w:rFonts w:ascii="Times New Roman" w:hAnsi="Times New Roman" w:cs="Times New Roman"/>
          <w:sz w:val="24"/>
          <w:szCs w:val="24"/>
        </w:rPr>
        <w:t>Ω</w:t>
      </w:r>
      <w:r w:rsidRPr="002216B2">
        <w:rPr>
          <w:rFonts w:ascii="Times New Roman" w:hAnsi="Times New Roman" w:cs="Times New Roman"/>
          <w:sz w:val="24"/>
          <w:szCs w:val="24"/>
          <w:vertAlign w:val="subscript"/>
        </w:rPr>
        <w:t>ar</w:t>
      </w:r>
      <w:r>
        <w:rPr>
          <w:rFonts w:ascii="Times New Roman" w:hAnsi="Times New Roman" w:cs="Times New Roman"/>
          <w:sz w:val="24"/>
          <w:szCs w:val="24"/>
        </w:rPr>
        <w:t>,</w:t>
      </w:r>
      <w:r w:rsidRPr="001030CB">
        <w:rPr>
          <w:rFonts w:ascii="Times New Roman" w:hAnsi="Times New Roman"/>
          <w:sz w:val="24"/>
          <w:szCs w:val="24"/>
          <w:vertAlign w:val="subscript"/>
        </w:rPr>
        <w:t>min</w:t>
      </w:r>
      <w:r>
        <w:rPr>
          <w:rFonts w:ascii="Times New Roman" w:hAnsi="Times New Roman"/>
          <w:sz w:val="24"/>
          <w:szCs w:val="24"/>
        </w:rPr>
        <w:t xml:space="preserve"> observed at each time interval are shown in Figure 2, respectively. We distinguished three types of stations within the system that were later used for the interpretation of biological responses. Based on the duration of the </w:t>
      </w:r>
      <w:r>
        <w:rPr>
          <w:rFonts w:ascii="Arial" w:hAnsi="Arial" w:cs="Arial"/>
          <w:sz w:val="24"/>
          <w:szCs w:val="24"/>
        </w:rPr>
        <w:t>Ω</w:t>
      </w:r>
      <w:r w:rsidRPr="008B054A">
        <w:rPr>
          <w:rFonts w:ascii="Times New Roman" w:hAnsi="Times New Roman"/>
          <w:sz w:val="24"/>
          <w:szCs w:val="24"/>
          <w:vertAlign w:val="subscript"/>
        </w:rPr>
        <w:t>ar</w:t>
      </w:r>
      <w:r>
        <w:rPr>
          <w:rFonts w:ascii="Times New Roman" w:hAnsi="Times New Roman"/>
          <w:sz w:val="24"/>
          <w:szCs w:val="24"/>
          <w:vertAlign w:val="subscript"/>
        </w:rPr>
        <w:t xml:space="preserve">, </w:t>
      </w:r>
      <w:r w:rsidRPr="00851891">
        <w:rPr>
          <w:rFonts w:ascii="Times New Roman" w:hAnsi="Times New Roman"/>
          <w:sz w:val="24"/>
          <w:szCs w:val="24"/>
          <w:vertAlign w:val="subscript"/>
        </w:rPr>
        <w:t>min</w:t>
      </w:r>
      <w:r>
        <w:rPr>
          <w:rFonts w:ascii="Times New Roman" w:hAnsi="Times New Roman"/>
          <w:sz w:val="24"/>
          <w:szCs w:val="24"/>
        </w:rPr>
        <w:t xml:space="preserve">, we can determine the extent of organismal exposure to the most unfavorable exposure to </w:t>
      </w:r>
      <w:r>
        <w:rPr>
          <w:rFonts w:ascii="Arial" w:hAnsi="Arial" w:cs="Arial"/>
          <w:sz w:val="24"/>
          <w:szCs w:val="24"/>
        </w:rPr>
        <w:t>Ω</w:t>
      </w:r>
      <w:r w:rsidRPr="008B054A">
        <w:rPr>
          <w:rFonts w:ascii="Times New Roman" w:hAnsi="Times New Roman"/>
          <w:sz w:val="24"/>
          <w:szCs w:val="24"/>
          <w:vertAlign w:val="subscript"/>
        </w:rPr>
        <w:t>ar</w:t>
      </w:r>
      <w:r>
        <w:rPr>
          <w:rFonts w:ascii="Times New Roman" w:hAnsi="Times New Roman"/>
          <w:sz w:val="24"/>
          <w:szCs w:val="24"/>
          <w:vertAlign w:val="subscript"/>
        </w:rPr>
        <w:t xml:space="preserve">, </w:t>
      </w:r>
      <w:r w:rsidRPr="00851891">
        <w:rPr>
          <w:rFonts w:ascii="Times New Roman" w:hAnsi="Times New Roman"/>
          <w:sz w:val="24"/>
          <w:szCs w:val="24"/>
          <w:vertAlign w:val="subscript"/>
        </w:rPr>
        <w:t>min</w:t>
      </w:r>
      <w:r>
        <w:rPr>
          <w:rFonts w:ascii="Times New Roman" w:hAnsi="Times New Roman"/>
          <w:sz w:val="24"/>
          <w:szCs w:val="24"/>
        </w:rPr>
        <w:t xml:space="preserve">. </w:t>
      </w:r>
      <w:r w:rsidRPr="00851891">
        <w:rPr>
          <w:rFonts w:ascii="Times New Roman" w:hAnsi="Times New Roman"/>
          <w:sz w:val="24"/>
          <w:szCs w:val="24"/>
        </w:rPr>
        <w:t xml:space="preserve"> </w:t>
      </w:r>
    </w:p>
    <w:p w:rsidR="00851891" w:rsidRDefault="00851891" w:rsidP="008B054A">
      <w:pPr>
        <w:spacing w:after="0" w:line="240" w:lineRule="auto"/>
        <w:rPr>
          <w:rFonts w:ascii="Times New Roman" w:hAnsi="Times New Roman"/>
          <w:sz w:val="24"/>
          <w:szCs w:val="24"/>
        </w:rPr>
      </w:pPr>
    </w:p>
    <w:p w:rsidR="008B054A" w:rsidRPr="008B054A" w:rsidRDefault="001E05B9" w:rsidP="008B054A">
      <w:pPr>
        <w:spacing w:after="0" w:line="240" w:lineRule="auto"/>
        <w:rPr>
          <w:rFonts w:ascii="Times New Roman" w:hAnsi="Times New Roman"/>
          <w:sz w:val="24"/>
          <w:szCs w:val="24"/>
        </w:rPr>
      </w:pPr>
      <w:r>
        <w:rPr>
          <w:rFonts w:ascii="Times New Roman" w:hAnsi="Times New Roman"/>
          <w:sz w:val="24"/>
          <w:szCs w:val="24"/>
        </w:rPr>
        <w:t xml:space="preserve">With respect to spatial variability, prolonged shallower embayments (Hood Canal and South Sound Bay) show seasonally distinct patterns in </w:t>
      </w:r>
      <w:r w:rsidR="00851891">
        <w:rPr>
          <w:rFonts w:ascii="Arial" w:hAnsi="Arial" w:cs="Arial"/>
          <w:sz w:val="24"/>
          <w:szCs w:val="24"/>
        </w:rPr>
        <w:t>Ω</w:t>
      </w:r>
      <w:r w:rsidR="00851891" w:rsidRPr="008B054A">
        <w:rPr>
          <w:rFonts w:ascii="Times New Roman" w:hAnsi="Times New Roman"/>
          <w:sz w:val="24"/>
          <w:szCs w:val="24"/>
          <w:vertAlign w:val="subscript"/>
        </w:rPr>
        <w:t>ar</w:t>
      </w:r>
      <w:r w:rsidR="00851891">
        <w:rPr>
          <w:rFonts w:ascii="Times New Roman" w:hAnsi="Times New Roman"/>
          <w:sz w:val="24"/>
          <w:szCs w:val="24"/>
          <w:vertAlign w:val="subscript"/>
        </w:rPr>
        <w:t xml:space="preserve">, </w:t>
      </w:r>
      <w:r w:rsidR="00851891" w:rsidRPr="00851891">
        <w:rPr>
          <w:rFonts w:ascii="Times New Roman" w:hAnsi="Times New Roman"/>
          <w:sz w:val="24"/>
          <w:szCs w:val="24"/>
          <w:vertAlign w:val="subscript"/>
        </w:rPr>
        <w:t>min</w:t>
      </w:r>
      <w:r w:rsidR="00851891">
        <w:rPr>
          <w:rFonts w:ascii="Times New Roman" w:hAnsi="Times New Roman"/>
          <w:sz w:val="24"/>
          <w:szCs w:val="24"/>
        </w:rPr>
        <w:t xml:space="preserve"> exposure compared to the statins with</w:t>
      </w:r>
      <w:r>
        <w:rPr>
          <w:rFonts w:ascii="Times New Roman" w:hAnsi="Times New Roman"/>
          <w:sz w:val="24"/>
          <w:szCs w:val="24"/>
        </w:rPr>
        <w:t xml:space="preserve"> </w:t>
      </w:r>
      <w:r w:rsidR="00626EBA">
        <w:rPr>
          <w:rFonts w:ascii="Times New Roman" w:hAnsi="Times New Roman"/>
          <w:sz w:val="24"/>
          <w:szCs w:val="24"/>
        </w:rPr>
        <w:t xml:space="preserve">strong vertically </w:t>
      </w:r>
      <w:r w:rsidR="00851891">
        <w:rPr>
          <w:rFonts w:ascii="Times New Roman" w:hAnsi="Times New Roman"/>
          <w:sz w:val="24"/>
          <w:szCs w:val="24"/>
        </w:rPr>
        <w:t xml:space="preserve">mixing in the </w:t>
      </w:r>
      <w:r w:rsidR="00626EBA">
        <w:rPr>
          <w:rFonts w:ascii="Times New Roman" w:hAnsi="Times New Roman"/>
          <w:sz w:val="24"/>
          <w:szCs w:val="24"/>
        </w:rPr>
        <w:t xml:space="preserve"> Central Basin</w:t>
      </w:r>
      <w:r>
        <w:rPr>
          <w:rFonts w:ascii="Times New Roman" w:hAnsi="Times New Roman"/>
          <w:sz w:val="24"/>
          <w:szCs w:val="24"/>
        </w:rPr>
        <w:t xml:space="preserve">. </w:t>
      </w:r>
      <w:r w:rsidR="008B054A" w:rsidRPr="008B054A">
        <w:rPr>
          <w:rFonts w:ascii="Times New Roman" w:hAnsi="Times New Roman"/>
          <w:sz w:val="24"/>
          <w:szCs w:val="24"/>
        </w:rPr>
        <w:t xml:space="preserve">Based on the clustering, there are three different </w:t>
      </w:r>
      <w:r w:rsidR="005130A9">
        <w:rPr>
          <w:rFonts w:ascii="Times New Roman" w:hAnsi="Times New Roman"/>
          <w:sz w:val="24"/>
          <w:szCs w:val="24"/>
        </w:rPr>
        <w:t xml:space="preserve">patterns of </w:t>
      </w:r>
      <w:r w:rsidR="00D14AD3">
        <w:rPr>
          <w:rFonts w:ascii="Times New Roman" w:hAnsi="Times New Roman"/>
          <w:sz w:val="24"/>
          <w:szCs w:val="24"/>
        </w:rPr>
        <w:t>sub</w:t>
      </w:r>
      <w:r w:rsidR="005130A9">
        <w:rPr>
          <w:rFonts w:ascii="Times New Roman" w:hAnsi="Times New Roman"/>
          <w:sz w:val="24"/>
          <w:szCs w:val="24"/>
        </w:rPr>
        <w:t xml:space="preserve">habitats with specific magnitude of </w:t>
      </w:r>
      <w:r w:rsidR="00851891">
        <w:rPr>
          <w:rFonts w:ascii="Times New Roman" w:hAnsi="Times New Roman"/>
          <w:sz w:val="24"/>
          <w:szCs w:val="24"/>
        </w:rPr>
        <w:t>seasonal evolution of</w:t>
      </w:r>
      <w:r w:rsidR="005130A9">
        <w:rPr>
          <w:rFonts w:ascii="Times New Roman" w:hAnsi="Times New Roman"/>
          <w:sz w:val="24"/>
          <w:szCs w:val="24"/>
          <w:vertAlign w:val="subscript"/>
        </w:rPr>
        <w:t xml:space="preserve"> </w:t>
      </w:r>
      <w:r w:rsidR="005130A9">
        <w:rPr>
          <w:rFonts w:ascii="Arial" w:hAnsi="Arial" w:cs="Arial"/>
          <w:sz w:val="24"/>
          <w:szCs w:val="24"/>
        </w:rPr>
        <w:t>Ω</w:t>
      </w:r>
      <w:r w:rsidR="005130A9" w:rsidRPr="008B054A">
        <w:rPr>
          <w:rFonts w:ascii="Times New Roman" w:hAnsi="Times New Roman"/>
          <w:sz w:val="24"/>
          <w:szCs w:val="24"/>
          <w:vertAlign w:val="subscript"/>
        </w:rPr>
        <w:t>ar</w:t>
      </w:r>
      <w:r w:rsidR="005130A9">
        <w:rPr>
          <w:rFonts w:ascii="Times New Roman" w:hAnsi="Times New Roman"/>
          <w:sz w:val="24"/>
          <w:szCs w:val="24"/>
          <w:vertAlign w:val="subscript"/>
        </w:rPr>
        <w:t>,</w:t>
      </w:r>
      <w:r w:rsidR="005130A9" w:rsidRPr="008B054A">
        <w:rPr>
          <w:rFonts w:ascii="Times New Roman" w:hAnsi="Times New Roman"/>
          <w:sz w:val="24"/>
          <w:szCs w:val="24"/>
          <w:vertAlign w:val="subscript"/>
        </w:rPr>
        <w:t>min</w:t>
      </w:r>
      <w:r w:rsidR="005130A9">
        <w:rPr>
          <w:rFonts w:ascii="Times New Roman" w:hAnsi="Times New Roman"/>
          <w:sz w:val="24"/>
          <w:szCs w:val="24"/>
          <w:vertAlign w:val="subscript"/>
        </w:rPr>
        <w:t xml:space="preserve">. </w:t>
      </w:r>
    </w:p>
    <w:p w:rsidR="008B054A" w:rsidRPr="008B054A" w:rsidRDefault="008B054A" w:rsidP="008B054A">
      <w:pPr>
        <w:spacing w:after="0" w:line="240" w:lineRule="auto"/>
        <w:rPr>
          <w:rFonts w:ascii="Times New Roman" w:hAnsi="Times New Roman"/>
          <w:sz w:val="24"/>
          <w:szCs w:val="24"/>
        </w:rPr>
      </w:pPr>
    </w:p>
    <w:p w:rsidR="008B054A" w:rsidRDefault="005130A9" w:rsidP="001E05B9">
      <w:pPr>
        <w:spacing w:after="0" w:line="240" w:lineRule="auto"/>
        <w:rPr>
          <w:rFonts w:ascii="Times New Roman" w:hAnsi="Times New Roman"/>
          <w:sz w:val="24"/>
          <w:szCs w:val="24"/>
        </w:rPr>
      </w:pPr>
      <w:r>
        <w:rPr>
          <w:rFonts w:ascii="Times New Roman" w:hAnsi="Times New Roman"/>
          <w:sz w:val="24"/>
          <w:szCs w:val="24"/>
        </w:rPr>
        <w:t>1) In the habitat</w:t>
      </w:r>
      <w:r w:rsidR="008B054A" w:rsidRPr="008B054A">
        <w:rPr>
          <w:rFonts w:ascii="Times New Roman" w:hAnsi="Times New Roman"/>
          <w:sz w:val="24"/>
          <w:szCs w:val="24"/>
        </w:rPr>
        <w:t xml:space="preserve"> </w:t>
      </w:r>
      <w:r w:rsidR="00BE2EE3">
        <w:rPr>
          <w:rFonts w:ascii="Times New Roman" w:hAnsi="Times New Roman"/>
          <w:sz w:val="24"/>
          <w:szCs w:val="24"/>
        </w:rPr>
        <w:t xml:space="preserve">with strong vertical mixing </w:t>
      </w:r>
      <w:r w:rsidR="008B054A" w:rsidRPr="008B054A">
        <w:rPr>
          <w:rFonts w:ascii="Times New Roman" w:hAnsi="Times New Roman"/>
          <w:sz w:val="24"/>
          <w:szCs w:val="24"/>
        </w:rPr>
        <w:t>(</w:t>
      </w:r>
      <w:r w:rsidR="003C582C">
        <w:rPr>
          <w:rFonts w:ascii="Times New Roman" w:hAnsi="Times New Roman"/>
          <w:sz w:val="24"/>
          <w:szCs w:val="24"/>
        </w:rPr>
        <w:t>‘mild exposure subhabitat’ ,</w:t>
      </w:r>
      <w:r w:rsidR="008B054A" w:rsidRPr="008B054A">
        <w:rPr>
          <w:rFonts w:ascii="Times New Roman" w:hAnsi="Times New Roman"/>
          <w:sz w:val="24"/>
          <w:szCs w:val="24"/>
        </w:rPr>
        <w:t>#22)</w:t>
      </w:r>
      <w:r w:rsidR="00BE2EE3">
        <w:rPr>
          <w:rFonts w:ascii="Times New Roman" w:hAnsi="Times New Roman"/>
          <w:sz w:val="24"/>
          <w:szCs w:val="24"/>
        </w:rPr>
        <w:t>, the variability is minimal, with the magnitude of the conditions</w:t>
      </w:r>
      <w:r w:rsidR="00BE2EE3">
        <w:rPr>
          <w:rFonts w:ascii="Times New Roman" w:hAnsi="Times New Roman"/>
          <w:sz w:val="24"/>
          <w:szCs w:val="24"/>
          <w:vertAlign w:val="subscript"/>
        </w:rPr>
        <w:t xml:space="preserve"> </w:t>
      </w:r>
      <w:r w:rsidR="00BE2EE3">
        <w:rPr>
          <w:rFonts w:ascii="Times New Roman" w:hAnsi="Times New Roman"/>
          <w:sz w:val="24"/>
          <w:szCs w:val="24"/>
        </w:rPr>
        <w:t>rounding around near-saturation (</w:t>
      </w:r>
      <w:r w:rsidR="00BE2EE3">
        <w:rPr>
          <w:rFonts w:ascii="Arial" w:hAnsi="Arial" w:cs="Arial"/>
          <w:sz w:val="24"/>
          <w:szCs w:val="24"/>
        </w:rPr>
        <w:t>Ω</w:t>
      </w:r>
      <w:r w:rsidR="00BE2EE3" w:rsidRPr="008B054A">
        <w:rPr>
          <w:rFonts w:ascii="Times New Roman" w:hAnsi="Times New Roman"/>
          <w:sz w:val="24"/>
          <w:szCs w:val="24"/>
          <w:vertAlign w:val="subscript"/>
        </w:rPr>
        <w:t>ar</w:t>
      </w:r>
      <w:r w:rsidR="00BE2EE3">
        <w:rPr>
          <w:rFonts w:ascii="Times New Roman" w:hAnsi="Times New Roman"/>
          <w:sz w:val="24"/>
          <w:szCs w:val="24"/>
        </w:rPr>
        <w:t xml:space="preserve">) </w:t>
      </w:r>
      <w:r w:rsidR="008B054A" w:rsidRPr="008B054A">
        <w:rPr>
          <w:rFonts w:ascii="Times New Roman" w:hAnsi="Times New Roman"/>
          <w:sz w:val="24"/>
          <w:szCs w:val="24"/>
        </w:rPr>
        <w:t xml:space="preserve">on a seasonal to annual basis (Figure 3). </w:t>
      </w:r>
      <w:r w:rsidR="00BE2EE3">
        <w:rPr>
          <w:rFonts w:ascii="Times New Roman" w:hAnsi="Times New Roman"/>
          <w:sz w:val="24"/>
          <w:szCs w:val="24"/>
        </w:rPr>
        <w:t>The</w:t>
      </w:r>
      <w:r w:rsidR="00851891">
        <w:rPr>
          <w:rFonts w:ascii="Times New Roman" w:hAnsi="Times New Roman"/>
          <w:sz w:val="24"/>
          <w:szCs w:val="24"/>
        </w:rPr>
        <w:t xml:space="preserve"> organisms at these</w:t>
      </w:r>
      <w:r w:rsidR="00BE2EE3">
        <w:rPr>
          <w:rFonts w:ascii="Times New Roman" w:hAnsi="Times New Roman"/>
          <w:sz w:val="24"/>
          <w:szCs w:val="24"/>
        </w:rPr>
        <w:t xml:space="preserve"> station</w:t>
      </w:r>
      <w:r w:rsidR="008B054A" w:rsidRPr="008B054A">
        <w:rPr>
          <w:rFonts w:ascii="Times New Roman" w:hAnsi="Times New Roman"/>
          <w:sz w:val="24"/>
          <w:szCs w:val="24"/>
        </w:rPr>
        <w:t xml:space="preserve"> experience short duration to Ω</w:t>
      </w:r>
      <w:r w:rsidR="008B054A" w:rsidRPr="00BE2EE3">
        <w:rPr>
          <w:rFonts w:ascii="Times New Roman" w:hAnsi="Times New Roman"/>
          <w:sz w:val="24"/>
          <w:szCs w:val="24"/>
          <w:vertAlign w:val="subscript"/>
        </w:rPr>
        <w:t xml:space="preserve">ar,min </w:t>
      </w:r>
      <w:r w:rsidR="008B054A" w:rsidRPr="008B054A">
        <w:rPr>
          <w:rFonts w:ascii="Times New Roman" w:hAnsi="Times New Roman"/>
          <w:sz w:val="24"/>
          <w:szCs w:val="24"/>
        </w:rPr>
        <w:t xml:space="preserve">&lt;1 during the intense autumn respiration conditions, with </w:t>
      </w:r>
      <w:r w:rsidR="00BE2EE3">
        <w:rPr>
          <w:rFonts w:ascii="Arial" w:hAnsi="Arial" w:cs="Arial"/>
          <w:sz w:val="24"/>
          <w:szCs w:val="24"/>
        </w:rPr>
        <w:t>Ω</w:t>
      </w:r>
      <w:r w:rsidR="00BE2EE3" w:rsidRPr="008B054A">
        <w:rPr>
          <w:rFonts w:ascii="Times New Roman" w:hAnsi="Times New Roman"/>
          <w:sz w:val="24"/>
          <w:szCs w:val="24"/>
          <w:vertAlign w:val="subscript"/>
        </w:rPr>
        <w:t>ar</w:t>
      </w:r>
      <w:r w:rsidR="00851891">
        <w:rPr>
          <w:rFonts w:ascii="Times New Roman" w:hAnsi="Times New Roman"/>
          <w:sz w:val="24"/>
          <w:szCs w:val="24"/>
          <w:vertAlign w:val="subscript"/>
        </w:rPr>
        <w:t>,min</w:t>
      </w:r>
      <w:r w:rsidR="00BE2EE3" w:rsidRPr="008B054A">
        <w:rPr>
          <w:rFonts w:ascii="Times New Roman" w:hAnsi="Times New Roman"/>
          <w:sz w:val="24"/>
          <w:szCs w:val="24"/>
        </w:rPr>
        <w:t xml:space="preserve"> </w:t>
      </w:r>
      <w:r w:rsidR="008B054A" w:rsidRPr="008B054A">
        <w:rPr>
          <w:rFonts w:ascii="Times New Roman" w:hAnsi="Times New Roman"/>
          <w:sz w:val="24"/>
          <w:szCs w:val="24"/>
        </w:rPr>
        <w:t xml:space="preserve">not reaching lower </w:t>
      </w:r>
      <w:r w:rsidR="00BE2EE3">
        <w:rPr>
          <w:rFonts w:ascii="Times New Roman" w:hAnsi="Times New Roman"/>
          <w:sz w:val="24"/>
          <w:szCs w:val="24"/>
        </w:rPr>
        <w:t>than</w:t>
      </w:r>
      <w:r w:rsidR="008B054A" w:rsidRPr="008B054A">
        <w:rPr>
          <w:rFonts w:ascii="Times New Roman" w:hAnsi="Times New Roman"/>
          <w:sz w:val="24"/>
          <w:szCs w:val="24"/>
        </w:rPr>
        <w:t xml:space="preserve"> 0.75. Although </w:t>
      </w:r>
      <w:r w:rsidR="00BE2EE3" w:rsidRPr="008B054A">
        <w:rPr>
          <w:rFonts w:ascii="Times New Roman" w:hAnsi="Times New Roman"/>
          <w:sz w:val="24"/>
          <w:szCs w:val="24"/>
        </w:rPr>
        <w:t>these conditions</w:t>
      </w:r>
      <w:r w:rsidR="008B054A" w:rsidRPr="008B054A">
        <w:rPr>
          <w:rFonts w:ascii="Times New Roman" w:hAnsi="Times New Roman"/>
          <w:sz w:val="24"/>
          <w:szCs w:val="24"/>
        </w:rPr>
        <w:t xml:space="preserve"> might extent into winter period before the conditions improve in the early spring, the</w:t>
      </w:r>
      <w:r w:rsidR="00BE2EE3">
        <w:rPr>
          <w:rFonts w:ascii="Times New Roman" w:hAnsi="Times New Roman"/>
          <w:sz w:val="24"/>
          <w:szCs w:val="24"/>
        </w:rPr>
        <w:t>se kinds of habitats are characteriz</w:t>
      </w:r>
      <w:r w:rsidR="004E66E1">
        <w:rPr>
          <w:rFonts w:ascii="Times New Roman" w:hAnsi="Times New Roman"/>
          <w:sz w:val="24"/>
          <w:szCs w:val="24"/>
        </w:rPr>
        <w:t>ed by mild severity of exposure and subsequent low biological impacts.</w:t>
      </w:r>
    </w:p>
    <w:p w:rsidR="00BE2EE3" w:rsidRPr="008B054A" w:rsidRDefault="00BE2EE3" w:rsidP="008B054A">
      <w:pPr>
        <w:spacing w:after="0" w:line="240" w:lineRule="auto"/>
        <w:rPr>
          <w:rFonts w:ascii="Times New Roman" w:hAnsi="Times New Roman"/>
          <w:sz w:val="24"/>
          <w:szCs w:val="24"/>
        </w:rPr>
      </w:pPr>
    </w:p>
    <w:p w:rsidR="008B054A" w:rsidRDefault="00BE2EE3" w:rsidP="008B054A">
      <w:pPr>
        <w:spacing w:after="0" w:line="240" w:lineRule="auto"/>
        <w:rPr>
          <w:rFonts w:ascii="Times New Roman" w:hAnsi="Times New Roman"/>
          <w:sz w:val="24"/>
          <w:szCs w:val="24"/>
        </w:rPr>
      </w:pPr>
      <w:r>
        <w:rPr>
          <w:rFonts w:ascii="Times New Roman" w:hAnsi="Times New Roman"/>
          <w:sz w:val="24"/>
          <w:szCs w:val="24"/>
        </w:rPr>
        <w:t xml:space="preserve">2) Semi-enclosed habitats are characterized by larger variability in the </w:t>
      </w:r>
      <w:r>
        <w:rPr>
          <w:rFonts w:ascii="Arial" w:hAnsi="Arial" w:cs="Arial"/>
          <w:sz w:val="24"/>
          <w:szCs w:val="24"/>
        </w:rPr>
        <w:t>Ω</w:t>
      </w:r>
      <w:r w:rsidRPr="008B054A">
        <w:rPr>
          <w:rFonts w:ascii="Times New Roman" w:hAnsi="Times New Roman"/>
          <w:sz w:val="24"/>
          <w:szCs w:val="24"/>
          <w:vertAlign w:val="subscript"/>
        </w:rPr>
        <w:t>ar</w:t>
      </w:r>
      <w:r w:rsidR="003C582C">
        <w:rPr>
          <w:rFonts w:ascii="Times New Roman" w:hAnsi="Times New Roman"/>
          <w:sz w:val="24"/>
          <w:szCs w:val="24"/>
        </w:rPr>
        <w:t xml:space="preserve"> </w:t>
      </w:r>
      <w:r w:rsidR="003C582C" w:rsidRPr="008B054A">
        <w:rPr>
          <w:rFonts w:ascii="Times New Roman" w:hAnsi="Times New Roman"/>
          <w:sz w:val="24"/>
          <w:szCs w:val="24"/>
        </w:rPr>
        <w:t>(</w:t>
      </w:r>
      <w:r w:rsidR="003C582C">
        <w:rPr>
          <w:rFonts w:ascii="Times New Roman" w:hAnsi="Times New Roman"/>
          <w:sz w:val="24"/>
          <w:szCs w:val="24"/>
        </w:rPr>
        <w:t>‘</w:t>
      </w:r>
      <w:r w:rsidR="003C582C">
        <w:rPr>
          <w:rFonts w:ascii="Times New Roman" w:hAnsi="Times New Roman"/>
          <w:sz w:val="24"/>
          <w:szCs w:val="24"/>
        </w:rPr>
        <w:t>moderate</w:t>
      </w:r>
      <w:r w:rsidR="003C582C">
        <w:rPr>
          <w:rFonts w:ascii="Times New Roman" w:hAnsi="Times New Roman"/>
          <w:sz w:val="24"/>
          <w:szCs w:val="24"/>
        </w:rPr>
        <w:t xml:space="preserve"> exposure subhabitat</w:t>
      </w:r>
      <w:r w:rsidR="003C582C">
        <w:rPr>
          <w:rFonts w:ascii="Times New Roman" w:hAnsi="Times New Roman"/>
          <w:sz w:val="24"/>
          <w:szCs w:val="24"/>
        </w:rPr>
        <w:t xml:space="preserve">, </w:t>
      </w:r>
      <w:r w:rsidR="003C582C">
        <w:rPr>
          <w:rFonts w:ascii="Times New Roman" w:hAnsi="Times New Roman"/>
          <w:sz w:val="24"/>
          <w:szCs w:val="24"/>
        </w:rPr>
        <w:t xml:space="preserve"> </w:t>
      </w:r>
      <w:r>
        <w:rPr>
          <w:rFonts w:ascii="Times New Roman" w:hAnsi="Times New Roman"/>
          <w:sz w:val="24"/>
          <w:szCs w:val="24"/>
        </w:rPr>
        <w:t xml:space="preserve">#8, #28, </w:t>
      </w:r>
      <w:r w:rsidR="00626EBA">
        <w:rPr>
          <w:rFonts w:ascii="Times New Roman" w:hAnsi="Times New Roman"/>
          <w:sz w:val="24"/>
          <w:szCs w:val="24"/>
        </w:rPr>
        <w:t xml:space="preserve">#38), with the lowest </w:t>
      </w:r>
      <w:r w:rsidR="00626EBA">
        <w:rPr>
          <w:rFonts w:ascii="Arial" w:hAnsi="Arial" w:cs="Arial"/>
          <w:sz w:val="24"/>
          <w:szCs w:val="24"/>
        </w:rPr>
        <w:t>Ω</w:t>
      </w:r>
      <w:r w:rsidR="00626EBA" w:rsidRPr="008B054A">
        <w:rPr>
          <w:rFonts w:ascii="Times New Roman" w:hAnsi="Times New Roman"/>
          <w:sz w:val="24"/>
          <w:szCs w:val="24"/>
          <w:vertAlign w:val="subscript"/>
        </w:rPr>
        <w:t>a</w:t>
      </w:r>
      <w:r w:rsidR="00851891">
        <w:rPr>
          <w:rFonts w:ascii="Times New Roman" w:hAnsi="Times New Roman"/>
          <w:sz w:val="24"/>
          <w:szCs w:val="24"/>
          <w:vertAlign w:val="subscript"/>
        </w:rPr>
        <w:t xml:space="preserve">r,min </w:t>
      </w:r>
      <w:r w:rsidR="00851891">
        <w:rPr>
          <w:rFonts w:ascii="Times New Roman" w:hAnsi="Times New Roman"/>
          <w:sz w:val="24"/>
          <w:szCs w:val="24"/>
        </w:rPr>
        <w:t xml:space="preserve">magnitude </w:t>
      </w:r>
      <w:r w:rsidR="00D20AC3">
        <w:rPr>
          <w:rFonts w:ascii="Times New Roman" w:hAnsi="Times New Roman"/>
          <w:sz w:val="24"/>
          <w:szCs w:val="24"/>
        </w:rPr>
        <w:t>occurring</w:t>
      </w:r>
      <w:r w:rsidR="00626EBA">
        <w:rPr>
          <w:rFonts w:ascii="Times New Roman" w:hAnsi="Times New Roman"/>
          <w:sz w:val="24"/>
          <w:szCs w:val="24"/>
        </w:rPr>
        <w:t xml:space="preserve"> </w:t>
      </w:r>
      <w:r>
        <w:rPr>
          <w:rFonts w:ascii="Times New Roman" w:hAnsi="Times New Roman"/>
          <w:sz w:val="24"/>
          <w:szCs w:val="24"/>
        </w:rPr>
        <w:t>in the spring- summer and</w:t>
      </w:r>
      <w:r w:rsidR="009C7668">
        <w:rPr>
          <w:rFonts w:ascii="Times New Roman" w:hAnsi="Times New Roman"/>
          <w:sz w:val="24"/>
          <w:szCs w:val="24"/>
        </w:rPr>
        <w:t xml:space="preserve"> </w:t>
      </w:r>
      <w:r>
        <w:rPr>
          <w:rFonts w:ascii="Times New Roman" w:hAnsi="Times New Roman"/>
          <w:sz w:val="24"/>
          <w:szCs w:val="24"/>
        </w:rPr>
        <w:t>winter transition. These habitats are characterized by</w:t>
      </w:r>
      <w:r w:rsidR="008B054A" w:rsidRPr="008B054A">
        <w:rPr>
          <w:rFonts w:ascii="Times New Roman" w:hAnsi="Times New Roman"/>
          <w:sz w:val="24"/>
          <w:szCs w:val="24"/>
        </w:rPr>
        <w:t xml:space="preserve"> season</w:t>
      </w:r>
      <w:r>
        <w:rPr>
          <w:rFonts w:ascii="Times New Roman" w:hAnsi="Times New Roman"/>
          <w:sz w:val="24"/>
          <w:szCs w:val="24"/>
        </w:rPr>
        <w:t>al exposure to Ωar</w:t>
      </w:r>
      <w:r w:rsidR="00851891">
        <w:rPr>
          <w:rFonts w:ascii="Times New Roman" w:hAnsi="Times New Roman"/>
          <w:sz w:val="24"/>
          <w:szCs w:val="24"/>
        </w:rPr>
        <w:t>,min</w:t>
      </w:r>
      <w:r>
        <w:rPr>
          <w:rFonts w:ascii="Times New Roman" w:hAnsi="Times New Roman"/>
          <w:sz w:val="24"/>
          <w:szCs w:val="24"/>
        </w:rPr>
        <w:t xml:space="preserve"> &lt;1 staring in the early fall</w:t>
      </w:r>
      <w:r w:rsidR="001E05B9">
        <w:rPr>
          <w:rFonts w:ascii="Times New Roman" w:hAnsi="Times New Roman"/>
          <w:sz w:val="24"/>
          <w:szCs w:val="24"/>
        </w:rPr>
        <w:t xml:space="preserve">, </w:t>
      </w:r>
      <w:r w:rsidR="00851891">
        <w:rPr>
          <w:rFonts w:ascii="Times New Roman" w:hAnsi="Times New Roman"/>
          <w:sz w:val="24"/>
          <w:szCs w:val="24"/>
        </w:rPr>
        <w:t xml:space="preserve"> whereby their prolonged duration contributed to the </w:t>
      </w:r>
      <w:r w:rsidR="001E05B9">
        <w:rPr>
          <w:rFonts w:ascii="Times New Roman" w:hAnsi="Times New Roman"/>
          <w:sz w:val="24"/>
          <w:szCs w:val="24"/>
        </w:rPr>
        <w:t>moderate</w:t>
      </w:r>
      <w:r w:rsidR="00851891">
        <w:rPr>
          <w:rFonts w:ascii="Times New Roman" w:hAnsi="Times New Roman"/>
          <w:sz w:val="24"/>
          <w:szCs w:val="24"/>
        </w:rPr>
        <w:t xml:space="preserve">ly severity </w:t>
      </w:r>
      <w:r w:rsidR="001E05B9">
        <w:rPr>
          <w:rFonts w:ascii="Times New Roman" w:hAnsi="Times New Roman"/>
          <w:sz w:val="24"/>
          <w:szCs w:val="24"/>
        </w:rPr>
        <w:t xml:space="preserve">of exposure. </w:t>
      </w:r>
    </w:p>
    <w:p w:rsidR="001E05B9" w:rsidRPr="008B054A" w:rsidRDefault="001E05B9" w:rsidP="008B054A">
      <w:pPr>
        <w:spacing w:after="0" w:line="240" w:lineRule="auto"/>
        <w:rPr>
          <w:rFonts w:ascii="Times New Roman" w:hAnsi="Times New Roman"/>
          <w:sz w:val="24"/>
          <w:szCs w:val="24"/>
        </w:rPr>
      </w:pPr>
    </w:p>
    <w:p w:rsidR="00AF53AD" w:rsidRDefault="001E05B9" w:rsidP="008B054A">
      <w:pPr>
        <w:spacing w:after="0" w:line="240" w:lineRule="auto"/>
        <w:rPr>
          <w:rFonts w:ascii="Times New Roman" w:hAnsi="Times New Roman"/>
          <w:sz w:val="24"/>
          <w:szCs w:val="24"/>
        </w:rPr>
      </w:pPr>
      <w:r>
        <w:rPr>
          <w:rFonts w:ascii="Times New Roman" w:hAnsi="Times New Roman"/>
          <w:sz w:val="24"/>
          <w:szCs w:val="24"/>
        </w:rPr>
        <w:t xml:space="preserve">3) </w:t>
      </w:r>
      <w:r w:rsidR="008B054A" w:rsidRPr="008B054A">
        <w:rPr>
          <w:rFonts w:ascii="Times New Roman" w:hAnsi="Times New Roman"/>
          <w:sz w:val="24"/>
          <w:szCs w:val="24"/>
        </w:rPr>
        <w:t>Seasonally strongly stratified</w:t>
      </w:r>
      <w:r>
        <w:rPr>
          <w:rFonts w:ascii="Times New Roman" w:hAnsi="Times New Roman"/>
          <w:sz w:val="24"/>
          <w:szCs w:val="24"/>
        </w:rPr>
        <w:t xml:space="preserve"> habitats</w:t>
      </w:r>
      <w:r w:rsidR="008B054A" w:rsidRPr="008B054A">
        <w:rPr>
          <w:rFonts w:ascii="Times New Roman" w:hAnsi="Times New Roman"/>
          <w:sz w:val="24"/>
          <w:szCs w:val="24"/>
        </w:rPr>
        <w:t xml:space="preserve"> (</w:t>
      </w:r>
      <w:r w:rsidR="003C582C">
        <w:rPr>
          <w:rFonts w:ascii="Times New Roman" w:hAnsi="Times New Roman"/>
          <w:sz w:val="24"/>
          <w:szCs w:val="24"/>
        </w:rPr>
        <w:t>‘</w:t>
      </w:r>
      <w:r w:rsidR="003C582C">
        <w:rPr>
          <w:rFonts w:ascii="Times New Roman" w:hAnsi="Times New Roman"/>
          <w:sz w:val="24"/>
          <w:szCs w:val="24"/>
        </w:rPr>
        <w:t>severe</w:t>
      </w:r>
      <w:r w:rsidR="003C582C">
        <w:rPr>
          <w:rFonts w:ascii="Times New Roman" w:hAnsi="Times New Roman"/>
          <w:sz w:val="24"/>
          <w:szCs w:val="24"/>
        </w:rPr>
        <w:t xml:space="preserve"> exposure subhabitat’</w:t>
      </w:r>
      <w:r w:rsidR="003C582C">
        <w:rPr>
          <w:rFonts w:ascii="Times New Roman" w:hAnsi="Times New Roman"/>
          <w:sz w:val="24"/>
          <w:szCs w:val="24"/>
        </w:rPr>
        <w:t xml:space="preserve">, </w:t>
      </w:r>
      <w:r w:rsidR="003C582C">
        <w:rPr>
          <w:rFonts w:ascii="Times New Roman" w:hAnsi="Times New Roman"/>
          <w:sz w:val="24"/>
          <w:szCs w:val="24"/>
        </w:rPr>
        <w:t xml:space="preserve"> </w:t>
      </w:r>
      <w:r w:rsidR="008B054A" w:rsidRPr="008B054A">
        <w:rPr>
          <w:rFonts w:ascii="Times New Roman" w:hAnsi="Times New Roman"/>
          <w:sz w:val="24"/>
          <w:szCs w:val="24"/>
        </w:rPr>
        <w:t xml:space="preserve">#4, #12, #402) characterized by extended duration </w:t>
      </w:r>
      <w:r w:rsidR="00626EBA">
        <w:rPr>
          <w:rFonts w:ascii="Times New Roman" w:hAnsi="Times New Roman"/>
          <w:sz w:val="24"/>
          <w:szCs w:val="24"/>
        </w:rPr>
        <w:t xml:space="preserve">and magnitude of very low </w:t>
      </w:r>
      <w:r w:rsidR="008B054A" w:rsidRPr="008B054A">
        <w:rPr>
          <w:rFonts w:ascii="Times New Roman" w:hAnsi="Times New Roman"/>
          <w:sz w:val="24"/>
          <w:szCs w:val="24"/>
        </w:rPr>
        <w:t>Ωar</w:t>
      </w:r>
      <w:r w:rsidR="00851891">
        <w:rPr>
          <w:rFonts w:ascii="Times New Roman" w:hAnsi="Times New Roman"/>
          <w:sz w:val="24"/>
          <w:szCs w:val="24"/>
        </w:rPr>
        <w:t>,min</w:t>
      </w:r>
      <w:r>
        <w:rPr>
          <w:rFonts w:ascii="Times New Roman" w:hAnsi="Times New Roman"/>
          <w:sz w:val="24"/>
          <w:szCs w:val="24"/>
        </w:rPr>
        <w:t xml:space="preserve"> </w:t>
      </w:r>
      <w:r w:rsidR="00626EBA">
        <w:rPr>
          <w:rFonts w:ascii="Times New Roman" w:hAnsi="Times New Roman"/>
          <w:sz w:val="24"/>
          <w:szCs w:val="24"/>
        </w:rPr>
        <w:t xml:space="preserve"> conditions (down to </w:t>
      </w:r>
      <w:r w:rsidR="00626EBA" w:rsidRPr="008B054A">
        <w:rPr>
          <w:rFonts w:ascii="Times New Roman" w:hAnsi="Times New Roman"/>
          <w:sz w:val="24"/>
          <w:szCs w:val="24"/>
        </w:rPr>
        <w:t>Ωar</w:t>
      </w:r>
      <w:r w:rsidR="00626EBA">
        <w:rPr>
          <w:rFonts w:ascii="Times New Roman" w:hAnsi="Times New Roman"/>
          <w:sz w:val="24"/>
          <w:szCs w:val="24"/>
        </w:rPr>
        <w:t xml:space="preserve"> </w:t>
      </w:r>
      <w:r w:rsidR="00626EBA">
        <w:rPr>
          <w:rFonts w:ascii="Times New Roman" w:hAnsi="Times New Roman" w:cs="Times New Roman"/>
          <w:sz w:val="24"/>
          <w:szCs w:val="24"/>
        </w:rPr>
        <w:t>~</w:t>
      </w:r>
      <w:r w:rsidR="00626EBA">
        <w:rPr>
          <w:rFonts w:ascii="Times New Roman" w:hAnsi="Times New Roman"/>
          <w:sz w:val="24"/>
          <w:szCs w:val="24"/>
        </w:rPr>
        <w:t xml:space="preserve">0.5), but with </w:t>
      </w:r>
      <w:r>
        <w:rPr>
          <w:rFonts w:ascii="Times New Roman" w:hAnsi="Times New Roman"/>
          <w:sz w:val="24"/>
          <w:szCs w:val="24"/>
        </w:rPr>
        <w:t xml:space="preserve">lower variability </w:t>
      </w:r>
      <w:r w:rsidR="00626EBA">
        <w:rPr>
          <w:rFonts w:ascii="Times New Roman" w:hAnsi="Times New Roman"/>
          <w:sz w:val="24"/>
          <w:szCs w:val="24"/>
        </w:rPr>
        <w:t xml:space="preserve">of the </w:t>
      </w:r>
      <w:r w:rsidR="00626EBA" w:rsidRPr="008B054A">
        <w:rPr>
          <w:rFonts w:ascii="Times New Roman" w:hAnsi="Times New Roman"/>
          <w:sz w:val="24"/>
          <w:szCs w:val="24"/>
        </w:rPr>
        <w:t>Ω</w:t>
      </w:r>
      <w:r w:rsidR="00626EBA">
        <w:rPr>
          <w:rFonts w:ascii="Times New Roman" w:hAnsi="Times New Roman"/>
          <w:sz w:val="24"/>
          <w:szCs w:val="24"/>
          <w:vertAlign w:val="subscript"/>
        </w:rPr>
        <w:t>ar</w:t>
      </w:r>
      <w:r w:rsidR="00626EBA">
        <w:rPr>
          <w:rFonts w:ascii="Times New Roman" w:hAnsi="Times New Roman"/>
          <w:sz w:val="24"/>
          <w:szCs w:val="24"/>
        </w:rPr>
        <w:t xml:space="preserve"> </w:t>
      </w:r>
      <w:r>
        <w:rPr>
          <w:rFonts w:ascii="Times New Roman" w:hAnsi="Times New Roman"/>
          <w:sz w:val="24"/>
          <w:szCs w:val="24"/>
        </w:rPr>
        <w:t xml:space="preserve">exposure. These conditions occasionally </w:t>
      </w:r>
      <w:r w:rsidR="005C4BC1">
        <w:rPr>
          <w:rFonts w:ascii="Times New Roman" w:hAnsi="Times New Roman"/>
          <w:sz w:val="24"/>
          <w:szCs w:val="24"/>
        </w:rPr>
        <w:t>occur</w:t>
      </w:r>
      <w:r>
        <w:rPr>
          <w:rFonts w:ascii="Times New Roman" w:hAnsi="Times New Roman"/>
          <w:sz w:val="24"/>
          <w:szCs w:val="24"/>
        </w:rPr>
        <w:t xml:space="preserve"> already during the summer period</w:t>
      </w:r>
      <w:r w:rsidR="00626EBA">
        <w:rPr>
          <w:rFonts w:ascii="Times New Roman" w:hAnsi="Times New Roman"/>
          <w:sz w:val="24"/>
          <w:szCs w:val="24"/>
        </w:rPr>
        <w:t xml:space="preserve"> throughout the winter</w:t>
      </w:r>
      <w:r>
        <w:rPr>
          <w:rFonts w:ascii="Times New Roman" w:hAnsi="Times New Roman"/>
          <w:sz w:val="24"/>
          <w:szCs w:val="24"/>
        </w:rPr>
        <w:t xml:space="preserve"> and can be characterized by severe exposure. </w:t>
      </w:r>
    </w:p>
    <w:p w:rsidR="00851891" w:rsidRDefault="00851891" w:rsidP="008B054A">
      <w:pPr>
        <w:spacing w:after="0" w:line="240" w:lineRule="auto"/>
        <w:rPr>
          <w:rFonts w:ascii="Times New Roman" w:hAnsi="Times New Roman"/>
          <w:sz w:val="24"/>
          <w:szCs w:val="24"/>
        </w:rPr>
      </w:pPr>
    </w:p>
    <w:p w:rsidR="00851891" w:rsidRDefault="00851891" w:rsidP="008B054A">
      <w:pPr>
        <w:spacing w:after="0" w:line="240" w:lineRule="auto"/>
        <w:rPr>
          <w:rFonts w:ascii="Times New Roman" w:hAnsi="Times New Roman"/>
          <w:sz w:val="24"/>
          <w:szCs w:val="24"/>
        </w:rPr>
      </w:pPr>
    </w:p>
    <w:p w:rsidR="00191BA1" w:rsidRDefault="00191BA1" w:rsidP="008B054A">
      <w:pPr>
        <w:spacing w:after="0" w:line="240" w:lineRule="auto"/>
        <w:rPr>
          <w:rFonts w:ascii="Times New Roman" w:hAnsi="Times New Roman"/>
          <w:i/>
          <w:sz w:val="24"/>
          <w:szCs w:val="24"/>
        </w:rPr>
      </w:pPr>
    </w:p>
    <w:p w:rsidR="00851891" w:rsidRPr="00851891" w:rsidRDefault="00851891" w:rsidP="008B054A">
      <w:pPr>
        <w:spacing w:after="0" w:line="240" w:lineRule="auto"/>
        <w:rPr>
          <w:rFonts w:ascii="Times New Roman" w:hAnsi="Times New Roman"/>
          <w:i/>
          <w:sz w:val="24"/>
          <w:szCs w:val="24"/>
        </w:rPr>
      </w:pPr>
      <w:r>
        <w:rPr>
          <w:rFonts w:ascii="Times New Roman" w:hAnsi="Times New Roman"/>
          <w:i/>
          <w:sz w:val="24"/>
          <w:szCs w:val="24"/>
        </w:rPr>
        <w:t>2</w:t>
      </w:r>
      <w:r w:rsidRPr="00A62017">
        <w:rPr>
          <w:rFonts w:ascii="Times New Roman" w:hAnsi="Times New Roman"/>
          <w:i/>
          <w:sz w:val="24"/>
          <w:szCs w:val="24"/>
        </w:rPr>
        <w:t xml:space="preserve"> Characterization</w:t>
      </w:r>
      <w:r>
        <w:rPr>
          <w:rFonts w:ascii="Times New Roman" w:hAnsi="Times New Roman"/>
          <w:i/>
          <w:sz w:val="24"/>
          <w:szCs w:val="24"/>
        </w:rPr>
        <w:t xml:space="preserve"> of </w:t>
      </w:r>
      <w:r w:rsidRPr="00A62017">
        <w:rPr>
          <w:rFonts w:ascii="Times New Roman" w:hAnsi="Times New Roman"/>
          <w:i/>
          <w:sz w:val="24"/>
          <w:szCs w:val="24"/>
        </w:rPr>
        <w:t xml:space="preserve">variability </w:t>
      </w:r>
      <w:r>
        <w:rPr>
          <w:rFonts w:ascii="Times New Roman" w:hAnsi="Times New Roman"/>
          <w:i/>
          <w:sz w:val="24"/>
          <w:szCs w:val="24"/>
        </w:rPr>
        <w:t xml:space="preserve">of DO and temperature </w:t>
      </w:r>
      <w:r w:rsidRPr="00A62017">
        <w:rPr>
          <w:rFonts w:ascii="Times New Roman" w:hAnsi="Times New Roman"/>
          <w:i/>
          <w:sz w:val="24"/>
          <w:szCs w:val="24"/>
        </w:rPr>
        <w:t xml:space="preserve">in the Puget Sound </w:t>
      </w:r>
    </w:p>
    <w:p w:rsidR="00AF53AD" w:rsidRDefault="00AF53AD" w:rsidP="000E6435">
      <w:pPr>
        <w:spacing w:after="0" w:line="240" w:lineRule="auto"/>
        <w:rPr>
          <w:rFonts w:ascii="Times New Roman" w:hAnsi="Times New Roman"/>
          <w:sz w:val="24"/>
          <w:szCs w:val="24"/>
        </w:rPr>
      </w:pPr>
    </w:p>
    <w:p w:rsidR="000D1505" w:rsidRDefault="00626EBA" w:rsidP="001E05B9">
      <w:pPr>
        <w:spacing w:after="0" w:line="240" w:lineRule="auto"/>
        <w:rPr>
          <w:rFonts w:ascii="Times New Roman" w:hAnsi="Times New Roman"/>
          <w:sz w:val="24"/>
          <w:szCs w:val="24"/>
        </w:rPr>
      </w:pPr>
      <w:r>
        <w:rPr>
          <w:rFonts w:ascii="Times New Roman" w:hAnsi="Times New Roman"/>
          <w:sz w:val="24"/>
          <w:szCs w:val="24"/>
        </w:rPr>
        <w:t xml:space="preserve">To determine </w:t>
      </w:r>
      <w:r w:rsidR="00851891">
        <w:rPr>
          <w:rFonts w:ascii="Times New Roman" w:hAnsi="Times New Roman"/>
          <w:sz w:val="24"/>
          <w:szCs w:val="24"/>
        </w:rPr>
        <w:t xml:space="preserve">which </w:t>
      </w:r>
      <w:r>
        <w:rPr>
          <w:rFonts w:ascii="Times New Roman" w:hAnsi="Times New Roman"/>
          <w:sz w:val="24"/>
          <w:szCs w:val="24"/>
        </w:rPr>
        <w:t xml:space="preserve">other </w:t>
      </w:r>
      <w:r w:rsidR="00851891">
        <w:rPr>
          <w:rFonts w:ascii="Times New Roman" w:hAnsi="Times New Roman"/>
          <w:sz w:val="24"/>
          <w:szCs w:val="24"/>
        </w:rPr>
        <w:t>(</w:t>
      </w:r>
      <w:r>
        <w:rPr>
          <w:rFonts w:ascii="Times New Roman" w:hAnsi="Times New Roman"/>
          <w:sz w:val="24"/>
          <w:szCs w:val="24"/>
        </w:rPr>
        <w:t>than OA</w:t>
      </w:r>
      <w:r w:rsidR="00851891">
        <w:rPr>
          <w:rFonts w:ascii="Times New Roman" w:hAnsi="Times New Roman"/>
          <w:sz w:val="24"/>
          <w:szCs w:val="24"/>
        </w:rPr>
        <w:t>)</w:t>
      </w:r>
      <w:r>
        <w:rPr>
          <w:rFonts w:ascii="Times New Roman" w:hAnsi="Times New Roman"/>
          <w:sz w:val="24"/>
          <w:szCs w:val="24"/>
        </w:rPr>
        <w:t xml:space="preserve"> drivers </w:t>
      </w:r>
      <w:r w:rsidR="00851891">
        <w:rPr>
          <w:rFonts w:ascii="Times New Roman" w:hAnsi="Times New Roman"/>
          <w:sz w:val="24"/>
          <w:szCs w:val="24"/>
        </w:rPr>
        <w:t xml:space="preserve">impact </w:t>
      </w:r>
      <w:r>
        <w:rPr>
          <w:rFonts w:ascii="Times New Roman" w:hAnsi="Times New Roman"/>
          <w:sz w:val="24"/>
          <w:szCs w:val="24"/>
        </w:rPr>
        <w:t xml:space="preserve">biological response in the estuarine sub-habitats, we examined </w:t>
      </w:r>
      <w:r w:rsidR="000D1505">
        <w:rPr>
          <w:rFonts w:ascii="Times New Roman" w:hAnsi="Times New Roman"/>
          <w:sz w:val="24"/>
          <w:szCs w:val="24"/>
        </w:rPr>
        <w:t>the effect of</w:t>
      </w:r>
      <w:r>
        <w:rPr>
          <w:rFonts w:ascii="Times New Roman" w:hAnsi="Times New Roman"/>
          <w:sz w:val="24"/>
          <w:szCs w:val="24"/>
        </w:rPr>
        <w:t xml:space="preserve"> increased temperature (T) and low dissolved oxygen (DO)</w:t>
      </w:r>
      <w:r w:rsidR="000D1505">
        <w:rPr>
          <w:rFonts w:ascii="Times New Roman" w:hAnsi="Times New Roman"/>
          <w:sz w:val="24"/>
          <w:szCs w:val="24"/>
        </w:rPr>
        <w:t xml:space="preserve"> and their interaction with </w:t>
      </w:r>
      <w:r w:rsidR="000D1505" w:rsidRPr="008B054A">
        <w:rPr>
          <w:rFonts w:ascii="Times New Roman" w:hAnsi="Times New Roman"/>
          <w:sz w:val="24"/>
          <w:szCs w:val="24"/>
        </w:rPr>
        <w:t>Ωar</w:t>
      </w:r>
      <w:r>
        <w:rPr>
          <w:rFonts w:ascii="Times New Roman" w:hAnsi="Times New Roman"/>
          <w:sz w:val="24"/>
          <w:szCs w:val="24"/>
        </w:rPr>
        <w:t xml:space="preserve">. </w:t>
      </w:r>
      <w:r w:rsidR="000D1505">
        <w:rPr>
          <w:rFonts w:ascii="Times New Roman" w:hAnsi="Times New Roman"/>
          <w:sz w:val="24"/>
          <w:szCs w:val="24"/>
        </w:rPr>
        <w:t xml:space="preserve">Relatively narrow temperature averages vary between 10 and 13 C from spring to the fall, with the spring and fall showing more uniform temperature patterns while summer increases are most evident in the prolonged </w:t>
      </w:r>
      <w:r w:rsidR="00851891">
        <w:rPr>
          <w:rFonts w:ascii="Times New Roman" w:hAnsi="Times New Roman"/>
          <w:sz w:val="24"/>
          <w:szCs w:val="24"/>
        </w:rPr>
        <w:t xml:space="preserve">seasonally stratified </w:t>
      </w:r>
      <w:r w:rsidR="000D1505">
        <w:rPr>
          <w:rFonts w:ascii="Times New Roman" w:hAnsi="Times New Roman"/>
          <w:sz w:val="24"/>
          <w:szCs w:val="24"/>
        </w:rPr>
        <w:t xml:space="preserve">embayment. </w:t>
      </w:r>
      <w:r w:rsidR="00D20AC3">
        <w:rPr>
          <w:rFonts w:ascii="Times New Roman" w:hAnsi="Times New Roman"/>
          <w:sz w:val="24"/>
          <w:szCs w:val="24"/>
        </w:rPr>
        <w:t xml:space="preserve">There is no significant correlation between warming </w:t>
      </w:r>
      <w:r w:rsidR="00851891">
        <w:rPr>
          <w:rFonts w:ascii="Times New Roman" w:hAnsi="Times New Roman"/>
          <w:sz w:val="24"/>
          <w:szCs w:val="24"/>
        </w:rPr>
        <w:t>and</w:t>
      </w:r>
      <w:r w:rsidR="00D20AC3">
        <w:rPr>
          <w:rFonts w:ascii="Times New Roman" w:hAnsi="Times New Roman"/>
          <w:sz w:val="24"/>
          <w:szCs w:val="24"/>
        </w:rPr>
        <w:t xml:space="preserve"> </w:t>
      </w:r>
      <w:r w:rsidR="00D20AC3" w:rsidRPr="008B054A">
        <w:rPr>
          <w:rFonts w:ascii="Times New Roman" w:hAnsi="Times New Roman"/>
          <w:sz w:val="24"/>
          <w:szCs w:val="24"/>
        </w:rPr>
        <w:t>Ω</w:t>
      </w:r>
      <w:r w:rsidR="00D20AC3" w:rsidRPr="00D20AC3">
        <w:rPr>
          <w:rFonts w:ascii="Times New Roman" w:hAnsi="Times New Roman"/>
          <w:sz w:val="24"/>
          <w:szCs w:val="24"/>
          <w:vertAlign w:val="subscript"/>
        </w:rPr>
        <w:t>ar</w:t>
      </w:r>
      <w:r w:rsidR="00D20AC3">
        <w:rPr>
          <w:rFonts w:ascii="Times New Roman" w:hAnsi="Times New Roman"/>
          <w:sz w:val="24"/>
          <w:szCs w:val="24"/>
          <w:vertAlign w:val="subscript"/>
        </w:rPr>
        <w:t>,</w:t>
      </w:r>
      <w:r w:rsidR="00D20AC3" w:rsidRPr="00D20AC3">
        <w:rPr>
          <w:rFonts w:ascii="Times New Roman" w:hAnsi="Times New Roman"/>
          <w:sz w:val="24"/>
          <w:szCs w:val="24"/>
          <w:vertAlign w:val="subscript"/>
        </w:rPr>
        <w:t xml:space="preserve">min </w:t>
      </w:r>
      <w:r w:rsidR="00D20AC3">
        <w:rPr>
          <w:rFonts w:ascii="Times New Roman" w:hAnsi="Times New Roman"/>
          <w:sz w:val="24"/>
          <w:szCs w:val="24"/>
        </w:rPr>
        <w:t xml:space="preserve">in the system either on a </w:t>
      </w:r>
      <w:r w:rsidR="00FF7D73">
        <w:rPr>
          <w:rFonts w:ascii="Times New Roman" w:hAnsi="Times New Roman"/>
          <w:sz w:val="24"/>
          <w:szCs w:val="24"/>
        </w:rPr>
        <w:t>seasonal</w:t>
      </w:r>
      <w:r w:rsidR="00D20AC3">
        <w:rPr>
          <w:rFonts w:ascii="Times New Roman" w:hAnsi="Times New Roman"/>
          <w:sz w:val="24"/>
          <w:szCs w:val="24"/>
        </w:rPr>
        <w:t xml:space="preserve"> or interannual basis (</w:t>
      </w:r>
      <w:r w:rsidR="00D20AC3" w:rsidRPr="0025761D">
        <w:rPr>
          <w:rFonts w:ascii="Times New Roman" w:hAnsi="Times New Roman"/>
          <w:sz w:val="24"/>
          <w:szCs w:val="24"/>
          <w:highlight w:val="yellow"/>
        </w:rPr>
        <w:t>p&lt;0.05</w:t>
      </w:r>
      <w:r w:rsidR="00D20AC3">
        <w:rPr>
          <w:rFonts w:ascii="Times New Roman" w:hAnsi="Times New Roman"/>
          <w:sz w:val="24"/>
          <w:szCs w:val="24"/>
        </w:rPr>
        <w:t xml:space="preserve">). </w:t>
      </w:r>
      <w:r w:rsidR="001E05B9">
        <w:rPr>
          <w:rFonts w:ascii="Times New Roman" w:hAnsi="Times New Roman"/>
          <w:sz w:val="24"/>
          <w:szCs w:val="24"/>
        </w:rPr>
        <w:t>Temporal variation in the salinity range between 27 and 31 is the greatest in the long embayments, w</w:t>
      </w:r>
      <w:r w:rsidR="00851891">
        <w:rPr>
          <w:rFonts w:ascii="Times New Roman" w:hAnsi="Times New Roman"/>
          <w:sz w:val="24"/>
          <w:szCs w:val="24"/>
        </w:rPr>
        <w:t xml:space="preserve">hile no seasonal variability </w:t>
      </w:r>
      <w:r w:rsidR="001E05B9">
        <w:rPr>
          <w:rFonts w:ascii="Times New Roman" w:hAnsi="Times New Roman"/>
          <w:sz w:val="24"/>
          <w:szCs w:val="24"/>
        </w:rPr>
        <w:t>evident in the central well-mixed areas.</w:t>
      </w:r>
      <w:r w:rsidR="005C4BC1">
        <w:rPr>
          <w:rFonts w:ascii="Times New Roman" w:hAnsi="Times New Roman"/>
          <w:sz w:val="24"/>
          <w:szCs w:val="24"/>
        </w:rPr>
        <w:t xml:space="preserve"> </w:t>
      </w:r>
      <w:r w:rsidR="001E05B9">
        <w:rPr>
          <w:rFonts w:ascii="Times New Roman" w:hAnsi="Times New Roman"/>
          <w:sz w:val="24"/>
          <w:szCs w:val="24"/>
        </w:rPr>
        <w:t xml:space="preserve"> </w:t>
      </w:r>
    </w:p>
    <w:p w:rsidR="00D20AC3" w:rsidRDefault="00D20AC3" w:rsidP="001E05B9">
      <w:pPr>
        <w:spacing w:after="0" w:line="240" w:lineRule="auto"/>
        <w:rPr>
          <w:rFonts w:ascii="Times New Roman" w:hAnsi="Times New Roman"/>
          <w:sz w:val="24"/>
          <w:szCs w:val="24"/>
        </w:rPr>
      </w:pPr>
    </w:p>
    <w:p w:rsidR="000D1505" w:rsidRPr="000D1505" w:rsidRDefault="005C4BC1" w:rsidP="001E05B9">
      <w:pPr>
        <w:spacing w:after="0" w:line="240" w:lineRule="auto"/>
        <w:rPr>
          <w:rFonts w:ascii="Times New Roman" w:hAnsi="Times New Roman"/>
          <w:i/>
          <w:sz w:val="24"/>
          <w:szCs w:val="24"/>
        </w:rPr>
      </w:pPr>
      <w:r>
        <w:rPr>
          <w:rFonts w:ascii="Times New Roman" w:hAnsi="Times New Roman"/>
          <w:sz w:val="24"/>
          <w:szCs w:val="24"/>
        </w:rPr>
        <w:lastRenderedPageBreak/>
        <w:t>Oxygen</w:t>
      </w:r>
      <w:r w:rsidR="00D20AC3">
        <w:rPr>
          <w:rFonts w:ascii="Times New Roman" w:hAnsi="Times New Roman"/>
          <w:sz w:val="24"/>
          <w:szCs w:val="24"/>
        </w:rPr>
        <w:t xml:space="preserve"> concentration strongly vary seasonally. Throughout most of the season, oxygen is strongly </w:t>
      </w:r>
      <w:r w:rsidR="000D1505">
        <w:rPr>
          <w:rFonts w:ascii="Times New Roman" w:hAnsi="Times New Roman"/>
          <w:sz w:val="24"/>
          <w:szCs w:val="24"/>
        </w:rPr>
        <w:t xml:space="preserve">correlated with </w:t>
      </w:r>
      <w:r w:rsidR="000D1505" w:rsidRPr="008B054A">
        <w:rPr>
          <w:rFonts w:ascii="Times New Roman" w:hAnsi="Times New Roman"/>
          <w:sz w:val="24"/>
          <w:szCs w:val="24"/>
        </w:rPr>
        <w:t>Ωar</w:t>
      </w:r>
      <w:r w:rsidR="000D1505">
        <w:rPr>
          <w:rFonts w:ascii="Times New Roman" w:hAnsi="Times New Roman"/>
          <w:sz w:val="24"/>
          <w:szCs w:val="24"/>
        </w:rPr>
        <w:t xml:space="preserve"> and </w:t>
      </w:r>
      <w:r w:rsidR="00D20AC3">
        <w:rPr>
          <w:rFonts w:ascii="Times New Roman" w:hAnsi="Times New Roman"/>
          <w:sz w:val="24"/>
          <w:szCs w:val="24"/>
        </w:rPr>
        <w:t xml:space="preserve">such </w:t>
      </w:r>
      <w:r w:rsidR="000D1505" w:rsidRPr="005C4BC1">
        <w:rPr>
          <w:rFonts w:ascii="Times New Roman" w:hAnsi="Times New Roman" w:cs="Times New Roman"/>
          <w:sz w:val="24"/>
          <w:szCs w:val="24"/>
        </w:rPr>
        <w:t>collinearity (</w:t>
      </w:r>
      <w:r w:rsidR="000D1505">
        <w:rPr>
          <w:rFonts w:ascii="Times New Roman" w:hAnsi="Times New Roman" w:cs="Times New Roman"/>
          <w:sz w:val="24"/>
          <w:szCs w:val="24"/>
        </w:rPr>
        <w:t xml:space="preserve">see </w:t>
      </w:r>
      <w:r w:rsidR="00D20AC3">
        <w:rPr>
          <w:rFonts w:ascii="Times New Roman" w:hAnsi="Times New Roman" w:cs="Times New Roman"/>
          <w:sz w:val="24"/>
          <w:szCs w:val="24"/>
        </w:rPr>
        <w:t xml:space="preserve">PCA) prevents from discerning a </w:t>
      </w:r>
      <w:r w:rsidR="000D1505">
        <w:rPr>
          <w:rFonts w:ascii="Times New Roman" w:hAnsi="Times New Roman" w:cs="Times New Roman"/>
          <w:sz w:val="24"/>
          <w:szCs w:val="24"/>
        </w:rPr>
        <w:t>specific</w:t>
      </w:r>
      <w:r w:rsidR="00D20AC3">
        <w:rPr>
          <w:rFonts w:ascii="Times New Roman" w:hAnsi="Times New Roman" w:cs="Times New Roman"/>
          <w:sz w:val="24"/>
          <w:szCs w:val="24"/>
        </w:rPr>
        <w:t xml:space="preserve"> role of </w:t>
      </w:r>
      <w:r w:rsidR="00D20AC3" w:rsidRPr="008B054A">
        <w:rPr>
          <w:rFonts w:ascii="Times New Roman" w:hAnsi="Times New Roman"/>
          <w:sz w:val="24"/>
          <w:szCs w:val="24"/>
        </w:rPr>
        <w:t>Ω</w:t>
      </w:r>
      <w:r w:rsidR="00D20AC3" w:rsidRPr="00D20AC3">
        <w:rPr>
          <w:rFonts w:ascii="Times New Roman" w:hAnsi="Times New Roman"/>
          <w:sz w:val="24"/>
          <w:szCs w:val="24"/>
          <w:vertAlign w:val="subscript"/>
        </w:rPr>
        <w:t>ar</w:t>
      </w:r>
      <w:r w:rsidR="00D20AC3" w:rsidRPr="005C4BC1">
        <w:rPr>
          <w:rFonts w:ascii="Times New Roman" w:hAnsi="Times New Roman" w:cs="Times New Roman"/>
          <w:sz w:val="24"/>
          <w:szCs w:val="24"/>
        </w:rPr>
        <w:t xml:space="preserve"> </w:t>
      </w:r>
      <w:r w:rsidR="00D20AC3">
        <w:rPr>
          <w:rFonts w:ascii="Times New Roman" w:hAnsi="Times New Roman" w:cs="Times New Roman"/>
          <w:sz w:val="24"/>
          <w:szCs w:val="24"/>
        </w:rPr>
        <w:t>from</w:t>
      </w:r>
      <w:r w:rsidR="000D1505">
        <w:rPr>
          <w:rFonts w:ascii="Times New Roman" w:hAnsi="Times New Roman" w:cs="Times New Roman"/>
          <w:sz w:val="24"/>
          <w:szCs w:val="24"/>
        </w:rPr>
        <w:t xml:space="preserve"> oxygen on biological responses. </w:t>
      </w:r>
      <w:r w:rsidR="000D1505">
        <w:rPr>
          <w:rFonts w:ascii="Times New Roman" w:hAnsi="Times New Roman"/>
          <w:sz w:val="24"/>
          <w:szCs w:val="24"/>
        </w:rPr>
        <w:t xml:space="preserve">However, in the spring time and early summer, oxygen is decoupled from the </w:t>
      </w:r>
      <w:r w:rsidR="000D1505" w:rsidRPr="008B054A">
        <w:rPr>
          <w:rFonts w:ascii="Times New Roman" w:hAnsi="Times New Roman"/>
          <w:sz w:val="24"/>
          <w:szCs w:val="24"/>
        </w:rPr>
        <w:t>Ωar</w:t>
      </w:r>
      <w:r w:rsidR="000D1505">
        <w:rPr>
          <w:rFonts w:ascii="Times New Roman" w:hAnsi="Times New Roman"/>
          <w:sz w:val="24"/>
          <w:szCs w:val="24"/>
        </w:rPr>
        <w:t>, allowing to investi</w:t>
      </w:r>
      <w:r w:rsidR="00D20AC3">
        <w:rPr>
          <w:rFonts w:ascii="Times New Roman" w:hAnsi="Times New Roman"/>
          <w:sz w:val="24"/>
          <w:szCs w:val="24"/>
        </w:rPr>
        <w:t>gate the independent effects of</w:t>
      </w:r>
      <w:r w:rsidR="000D1505">
        <w:rPr>
          <w:rFonts w:ascii="Times New Roman" w:hAnsi="Times New Roman"/>
          <w:sz w:val="24"/>
          <w:szCs w:val="24"/>
        </w:rPr>
        <w:t xml:space="preserve"> both stressors separat</w:t>
      </w:r>
      <w:r w:rsidR="00D20AC3">
        <w:rPr>
          <w:rFonts w:ascii="Times New Roman" w:hAnsi="Times New Roman"/>
          <w:sz w:val="24"/>
          <w:szCs w:val="24"/>
        </w:rPr>
        <w:t>ely, as well as their interactive effect of</w:t>
      </w:r>
      <w:r w:rsidR="00851891">
        <w:rPr>
          <w:rFonts w:ascii="Times New Roman" w:hAnsi="Times New Roman"/>
          <w:i/>
          <w:sz w:val="24"/>
          <w:szCs w:val="24"/>
        </w:rPr>
        <w:t xml:space="preserve"> Ωar:DO effect (</w:t>
      </w:r>
      <w:r w:rsidR="0025761D" w:rsidRPr="0025761D">
        <w:rPr>
          <w:rFonts w:ascii="Times New Roman" w:hAnsi="Times New Roman"/>
          <w:i/>
          <w:sz w:val="24"/>
          <w:szCs w:val="24"/>
          <w:highlight w:val="yellow"/>
        </w:rPr>
        <w:t>stats</w:t>
      </w:r>
      <w:r w:rsidR="0025761D">
        <w:rPr>
          <w:rFonts w:ascii="Times New Roman" w:hAnsi="Times New Roman"/>
          <w:i/>
          <w:sz w:val="24"/>
          <w:szCs w:val="24"/>
        </w:rPr>
        <w:t xml:space="preserve">?, </w:t>
      </w:r>
      <w:r w:rsidR="00851891">
        <w:rPr>
          <w:rFonts w:ascii="Times New Roman" w:hAnsi="Times New Roman"/>
          <w:i/>
          <w:sz w:val="24"/>
          <w:szCs w:val="24"/>
        </w:rPr>
        <w:t>Figure).</w:t>
      </w:r>
    </w:p>
    <w:p w:rsidR="001E05B9" w:rsidRDefault="001E05B9" w:rsidP="000E6435">
      <w:pPr>
        <w:spacing w:after="0" w:line="240" w:lineRule="auto"/>
        <w:rPr>
          <w:rFonts w:ascii="Times New Roman" w:hAnsi="Times New Roman"/>
          <w:sz w:val="24"/>
          <w:szCs w:val="24"/>
        </w:rPr>
      </w:pPr>
    </w:p>
    <w:p w:rsidR="00CE2028" w:rsidRDefault="00CE2028" w:rsidP="000E6435">
      <w:pPr>
        <w:spacing w:after="0" w:line="240" w:lineRule="auto"/>
        <w:rPr>
          <w:rFonts w:ascii="Times New Roman" w:hAnsi="Times New Roman"/>
          <w:sz w:val="24"/>
          <w:szCs w:val="24"/>
        </w:rPr>
      </w:pPr>
    </w:p>
    <w:p w:rsidR="0085267B" w:rsidRDefault="00851891" w:rsidP="000E6435">
      <w:pPr>
        <w:spacing w:after="0" w:line="240" w:lineRule="auto"/>
        <w:rPr>
          <w:rFonts w:ascii="Times New Roman" w:hAnsi="Times New Roman"/>
          <w:i/>
          <w:sz w:val="24"/>
          <w:szCs w:val="24"/>
        </w:rPr>
      </w:pPr>
      <w:r>
        <w:rPr>
          <w:rFonts w:ascii="Times New Roman" w:hAnsi="Times New Roman"/>
          <w:i/>
          <w:sz w:val="24"/>
          <w:szCs w:val="24"/>
        </w:rPr>
        <w:t>3</w:t>
      </w:r>
      <w:r w:rsidR="00CE2028" w:rsidRPr="001030CB">
        <w:rPr>
          <w:rFonts w:ascii="Times New Roman" w:hAnsi="Times New Roman"/>
          <w:i/>
          <w:sz w:val="24"/>
          <w:szCs w:val="24"/>
        </w:rPr>
        <w:t xml:space="preserve"> Tempora</w:t>
      </w:r>
      <w:r w:rsidR="00186AEB">
        <w:rPr>
          <w:rFonts w:ascii="Times New Roman" w:hAnsi="Times New Roman"/>
          <w:i/>
          <w:sz w:val="24"/>
          <w:szCs w:val="24"/>
        </w:rPr>
        <w:t>l and spatial variability of</w:t>
      </w:r>
      <w:r w:rsidR="00CE2028" w:rsidRPr="001030CB">
        <w:rPr>
          <w:rFonts w:ascii="Times New Roman" w:hAnsi="Times New Roman"/>
          <w:i/>
          <w:sz w:val="24"/>
          <w:szCs w:val="24"/>
        </w:rPr>
        <w:t xml:space="preserve"> pteropod shell dissolution </w:t>
      </w:r>
    </w:p>
    <w:p w:rsidR="00BE71AA" w:rsidRDefault="00BE71AA" w:rsidP="000E6435">
      <w:pPr>
        <w:spacing w:after="0" w:line="240" w:lineRule="auto"/>
        <w:rPr>
          <w:rFonts w:ascii="Times New Roman" w:hAnsi="Times New Roman"/>
          <w:i/>
          <w:sz w:val="24"/>
          <w:szCs w:val="24"/>
        </w:rPr>
      </w:pPr>
    </w:p>
    <w:p w:rsidR="005C4BC1" w:rsidRDefault="00BE71AA" w:rsidP="00BE71AA">
      <w:pPr>
        <w:spacing w:after="0" w:line="240" w:lineRule="auto"/>
        <w:rPr>
          <w:rFonts w:ascii="Times New Roman" w:hAnsi="Times New Roman" w:cs="Times New Roman"/>
          <w:color w:val="333333"/>
          <w:sz w:val="24"/>
          <w:szCs w:val="24"/>
        </w:rPr>
      </w:pPr>
      <w:r w:rsidRPr="00BE71AA">
        <w:rPr>
          <w:rFonts w:ascii="Times New Roman" w:hAnsi="Times New Roman"/>
          <w:sz w:val="24"/>
          <w:szCs w:val="24"/>
        </w:rPr>
        <w:t>Pteropods shell dissolution range</w:t>
      </w:r>
      <w:r w:rsidR="00851891">
        <w:rPr>
          <w:rFonts w:ascii="Times New Roman" w:hAnsi="Times New Roman"/>
          <w:sz w:val="24"/>
          <w:szCs w:val="24"/>
        </w:rPr>
        <w:t>s</w:t>
      </w:r>
      <w:r w:rsidRPr="00BE71AA">
        <w:rPr>
          <w:rFonts w:ascii="Times New Roman" w:hAnsi="Times New Roman"/>
          <w:sz w:val="24"/>
          <w:szCs w:val="24"/>
        </w:rPr>
        <w:t xml:space="preserve"> from the surface (Type I) to deeper-protruding (Type III dissolution) that appears randomly throughout the entire shell. </w:t>
      </w:r>
      <w:r w:rsidR="00851891">
        <w:rPr>
          <w:rFonts w:ascii="Times New Roman" w:hAnsi="Times New Roman"/>
          <w:sz w:val="24"/>
          <w:szCs w:val="24"/>
        </w:rPr>
        <w:t>Contrary</w:t>
      </w:r>
      <w:r w:rsidR="005C4BC1">
        <w:rPr>
          <w:rFonts w:ascii="Times New Roman" w:hAnsi="Times New Roman" w:cs="Times New Roman"/>
          <w:color w:val="333333"/>
          <w:sz w:val="24"/>
          <w:szCs w:val="24"/>
        </w:rPr>
        <w:t xml:space="preserve"> to Type I dissolution</w:t>
      </w:r>
      <w:r>
        <w:rPr>
          <w:rFonts w:ascii="Times New Roman" w:hAnsi="Times New Roman" w:cs="Times New Roman"/>
          <w:color w:val="333333"/>
          <w:sz w:val="24"/>
          <w:szCs w:val="24"/>
        </w:rPr>
        <w:t xml:space="preserve">, which is </w:t>
      </w:r>
      <w:r w:rsidR="005C4BC1">
        <w:rPr>
          <w:rFonts w:ascii="Times New Roman" w:hAnsi="Times New Roman" w:cs="Times New Roman"/>
          <w:color w:val="333333"/>
          <w:sz w:val="24"/>
          <w:szCs w:val="24"/>
        </w:rPr>
        <w:t>transient</w:t>
      </w:r>
      <w:r w:rsidR="00D14AD3">
        <w:rPr>
          <w:rFonts w:ascii="Times New Roman" w:hAnsi="Times New Roman" w:cs="Times New Roman"/>
          <w:color w:val="333333"/>
          <w:sz w:val="24"/>
          <w:szCs w:val="24"/>
        </w:rPr>
        <w:t xml:space="preserve"> and can either be repaired or </w:t>
      </w:r>
      <w:r>
        <w:rPr>
          <w:rFonts w:ascii="Times New Roman" w:hAnsi="Times New Roman" w:cs="Times New Roman"/>
          <w:color w:val="333333"/>
          <w:sz w:val="24"/>
          <w:szCs w:val="24"/>
        </w:rPr>
        <w:t>turned</w:t>
      </w:r>
      <w:r w:rsidR="005C4BC1">
        <w:rPr>
          <w:rFonts w:ascii="Times New Roman" w:hAnsi="Times New Roman" w:cs="Times New Roman"/>
          <w:color w:val="333333"/>
          <w:sz w:val="24"/>
          <w:szCs w:val="24"/>
        </w:rPr>
        <w:t xml:space="preserve"> into Type III dissolution upon more extreme or prolonged exposure, Type III dissolution is </w:t>
      </w:r>
      <w:r w:rsidR="0085267B" w:rsidRPr="0085267B">
        <w:rPr>
          <w:rFonts w:ascii="Times New Roman" w:hAnsi="Times New Roman" w:cs="Times New Roman"/>
          <w:color w:val="333333"/>
          <w:sz w:val="24"/>
          <w:szCs w:val="24"/>
        </w:rPr>
        <w:t>a cumulati</w:t>
      </w:r>
      <w:r>
        <w:rPr>
          <w:rFonts w:ascii="Times New Roman" w:hAnsi="Times New Roman" w:cs="Times New Roman"/>
          <w:color w:val="333333"/>
          <w:sz w:val="24"/>
          <w:szCs w:val="24"/>
        </w:rPr>
        <w:t>ve expos</w:t>
      </w:r>
      <w:r w:rsidR="00851891">
        <w:rPr>
          <w:rFonts w:ascii="Times New Roman" w:hAnsi="Times New Roman" w:cs="Times New Roman"/>
          <w:color w:val="333333"/>
          <w:sz w:val="24"/>
          <w:szCs w:val="24"/>
        </w:rPr>
        <w:t>ure marker.</w:t>
      </w:r>
    </w:p>
    <w:p w:rsidR="00BE71AA" w:rsidRDefault="00BE71AA" w:rsidP="00BE71AA">
      <w:pPr>
        <w:spacing w:after="0" w:line="240" w:lineRule="auto"/>
        <w:rPr>
          <w:rFonts w:ascii="Times New Roman" w:hAnsi="Times New Roman" w:cs="Times New Roman"/>
          <w:color w:val="333333"/>
          <w:sz w:val="24"/>
          <w:szCs w:val="24"/>
        </w:rPr>
      </w:pPr>
    </w:p>
    <w:p w:rsidR="008C0E36" w:rsidRPr="00D14AD3" w:rsidRDefault="0085267B" w:rsidP="00D14AD3">
      <w:pPr>
        <w:rPr>
          <w:rFonts w:ascii="Times New Roman" w:hAnsi="Times New Roman" w:cs="Times New Roman"/>
          <w:color w:val="333333"/>
          <w:sz w:val="24"/>
          <w:szCs w:val="24"/>
        </w:rPr>
      </w:pPr>
      <w:r w:rsidRPr="0039698F">
        <w:rPr>
          <w:rFonts w:ascii="Times New Roman" w:hAnsi="Times New Roman" w:cs="Times New Roman"/>
          <w:color w:val="333333"/>
          <w:sz w:val="24"/>
          <w:szCs w:val="24"/>
        </w:rPr>
        <w:t xml:space="preserve">The best correlations between Type III shell dissolution were obtained with </w:t>
      </w:r>
      <w:r w:rsidRPr="0039698F">
        <w:rPr>
          <w:rFonts w:ascii="Times New Roman" w:hAnsi="Times New Roman" w:cs="Times New Roman"/>
          <w:sz w:val="24"/>
          <w:szCs w:val="24"/>
        </w:rPr>
        <w:t>Ω</w:t>
      </w:r>
      <w:r w:rsidR="0039698F">
        <w:rPr>
          <w:rFonts w:ascii="Times New Roman" w:hAnsi="Times New Roman" w:cs="Times New Roman"/>
          <w:sz w:val="24"/>
          <w:szCs w:val="24"/>
          <w:vertAlign w:val="subscript"/>
        </w:rPr>
        <w:t>ar,</w:t>
      </w:r>
      <w:r w:rsidRPr="0039698F">
        <w:rPr>
          <w:rFonts w:ascii="Times New Roman" w:hAnsi="Times New Roman" w:cs="Times New Roman"/>
          <w:sz w:val="24"/>
          <w:szCs w:val="24"/>
          <w:vertAlign w:val="subscript"/>
        </w:rPr>
        <w:t xml:space="preserve"> </w:t>
      </w:r>
      <w:r w:rsidR="00F0448A" w:rsidRPr="0039698F">
        <w:rPr>
          <w:rFonts w:ascii="Times New Roman" w:hAnsi="Times New Roman" w:cs="Times New Roman"/>
          <w:color w:val="333333"/>
          <w:sz w:val="24"/>
          <w:szCs w:val="24"/>
          <w:vertAlign w:val="subscript"/>
        </w:rPr>
        <w:t>min</w:t>
      </w:r>
      <w:r w:rsidR="00F0448A" w:rsidRPr="0039698F">
        <w:rPr>
          <w:rFonts w:ascii="Times New Roman" w:hAnsi="Times New Roman" w:cs="Times New Roman"/>
          <w:color w:val="333333"/>
          <w:sz w:val="24"/>
          <w:szCs w:val="24"/>
        </w:rPr>
        <w:t>,</w:t>
      </w:r>
      <w:r w:rsidR="0039698F" w:rsidRPr="0039698F">
        <w:rPr>
          <w:rFonts w:ascii="Times New Roman" w:hAnsi="Times New Roman" w:cs="Times New Roman"/>
          <w:color w:val="333333"/>
          <w:sz w:val="24"/>
          <w:szCs w:val="24"/>
        </w:rPr>
        <w:t xml:space="preserve"> across all the temporal scales, from seasonal to interannual (Figure 4)</w:t>
      </w:r>
      <w:r w:rsidR="0039698F">
        <w:rPr>
          <w:rFonts w:ascii="Times New Roman" w:hAnsi="Times New Roman" w:cs="Times New Roman"/>
          <w:color w:val="333333"/>
          <w:sz w:val="24"/>
          <w:szCs w:val="24"/>
        </w:rPr>
        <w:t xml:space="preserve">. </w:t>
      </w:r>
      <w:r w:rsidR="005C4BC1">
        <w:rPr>
          <w:rFonts w:ascii="Times New Roman" w:hAnsi="Times New Roman" w:cs="Times New Roman"/>
          <w:color w:val="333333"/>
          <w:sz w:val="24"/>
          <w:szCs w:val="24"/>
        </w:rPr>
        <w:t>T</w:t>
      </w:r>
      <w:r w:rsidR="0039698F">
        <w:rPr>
          <w:rFonts w:ascii="Times New Roman" w:hAnsi="Times New Roman" w:cs="Times New Roman"/>
          <w:color w:val="333333"/>
          <w:sz w:val="24"/>
          <w:szCs w:val="24"/>
        </w:rPr>
        <w:t xml:space="preserve">he </w:t>
      </w:r>
      <w:r w:rsidR="00F0448A" w:rsidRPr="00F0448A">
        <w:rPr>
          <w:rFonts w:ascii="Times New Roman" w:hAnsi="Times New Roman" w:cs="Times New Roman"/>
          <w:color w:val="333333"/>
          <w:sz w:val="24"/>
          <w:szCs w:val="24"/>
        </w:rPr>
        <w:t>average</w:t>
      </w:r>
      <w:r w:rsidR="00F0448A">
        <w:rPr>
          <w:rFonts w:ascii="Times New Roman" w:hAnsi="Times New Roman" w:cs="Times New Roman"/>
          <w:color w:val="333333"/>
          <w:sz w:val="24"/>
          <w:szCs w:val="24"/>
          <w:vertAlign w:val="subscript"/>
        </w:rPr>
        <w:t xml:space="preserve"> </w:t>
      </w:r>
      <w:r w:rsidR="00F0448A" w:rsidRPr="0085267B">
        <w:rPr>
          <w:rFonts w:ascii="Times New Roman" w:hAnsi="Times New Roman" w:cs="Times New Roman"/>
          <w:sz w:val="24"/>
          <w:szCs w:val="24"/>
        </w:rPr>
        <w:t>Ω</w:t>
      </w:r>
      <w:r w:rsidR="00F0448A" w:rsidRPr="0085267B">
        <w:rPr>
          <w:rFonts w:ascii="Times New Roman" w:hAnsi="Times New Roman" w:cs="Times New Roman"/>
          <w:sz w:val="24"/>
          <w:szCs w:val="24"/>
          <w:vertAlign w:val="subscript"/>
        </w:rPr>
        <w:t>ar</w:t>
      </w:r>
      <w:r w:rsidR="0039698F">
        <w:rPr>
          <w:rFonts w:ascii="Times New Roman" w:hAnsi="Times New Roman" w:cs="Times New Roman"/>
          <w:sz w:val="24"/>
          <w:szCs w:val="24"/>
          <w:vertAlign w:val="subscript"/>
        </w:rPr>
        <w:t xml:space="preserve"> </w:t>
      </w:r>
      <w:r w:rsidR="005C4BC1">
        <w:rPr>
          <w:rFonts w:ascii="Times New Roman" w:hAnsi="Times New Roman" w:cs="Times New Roman"/>
          <w:color w:val="333333"/>
          <w:sz w:val="24"/>
          <w:szCs w:val="24"/>
        </w:rPr>
        <w:t>did not explain</w:t>
      </w:r>
      <w:r w:rsidR="0039698F">
        <w:rPr>
          <w:rFonts w:ascii="Times New Roman" w:hAnsi="Times New Roman" w:cs="Times New Roman"/>
          <w:color w:val="333333"/>
          <w:sz w:val="24"/>
          <w:szCs w:val="24"/>
        </w:rPr>
        <w:t xml:space="preserve"> seasonal </w:t>
      </w:r>
      <w:r w:rsidR="005C4BC1">
        <w:rPr>
          <w:rFonts w:ascii="Times New Roman" w:hAnsi="Times New Roman" w:cs="Times New Roman"/>
          <w:color w:val="333333"/>
          <w:sz w:val="24"/>
          <w:szCs w:val="24"/>
        </w:rPr>
        <w:t xml:space="preserve">or interannual </w:t>
      </w:r>
      <w:r w:rsidR="0039698F">
        <w:rPr>
          <w:rFonts w:ascii="Times New Roman" w:hAnsi="Times New Roman" w:cs="Times New Roman"/>
          <w:color w:val="333333"/>
          <w:sz w:val="24"/>
          <w:szCs w:val="24"/>
        </w:rPr>
        <w:t xml:space="preserve">shell </w:t>
      </w:r>
      <w:r w:rsidR="00576634">
        <w:rPr>
          <w:rFonts w:ascii="Times New Roman" w:hAnsi="Times New Roman" w:cs="Times New Roman"/>
          <w:color w:val="333333"/>
          <w:sz w:val="24"/>
          <w:szCs w:val="24"/>
        </w:rPr>
        <w:t>dissolution patterns</w:t>
      </w:r>
      <w:r w:rsidR="005C4BC1">
        <w:rPr>
          <w:rFonts w:ascii="Times New Roman" w:hAnsi="Times New Roman" w:cs="Times New Roman"/>
          <w:color w:val="333333"/>
          <w:sz w:val="24"/>
          <w:szCs w:val="24"/>
        </w:rPr>
        <w:t>,</w:t>
      </w:r>
      <w:r w:rsidR="00851891">
        <w:rPr>
          <w:rFonts w:ascii="Times New Roman" w:hAnsi="Times New Roman" w:cs="Times New Roman"/>
          <w:color w:val="333333"/>
          <w:sz w:val="24"/>
          <w:szCs w:val="24"/>
        </w:rPr>
        <w:t xml:space="preserve"> often</w:t>
      </w:r>
      <w:r w:rsidR="005C4BC1">
        <w:rPr>
          <w:rFonts w:ascii="Times New Roman" w:hAnsi="Times New Roman" w:cs="Times New Roman"/>
          <w:color w:val="333333"/>
          <w:sz w:val="24"/>
          <w:szCs w:val="24"/>
        </w:rPr>
        <w:t xml:space="preserve"> resulting in the opposite trends</w:t>
      </w:r>
      <w:r w:rsidR="00851891">
        <w:rPr>
          <w:rFonts w:ascii="Times New Roman" w:hAnsi="Times New Roman" w:cs="Times New Roman"/>
          <w:color w:val="333333"/>
          <w:sz w:val="24"/>
          <w:szCs w:val="24"/>
        </w:rPr>
        <w:t>. This is especially prominent in t</w:t>
      </w:r>
      <w:r w:rsidR="005C4BC1">
        <w:rPr>
          <w:rFonts w:ascii="Times New Roman" w:hAnsi="Times New Roman" w:cs="Times New Roman"/>
          <w:color w:val="333333"/>
          <w:sz w:val="24"/>
          <w:szCs w:val="24"/>
        </w:rPr>
        <w:t>he spring time where</w:t>
      </w:r>
      <w:r w:rsidR="00D14AD3">
        <w:rPr>
          <w:rFonts w:ascii="Times New Roman" w:hAnsi="Times New Roman" w:cs="Times New Roman"/>
          <w:color w:val="333333"/>
          <w:sz w:val="24"/>
          <w:szCs w:val="24"/>
        </w:rPr>
        <w:t xml:space="preserve"> surface- to-subsurface</w:t>
      </w:r>
      <w:r w:rsidR="005C4BC1">
        <w:rPr>
          <w:rFonts w:ascii="Times New Roman" w:hAnsi="Times New Roman" w:cs="Times New Roman"/>
          <w:color w:val="333333"/>
          <w:sz w:val="24"/>
          <w:szCs w:val="24"/>
        </w:rPr>
        <w:t xml:space="preserve"> </w:t>
      </w:r>
      <w:r w:rsidR="005C4BC1" w:rsidRPr="0085267B">
        <w:rPr>
          <w:rFonts w:ascii="Times New Roman" w:hAnsi="Times New Roman" w:cs="Times New Roman"/>
          <w:sz w:val="24"/>
          <w:szCs w:val="24"/>
        </w:rPr>
        <w:t>Ω</w:t>
      </w:r>
      <w:r w:rsidR="005C4BC1" w:rsidRPr="0085267B">
        <w:rPr>
          <w:rFonts w:ascii="Times New Roman" w:hAnsi="Times New Roman" w:cs="Times New Roman"/>
          <w:sz w:val="24"/>
          <w:szCs w:val="24"/>
          <w:vertAlign w:val="subscript"/>
        </w:rPr>
        <w:t>ar</w:t>
      </w:r>
      <w:r w:rsidR="005C4BC1">
        <w:rPr>
          <w:rFonts w:ascii="Times New Roman" w:hAnsi="Times New Roman" w:cs="Times New Roman"/>
          <w:sz w:val="24"/>
          <w:szCs w:val="24"/>
          <w:vertAlign w:val="subscript"/>
        </w:rPr>
        <w:t xml:space="preserve"> </w:t>
      </w:r>
      <w:r w:rsidR="00851891">
        <w:rPr>
          <w:rFonts w:ascii="Times New Roman" w:hAnsi="Times New Roman" w:cs="Times New Roman"/>
          <w:sz w:val="24"/>
          <w:szCs w:val="24"/>
          <w:vertAlign w:val="subscript"/>
        </w:rPr>
        <w:t xml:space="preserve"> </w:t>
      </w:r>
      <w:r w:rsidR="00851891">
        <w:rPr>
          <w:rFonts w:ascii="Times New Roman" w:hAnsi="Times New Roman" w:cs="Times New Roman"/>
          <w:sz w:val="24"/>
          <w:szCs w:val="24"/>
        </w:rPr>
        <w:t xml:space="preserve">condition </w:t>
      </w:r>
      <w:r w:rsidR="005C4BC1">
        <w:rPr>
          <w:rFonts w:ascii="Times New Roman" w:hAnsi="Times New Roman" w:cs="Times New Roman"/>
          <w:sz w:val="24"/>
          <w:szCs w:val="24"/>
        </w:rPr>
        <w:t xml:space="preserve">improve </w:t>
      </w:r>
      <w:r w:rsidR="005C4BC1">
        <w:rPr>
          <w:rFonts w:ascii="Times New Roman" w:hAnsi="Times New Roman" w:cs="Times New Roman"/>
          <w:color w:val="333333"/>
          <w:sz w:val="24"/>
          <w:szCs w:val="24"/>
        </w:rPr>
        <w:t>but dissolution continues</w:t>
      </w:r>
      <w:r w:rsidR="00D14AD3">
        <w:rPr>
          <w:rFonts w:ascii="Times New Roman" w:hAnsi="Times New Roman" w:cs="Times New Roman"/>
          <w:color w:val="333333"/>
          <w:sz w:val="24"/>
          <w:szCs w:val="24"/>
        </w:rPr>
        <w:t xml:space="preserve"> to increase because of organismal exposure to </w:t>
      </w:r>
      <w:r w:rsidR="00D14AD3" w:rsidRPr="0085267B">
        <w:rPr>
          <w:rFonts w:ascii="Times New Roman" w:hAnsi="Times New Roman" w:cs="Times New Roman"/>
          <w:sz w:val="24"/>
          <w:szCs w:val="24"/>
        </w:rPr>
        <w:t>Ω</w:t>
      </w:r>
      <w:r w:rsidR="00D14AD3" w:rsidRPr="0085267B">
        <w:rPr>
          <w:rFonts w:ascii="Times New Roman" w:hAnsi="Times New Roman" w:cs="Times New Roman"/>
          <w:sz w:val="24"/>
          <w:szCs w:val="24"/>
          <w:vertAlign w:val="subscript"/>
        </w:rPr>
        <w:t>ar</w:t>
      </w:r>
      <w:r w:rsidR="00D14AD3">
        <w:rPr>
          <w:rFonts w:ascii="Times New Roman" w:hAnsi="Times New Roman" w:cs="Times New Roman"/>
          <w:sz w:val="24"/>
          <w:szCs w:val="24"/>
          <w:vertAlign w:val="subscript"/>
        </w:rPr>
        <w:t xml:space="preserve"> ,</w:t>
      </w:r>
      <w:r w:rsidR="00D14AD3" w:rsidRPr="00D14AD3">
        <w:rPr>
          <w:rFonts w:ascii="Times New Roman" w:hAnsi="Times New Roman" w:cs="Times New Roman"/>
          <w:color w:val="333333"/>
          <w:sz w:val="24"/>
          <w:szCs w:val="24"/>
          <w:vertAlign w:val="subscript"/>
        </w:rPr>
        <w:t>min</w:t>
      </w:r>
      <w:r w:rsidR="00D14AD3">
        <w:rPr>
          <w:rFonts w:ascii="Times New Roman" w:hAnsi="Times New Roman" w:cs="Times New Roman"/>
          <w:color w:val="333333"/>
          <w:sz w:val="24"/>
          <w:szCs w:val="24"/>
        </w:rPr>
        <w:t xml:space="preserve"> in the deeper waters during their diurnal vertical migration. </w:t>
      </w:r>
    </w:p>
    <w:p w:rsidR="006E7FE6" w:rsidRDefault="001F7D4D" w:rsidP="000E6435">
      <w:pPr>
        <w:spacing w:after="0" w:line="240" w:lineRule="auto"/>
        <w:rPr>
          <w:rFonts w:ascii="Times New Roman" w:hAnsi="Times New Roman"/>
          <w:sz w:val="24"/>
          <w:szCs w:val="24"/>
        </w:rPr>
      </w:pPr>
      <w:r>
        <w:rPr>
          <w:rFonts w:ascii="Times New Roman" w:hAnsi="Times New Roman"/>
          <w:sz w:val="24"/>
          <w:szCs w:val="24"/>
        </w:rPr>
        <w:t>Pteropod shell dissolution</w:t>
      </w:r>
      <w:r w:rsidRPr="00E62AC1">
        <w:rPr>
          <w:rFonts w:ascii="Times New Roman" w:hAnsi="Times New Roman"/>
          <w:sz w:val="24"/>
          <w:szCs w:val="24"/>
        </w:rPr>
        <w:t xml:space="preserve"> </w:t>
      </w:r>
      <w:r w:rsidR="008C0E36">
        <w:rPr>
          <w:rFonts w:ascii="Times New Roman" w:hAnsi="Times New Roman"/>
          <w:sz w:val="24"/>
          <w:szCs w:val="24"/>
        </w:rPr>
        <w:t xml:space="preserve">(Type III) </w:t>
      </w:r>
      <w:r w:rsidRPr="00E62AC1">
        <w:rPr>
          <w:rFonts w:ascii="Times New Roman" w:hAnsi="Times New Roman"/>
          <w:sz w:val="24"/>
          <w:szCs w:val="24"/>
        </w:rPr>
        <w:t>varied substantially</w:t>
      </w:r>
      <w:r>
        <w:rPr>
          <w:rFonts w:ascii="Times New Roman" w:hAnsi="Times New Roman"/>
          <w:sz w:val="24"/>
          <w:szCs w:val="24"/>
        </w:rPr>
        <w:t xml:space="preserve"> depending on the severity of exposure (Fig. </w:t>
      </w:r>
      <w:r w:rsidR="00C55A43">
        <w:rPr>
          <w:rFonts w:ascii="Times New Roman" w:hAnsi="Times New Roman"/>
          <w:sz w:val="24"/>
          <w:szCs w:val="24"/>
        </w:rPr>
        <w:t>3</w:t>
      </w:r>
      <w:r>
        <w:rPr>
          <w:rFonts w:ascii="Times New Roman" w:hAnsi="Times New Roman"/>
          <w:sz w:val="24"/>
          <w:szCs w:val="24"/>
        </w:rPr>
        <w:t>b)</w:t>
      </w:r>
      <w:r w:rsidR="00D14AD3">
        <w:rPr>
          <w:rFonts w:ascii="Times New Roman" w:hAnsi="Times New Roman"/>
          <w:sz w:val="24"/>
          <w:szCs w:val="24"/>
        </w:rPr>
        <w:t xml:space="preserve"> characteristic for specific subhabitats. </w:t>
      </w:r>
      <w:r w:rsidR="00D14AD3" w:rsidRPr="0025761D">
        <w:rPr>
          <w:rFonts w:ascii="Times New Roman" w:hAnsi="Times New Roman"/>
          <w:sz w:val="24"/>
          <w:szCs w:val="24"/>
        </w:rPr>
        <w:t xml:space="preserve">As such, spatial patterns of variability were more pronounced </w:t>
      </w:r>
      <w:r w:rsidR="00851891" w:rsidRPr="0025761D">
        <w:rPr>
          <w:rFonts w:ascii="Times New Roman" w:hAnsi="Times New Roman"/>
          <w:sz w:val="24"/>
          <w:szCs w:val="24"/>
        </w:rPr>
        <w:t xml:space="preserve">on shell dissolution </w:t>
      </w:r>
      <w:r w:rsidR="00D14AD3" w:rsidRPr="0025761D">
        <w:rPr>
          <w:rFonts w:ascii="Times New Roman" w:hAnsi="Times New Roman"/>
          <w:sz w:val="24"/>
          <w:szCs w:val="24"/>
        </w:rPr>
        <w:t xml:space="preserve">than </w:t>
      </w:r>
      <w:r w:rsidR="00851891" w:rsidRPr="0025761D">
        <w:rPr>
          <w:rFonts w:ascii="Times New Roman" w:hAnsi="Times New Roman"/>
          <w:sz w:val="24"/>
          <w:szCs w:val="24"/>
        </w:rPr>
        <w:t xml:space="preserve">their </w:t>
      </w:r>
      <w:r w:rsidR="00D14AD3" w:rsidRPr="0025761D">
        <w:rPr>
          <w:rFonts w:ascii="Times New Roman" w:hAnsi="Times New Roman"/>
          <w:sz w:val="24"/>
          <w:szCs w:val="24"/>
        </w:rPr>
        <w:t xml:space="preserve">temporal </w:t>
      </w:r>
      <w:r w:rsidR="00851891" w:rsidRPr="0025761D">
        <w:rPr>
          <w:rFonts w:ascii="Times New Roman" w:hAnsi="Times New Roman"/>
          <w:sz w:val="24"/>
          <w:szCs w:val="24"/>
        </w:rPr>
        <w:t>exposure</w:t>
      </w:r>
      <w:r w:rsidR="00D14AD3" w:rsidRPr="0025761D">
        <w:rPr>
          <w:rFonts w:ascii="Times New Roman" w:hAnsi="Times New Roman"/>
          <w:sz w:val="24"/>
          <w:szCs w:val="24"/>
        </w:rPr>
        <w:t>.</w:t>
      </w:r>
      <w:r w:rsidR="00D14AD3">
        <w:rPr>
          <w:rFonts w:ascii="Times New Roman" w:hAnsi="Times New Roman"/>
          <w:sz w:val="24"/>
          <w:szCs w:val="24"/>
        </w:rPr>
        <w:t xml:space="preserve"> </w:t>
      </w:r>
      <w:r w:rsidR="00851891">
        <w:rPr>
          <w:rFonts w:ascii="Times New Roman" w:hAnsi="Times New Roman"/>
          <w:sz w:val="24"/>
          <w:szCs w:val="24"/>
        </w:rPr>
        <w:t>A</w:t>
      </w:r>
      <w:r w:rsidR="00A05082">
        <w:rPr>
          <w:rFonts w:ascii="Times New Roman" w:hAnsi="Times New Roman"/>
          <w:sz w:val="24"/>
          <w:szCs w:val="24"/>
        </w:rPr>
        <w:t xml:space="preserve">cross the subhabitats, </w:t>
      </w:r>
      <w:r w:rsidR="00016AA1">
        <w:rPr>
          <w:rFonts w:ascii="Times New Roman" w:hAnsi="Times New Roman"/>
          <w:sz w:val="24"/>
          <w:szCs w:val="24"/>
        </w:rPr>
        <w:t xml:space="preserve">shell dissolution (Type III) </w:t>
      </w:r>
      <w:r w:rsidR="00A05082">
        <w:rPr>
          <w:rFonts w:ascii="Times New Roman" w:hAnsi="Times New Roman"/>
          <w:sz w:val="24"/>
          <w:szCs w:val="24"/>
        </w:rPr>
        <w:t xml:space="preserve">was the lowest in the late spring and summer, except in </w:t>
      </w:r>
      <w:r w:rsidR="00BE71AA">
        <w:rPr>
          <w:rFonts w:ascii="Times New Roman" w:hAnsi="Times New Roman"/>
          <w:sz w:val="24"/>
          <w:szCs w:val="24"/>
        </w:rPr>
        <w:t xml:space="preserve">the </w:t>
      </w:r>
      <w:r w:rsidR="003C582C">
        <w:rPr>
          <w:rFonts w:ascii="Times New Roman" w:hAnsi="Times New Roman"/>
          <w:sz w:val="24"/>
          <w:szCs w:val="24"/>
        </w:rPr>
        <w:t xml:space="preserve">‘severe exposure </w:t>
      </w:r>
      <w:r w:rsidR="00191BA1">
        <w:rPr>
          <w:rFonts w:ascii="Times New Roman" w:hAnsi="Times New Roman"/>
          <w:sz w:val="24"/>
          <w:szCs w:val="24"/>
        </w:rPr>
        <w:t>subhabitats</w:t>
      </w:r>
      <w:r w:rsidR="003C582C">
        <w:rPr>
          <w:rFonts w:ascii="Times New Roman" w:hAnsi="Times New Roman"/>
          <w:sz w:val="24"/>
          <w:szCs w:val="24"/>
        </w:rPr>
        <w:t>’</w:t>
      </w:r>
      <w:r w:rsidR="00191BA1">
        <w:rPr>
          <w:rFonts w:ascii="Times New Roman" w:hAnsi="Times New Roman"/>
          <w:sz w:val="24"/>
          <w:szCs w:val="24"/>
        </w:rPr>
        <w:t xml:space="preserve"> with</w:t>
      </w:r>
      <w:r w:rsidR="00A05082">
        <w:rPr>
          <w:rFonts w:ascii="Times New Roman" w:hAnsi="Times New Roman"/>
          <w:sz w:val="24"/>
          <w:szCs w:val="24"/>
        </w:rPr>
        <w:t xml:space="preserve"> the lowest </w:t>
      </w:r>
      <w:r w:rsidR="00A05082" w:rsidRPr="00A05082">
        <w:rPr>
          <w:rFonts w:ascii="Times New Roman" w:hAnsi="Times New Roman" w:cs="Times New Roman"/>
          <w:sz w:val="24"/>
          <w:szCs w:val="24"/>
        </w:rPr>
        <w:t>Ω</w:t>
      </w:r>
      <w:r w:rsidR="00A05082" w:rsidRPr="00A05082">
        <w:rPr>
          <w:rFonts w:ascii="Times New Roman" w:hAnsi="Times New Roman" w:cs="Times New Roman"/>
          <w:sz w:val="24"/>
          <w:szCs w:val="24"/>
          <w:vertAlign w:val="subscript"/>
        </w:rPr>
        <w:t>ar, min</w:t>
      </w:r>
      <w:r w:rsidR="00A05082" w:rsidRPr="00A05082">
        <w:rPr>
          <w:rFonts w:ascii="Times New Roman" w:hAnsi="Times New Roman" w:cs="Times New Roman"/>
          <w:sz w:val="24"/>
          <w:szCs w:val="24"/>
        </w:rPr>
        <w:t xml:space="preserve"> </w:t>
      </w:r>
      <w:r w:rsidR="00A05082">
        <w:rPr>
          <w:rFonts w:ascii="Times New Roman" w:hAnsi="Times New Roman" w:cs="Times New Roman"/>
          <w:sz w:val="24"/>
          <w:szCs w:val="24"/>
        </w:rPr>
        <w:t>and hence most severe exposure</w:t>
      </w:r>
      <w:r w:rsidR="00851891">
        <w:rPr>
          <w:rFonts w:ascii="Times New Roman" w:hAnsi="Times New Roman" w:cs="Times New Roman"/>
          <w:sz w:val="24"/>
          <w:szCs w:val="24"/>
        </w:rPr>
        <w:t xml:space="preserve"> </w:t>
      </w:r>
      <w:r w:rsidR="00851891">
        <w:rPr>
          <w:rFonts w:ascii="Times New Roman" w:hAnsi="Times New Roman"/>
          <w:sz w:val="24"/>
          <w:szCs w:val="24"/>
        </w:rPr>
        <w:t>(#4, 12, 402)</w:t>
      </w:r>
      <w:r w:rsidR="00A05082">
        <w:rPr>
          <w:rFonts w:ascii="Times New Roman" w:hAnsi="Times New Roman" w:cs="Times New Roman"/>
          <w:sz w:val="24"/>
          <w:szCs w:val="24"/>
        </w:rPr>
        <w:t xml:space="preserve">. The severity of dissolution </w:t>
      </w:r>
      <w:r w:rsidR="00A05082">
        <w:rPr>
          <w:rFonts w:ascii="Times New Roman" w:hAnsi="Times New Roman"/>
          <w:sz w:val="24"/>
          <w:szCs w:val="24"/>
        </w:rPr>
        <w:t xml:space="preserve">increased towards the fall at all stations except if there was a secondary spawning in the fall whereby newly-hatched larvae were not sufficiently long exposed to </w:t>
      </w:r>
      <w:r w:rsidR="00A05082" w:rsidRPr="00A05082">
        <w:rPr>
          <w:rFonts w:ascii="Times New Roman" w:hAnsi="Times New Roman" w:cs="Times New Roman"/>
          <w:sz w:val="24"/>
          <w:szCs w:val="24"/>
        </w:rPr>
        <w:t>Ω</w:t>
      </w:r>
      <w:r w:rsidR="00A05082" w:rsidRPr="00A05082">
        <w:rPr>
          <w:rFonts w:ascii="Times New Roman" w:hAnsi="Times New Roman" w:cs="Times New Roman"/>
          <w:sz w:val="24"/>
          <w:szCs w:val="24"/>
          <w:vertAlign w:val="subscript"/>
        </w:rPr>
        <w:t>ar, min</w:t>
      </w:r>
      <w:r w:rsidR="00A05082" w:rsidRPr="00A05082">
        <w:rPr>
          <w:rFonts w:ascii="Times New Roman" w:hAnsi="Times New Roman" w:cs="Times New Roman"/>
          <w:sz w:val="24"/>
          <w:szCs w:val="24"/>
        </w:rPr>
        <w:t xml:space="preserve"> </w:t>
      </w:r>
      <w:r w:rsidR="00A05082">
        <w:rPr>
          <w:rFonts w:ascii="Times New Roman" w:hAnsi="Times New Roman"/>
          <w:sz w:val="24"/>
          <w:szCs w:val="24"/>
        </w:rPr>
        <w:t>to demonstrate shell dissolution (st #</w:t>
      </w:r>
      <w:r w:rsidR="006E7FE6">
        <w:rPr>
          <w:rFonts w:ascii="Times New Roman" w:hAnsi="Times New Roman"/>
          <w:sz w:val="24"/>
          <w:szCs w:val="24"/>
        </w:rPr>
        <w:t xml:space="preserve">402, #12, #4) that occurred </w:t>
      </w:r>
      <w:r w:rsidR="00851891">
        <w:rPr>
          <w:rFonts w:ascii="Times New Roman" w:hAnsi="Times New Roman"/>
          <w:sz w:val="24"/>
          <w:szCs w:val="24"/>
        </w:rPr>
        <w:t xml:space="preserve">mostly </w:t>
      </w:r>
      <w:r w:rsidR="006E7FE6">
        <w:rPr>
          <w:rFonts w:ascii="Times New Roman" w:hAnsi="Times New Roman"/>
          <w:sz w:val="24"/>
          <w:szCs w:val="24"/>
        </w:rPr>
        <w:t>at the most severely affected stations. The greatest severity of dissolution was observed in the spring at the maj</w:t>
      </w:r>
      <w:r w:rsidR="00851891">
        <w:rPr>
          <w:rFonts w:ascii="Times New Roman" w:hAnsi="Times New Roman"/>
          <w:sz w:val="24"/>
          <w:szCs w:val="24"/>
        </w:rPr>
        <w:t>ority of the stations (</w:t>
      </w:r>
      <w:r w:rsidR="00851891" w:rsidRPr="0025761D">
        <w:rPr>
          <w:rFonts w:ascii="Times New Roman" w:hAnsi="Times New Roman"/>
          <w:sz w:val="24"/>
          <w:szCs w:val="24"/>
          <w:highlight w:val="yellow"/>
        </w:rPr>
        <w:t>Figure</w:t>
      </w:r>
      <w:r w:rsidR="00851891">
        <w:rPr>
          <w:rFonts w:ascii="Times New Roman" w:hAnsi="Times New Roman"/>
          <w:sz w:val="24"/>
          <w:szCs w:val="24"/>
        </w:rPr>
        <w:t xml:space="preserve"> </w:t>
      </w:r>
      <w:r w:rsidR="006E7FE6">
        <w:rPr>
          <w:rFonts w:ascii="Times New Roman" w:hAnsi="Times New Roman"/>
          <w:sz w:val="24"/>
          <w:szCs w:val="24"/>
        </w:rPr>
        <w:t xml:space="preserve">) because of the extended winter-early spring </w:t>
      </w:r>
      <w:r w:rsidR="00191BA1" w:rsidRPr="00A05082">
        <w:rPr>
          <w:rFonts w:ascii="Times New Roman" w:hAnsi="Times New Roman" w:cs="Times New Roman"/>
          <w:sz w:val="24"/>
          <w:szCs w:val="24"/>
        </w:rPr>
        <w:t>Ω</w:t>
      </w:r>
      <w:r w:rsidR="00191BA1" w:rsidRPr="00A05082">
        <w:rPr>
          <w:rFonts w:ascii="Times New Roman" w:hAnsi="Times New Roman" w:cs="Times New Roman"/>
          <w:sz w:val="24"/>
          <w:szCs w:val="24"/>
          <w:vertAlign w:val="subscript"/>
        </w:rPr>
        <w:t>ar, min</w:t>
      </w:r>
      <w:r w:rsidR="00191BA1">
        <w:rPr>
          <w:rFonts w:ascii="Times New Roman" w:hAnsi="Times New Roman" w:cs="Times New Roman"/>
          <w:sz w:val="24"/>
          <w:szCs w:val="24"/>
          <w:vertAlign w:val="subscript"/>
        </w:rPr>
        <w:t xml:space="preserve"> </w:t>
      </w:r>
      <w:r w:rsidR="00191BA1" w:rsidRPr="00191BA1">
        <w:rPr>
          <w:rFonts w:ascii="Times New Roman" w:hAnsi="Times New Roman" w:cs="Times New Roman"/>
          <w:sz w:val="24"/>
          <w:szCs w:val="24"/>
        </w:rPr>
        <w:t>&lt;1</w:t>
      </w:r>
      <w:r w:rsidR="006E7FE6">
        <w:rPr>
          <w:rFonts w:ascii="Times New Roman" w:hAnsi="Times New Roman"/>
          <w:sz w:val="24"/>
          <w:szCs w:val="24"/>
        </w:rPr>
        <w:t xml:space="preserve"> that affected earlier stages of pteropods.  </w:t>
      </w:r>
    </w:p>
    <w:p w:rsidR="006E7FE6" w:rsidRDefault="006E7FE6" w:rsidP="000E6435">
      <w:pPr>
        <w:spacing w:after="0" w:line="240" w:lineRule="auto"/>
        <w:rPr>
          <w:rFonts w:ascii="Times New Roman" w:hAnsi="Times New Roman"/>
          <w:sz w:val="24"/>
          <w:szCs w:val="24"/>
        </w:rPr>
      </w:pPr>
    </w:p>
    <w:p w:rsidR="003C582C" w:rsidRDefault="006E7FE6" w:rsidP="000E6435">
      <w:pPr>
        <w:spacing w:after="0" w:line="240" w:lineRule="auto"/>
        <w:rPr>
          <w:rFonts w:ascii="Times New Roman" w:hAnsi="Times New Roman"/>
          <w:sz w:val="24"/>
          <w:szCs w:val="24"/>
        </w:rPr>
      </w:pPr>
      <w:r w:rsidRPr="00191BA1">
        <w:rPr>
          <w:rFonts w:ascii="Times New Roman" w:hAnsi="Times New Roman"/>
          <w:sz w:val="24"/>
          <w:szCs w:val="24"/>
        </w:rPr>
        <w:t>In terms of spatial variability</w:t>
      </w:r>
      <w:r>
        <w:rPr>
          <w:rFonts w:ascii="Times New Roman" w:hAnsi="Times New Roman"/>
          <w:sz w:val="24"/>
          <w:szCs w:val="24"/>
        </w:rPr>
        <w:t xml:space="preserve"> of dissolution patterns,</w:t>
      </w:r>
      <w:r w:rsidR="003C582C">
        <w:rPr>
          <w:rFonts w:ascii="Times New Roman" w:hAnsi="Times New Roman"/>
          <w:sz w:val="24"/>
          <w:szCs w:val="24"/>
        </w:rPr>
        <w:t xml:space="preserve"> the magnitude</w:t>
      </w:r>
      <w:r>
        <w:rPr>
          <w:rFonts w:ascii="Times New Roman" w:hAnsi="Times New Roman"/>
          <w:sz w:val="24"/>
          <w:szCs w:val="24"/>
        </w:rPr>
        <w:t xml:space="preserve"> difference in the </w:t>
      </w:r>
      <w:r>
        <w:rPr>
          <w:rFonts w:ascii="Times New Roman" w:hAnsi="Times New Roman" w:cs="Times New Roman"/>
          <w:sz w:val="24"/>
          <w:szCs w:val="24"/>
        </w:rPr>
        <w:t>Ω</w:t>
      </w:r>
      <w:r w:rsidRPr="002216B2">
        <w:rPr>
          <w:rFonts w:ascii="Times New Roman" w:hAnsi="Times New Roman" w:cs="Times New Roman"/>
          <w:sz w:val="24"/>
          <w:szCs w:val="24"/>
          <w:vertAlign w:val="subscript"/>
        </w:rPr>
        <w:t>ar</w:t>
      </w:r>
      <w:r>
        <w:rPr>
          <w:rFonts w:ascii="Times New Roman" w:hAnsi="Times New Roman" w:cs="Times New Roman"/>
          <w:sz w:val="24"/>
          <w:szCs w:val="24"/>
        </w:rPr>
        <w:t>,</w:t>
      </w:r>
      <w:r w:rsidRPr="001030CB">
        <w:rPr>
          <w:rFonts w:ascii="Times New Roman" w:hAnsi="Times New Roman"/>
          <w:sz w:val="24"/>
          <w:szCs w:val="24"/>
          <w:vertAlign w:val="subscript"/>
        </w:rPr>
        <w:t>min</w:t>
      </w:r>
      <w:r>
        <w:rPr>
          <w:rFonts w:ascii="Times New Roman" w:hAnsi="Times New Roman"/>
          <w:sz w:val="24"/>
          <w:szCs w:val="24"/>
        </w:rPr>
        <w:t xml:space="preserve">&lt;1   </w:t>
      </w:r>
      <w:r w:rsidR="003C582C">
        <w:rPr>
          <w:rFonts w:ascii="Times New Roman" w:hAnsi="Times New Roman"/>
          <w:sz w:val="24"/>
          <w:szCs w:val="24"/>
        </w:rPr>
        <w:t xml:space="preserve">best explains the </w:t>
      </w:r>
      <w:r w:rsidR="00016AA1">
        <w:rPr>
          <w:rFonts w:ascii="Times New Roman" w:hAnsi="Times New Roman"/>
          <w:sz w:val="24"/>
          <w:szCs w:val="24"/>
        </w:rPr>
        <w:t>amount of Type III dissolution</w:t>
      </w:r>
      <w:r>
        <w:rPr>
          <w:rFonts w:ascii="Times New Roman" w:hAnsi="Times New Roman"/>
          <w:sz w:val="24"/>
          <w:szCs w:val="24"/>
        </w:rPr>
        <w:t xml:space="preserve"> (</w:t>
      </w:r>
      <w:r w:rsidR="003C582C" w:rsidRPr="003C582C">
        <w:rPr>
          <w:rFonts w:ascii="Times New Roman" w:hAnsi="Times New Roman"/>
          <w:sz w:val="24"/>
          <w:szCs w:val="24"/>
          <w:highlight w:val="yellow"/>
        </w:rPr>
        <w:t>stats</w:t>
      </w:r>
      <w:r w:rsidR="003C582C">
        <w:rPr>
          <w:rFonts w:ascii="Times New Roman" w:hAnsi="Times New Roman"/>
          <w:sz w:val="24"/>
          <w:szCs w:val="24"/>
        </w:rPr>
        <w:t xml:space="preserve">, </w:t>
      </w:r>
      <w:r w:rsidR="00C55A43">
        <w:rPr>
          <w:rFonts w:ascii="Times New Roman" w:hAnsi="Times New Roman"/>
          <w:sz w:val="24"/>
          <w:szCs w:val="24"/>
        </w:rPr>
        <w:t>Figure 3</w:t>
      </w:r>
      <w:r w:rsidR="00611029">
        <w:rPr>
          <w:rFonts w:ascii="Times New Roman" w:hAnsi="Times New Roman"/>
          <w:sz w:val="24"/>
          <w:szCs w:val="24"/>
        </w:rPr>
        <w:t>b</w:t>
      </w:r>
      <w:r>
        <w:rPr>
          <w:rFonts w:ascii="Times New Roman" w:hAnsi="Times New Roman"/>
          <w:sz w:val="24"/>
          <w:szCs w:val="24"/>
        </w:rPr>
        <w:t xml:space="preserve">). </w:t>
      </w:r>
      <w:r w:rsidR="003C582C">
        <w:rPr>
          <w:rFonts w:ascii="Times New Roman" w:hAnsi="Times New Roman"/>
          <w:sz w:val="24"/>
          <w:szCs w:val="24"/>
        </w:rPr>
        <w:t>T</w:t>
      </w:r>
      <w:r w:rsidR="001F7D4D">
        <w:rPr>
          <w:rFonts w:ascii="Times New Roman" w:hAnsi="Times New Roman"/>
          <w:sz w:val="24"/>
          <w:szCs w:val="24"/>
        </w:rPr>
        <w:t xml:space="preserve">he </w:t>
      </w:r>
      <w:r w:rsidR="003C582C">
        <w:rPr>
          <w:rFonts w:ascii="Times New Roman" w:hAnsi="Times New Roman"/>
          <w:sz w:val="24"/>
          <w:szCs w:val="24"/>
        </w:rPr>
        <w:t xml:space="preserve">‘mild exposure subhabitats’, predominantly characterized by </w:t>
      </w:r>
      <w:r w:rsidR="003C582C">
        <w:rPr>
          <w:rFonts w:ascii="Times New Roman" w:hAnsi="Times New Roman" w:cs="Times New Roman"/>
          <w:sz w:val="24"/>
          <w:szCs w:val="24"/>
        </w:rPr>
        <w:t>Ω</w:t>
      </w:r>
      <w:r w:rsidR="003C582C" w:rsidRPr="002216B2">
        <w:rPr>
          <w:rFonts w:ascii="Times New Roman" w:hAnsi="Times New Roman" w:cs="Times New Roman"/>
          <w:sz w:val="24"/>
          <w:szCs w:val="24"/>
          <w:vertAlign w:val="subscript"/>
        </w:rPr>
        <w:t>ar</w:t>
      </w:r>
      <w:r w:rsidR="003C582C">
        <w:rPr>
          <w:rFonts w:ascii="Times New Roman" w:hAnsi="Times New Roman" w:cs="Times New Roman"/>
          <w:sz w:val="24"/>
          <w:szCs w:val="24"/>
        </w:rPr>
        <w:t>,</w:t>
      </w:r>
      <w:r w:rsidR="003C582C" w:rsidRPr="001030CB">
        <w:rPr>
          <w:rFonts w:ascii="Times New Roman" w:hAnsi="Times New Roman"/>
          <w:sz w:val="24"/>
          <w:szCs w:val="24"/>
          <w:vertAlign w:val="subscript"/>
        </w:rPr>
        <w:t>min</w:t>
      </w:r>
      <w:r w:rsidR="003C582C">
        <w:rPr>
          <w:rFonts w:ascii="Times New Roman" w:hAnsi="Times New Roman"/>
          <w:sz w:val="24"/>
          <w:szCs w:val="24"/>
        </w:rPr>
        <w:t xml:space="preserve"> </w:t>
      </w:r>
      <w:r w:rsidR="003C582C">
        <w:rPr>
          <w:rFonts w:ascii="Times New Roman" w:hAnsi="Times New Roman" w:cs="Times New Roman"/>
          <w:sz w:val="24"/>
          <w:szCs w:val="24"/>
        </w:rPr>
        <w:t>~</w:t>
      </w:r>
      <w:r w:rsidR="003C582C">
        <w:rPr>
          <w:rFonts w:ascii="Times New Roman" w:hAnsi="Times New Roman"/>
          <w:sz w:val="24"/>
          <w:szCs w:val="24"/>
        </w:rPr>
        <w:t xml:space="preserve">1  or </w:t>
      </w:r>
      <w:r w:rsidR="003C582C">
        <w:rPr>
          <w:rFonts w:ascii="Times New Roman" w:hAnsi="Times New Roman" w:cs="Times New Roman"/>
          <w:sz w:val="24"/>
          <w:szCs w:val="24"/>
        </w:rPr>
        <w:t>Ω</w:t>
      </w:r>
      <w:r w:rsidR="003C582C" w:rsidRPr="002216B2">
        <w:rPr>
          <w:rFonts w:ascii="Times New Roman" w:hAnsi="Times New Roman" w:cs="Times New Roman"/>
          <w:sz w:val="24"/>
          <w:szCs w:val="24"/>
          <w:vertAlign w:val="subscript"/>
        </w:rPr>
        <w:t>ar</w:t>
      </w:r>
      <w:r w:rsidR="003C582C">
        <w:rPr>
          <w:rFonts w:ascii="Times New Roman" w:hAnsi="Times New Roman" w:cs="Times New Roman"/>
          <w:sz w:val="24"/>
          <w:szCs w:val="24"/>
        </w:rPr>
        <w:t>,</w:t>
      </w:r>
      <w:r w:rsidR="003C582C" w:rsidRPr="001030CB">
        <w:rPr>
          <w:rFonts w:ascii="Times New Roman" w:hAnsi="Times New Roman"/>
          <w:sz w:val="24"/>
          <w:szCs w:val="24"/>
          <w:vertAlign w:val="subscript"/>
        </w:rPr>
        <w:t>min</w:t>
      </w:r>
      <w:r w:rsidR="003C582C">
        <w:rPr>
          <w:rFonts w:ascii="Times New Roman" w:hAnsi="Times New Roman"/>
          <w:sz w:val="24"/>
          <w:szCs w:val="24"/>
        </w:rPr>
        <w:t xml:space="preserve">&lt;1  on a shorter time base (#8 and #22) </w:t>
      </w:r>
      <w:r w:rsidR="004E66E1">
        <w:rPr>
          <w:rFonts w:ascii="Times New Roman" w:hAnsi="Times New Roman"/>
          <w:sz w:val="24"/>
          <w:szCs w:val="24"/>
        </w:rPr>
        <w:t xml:space="preserve">induced mild shell dissolution, setting up the threshold for mild dissolution around </w:t>
      </w:r>
      <w:r w:rsidR="004E66E1">
        <w:rPr>
          <w:rFonts w:ascii="Times New Roman" w:hAnsi="Times New Roman" w:cs="Times New Roman"/>
          <w:sz w:val="24"/>
          <w:szCs w:val="24"/>
        </w:rPr>
        <w:t>Ω</w:t>
      </w:r>
      <w:r w:rsidR="004E66E1">
        <w:rPr>
          <w:rFonts w:ascii="Times New Roman" w:hAnsi="Times New Roman" w:cs="Times New Roman"/>
          <w:sz w:val="24"/>
          <w:szCs w:val="24"/>
          <w:vertAlign w:val="subscript"/>
        </w:rPr>
        <w:t xml:space="preserve">ar </w:t>
      </w:r>
      <w:r w:rsidR="004E66E1">
        <w:rPr>
          <w:rFonts w:ascii="Times New Roman" w:hAnsi="Times New Roman"/>
          <w:sz w:val="24"/>
          <w:szCs w:val="24"/>
        </w:rPr>
        <w:t>=1.5</w:t>
      </w:r>
      <w:r w:rsidR="003C582C">
        <w:rPr>
          <w:rFonts w:ascii="Times New Roman" w:hAnsi="Times New Roman"/>
          <w:sz w:val="24"/>
          <w:szCs w:val="24"/>
        </w:rPr>
        <w:t>. Inital</w:t>
      </w:r>
      <w:r w:rsidR="001F7D4D">
        <w:rPr>
          <w:rFonts w:ascii="Times New Roman" w:hAnsi="Times New Roman"/>
          <w:sz w:val="24"/>
          <w:szCs w:val="24"/>
        </w:rPr>
        <w:t xml:space="preserve"> dissolution of the earliest life stage </w:t>
      </w:r>
      <w:r w:rsidR="008C0E36">
        <w:rPr>
          <w:rFonts w:ascii="Times New Roman" w:hAnsi="Times New Roman"/>
          <w:sz w:val="24"/>
          <w:szCs w:val="24"/>
        </w:rPr>
        <w:t>s</w:t>
      </w:r>
      <w:r w:rsidR="003C582C">
        <w:rPr>
          <w:rFonts w:ascii="Times New Roman" w:hAnsi="Times New Roman"/>
          <w:sz w:val="24"/>
          <w:szCs w:val="24"/>
        </w:rPr>
        <w:t xml:space="preserve">lightly increased to up to 35% individuals affected by Type III in April, demonstrating the exposure to </w:t>
      </w:r>
      <w:r w:rsidR="00C55A43">
        <w:rPr>
          <w:rFonts w:ascii="Times New Roman" w:hAnsi="Times New Roman" w:cs="Times New Roman"/>
          <w:sz w:val="24"/>
          <w:szCs w:val="24"/>
        </w:rPr>
        <w:t>Ω</w:t>
      </w:r>
      <w:r w:rsidR="00C55A43" w:rsidRPr="002216B2">
        <w:rPr>
          <w:rFonts w:ascii="Times New Roman" w:hAnsi="Times New Roman" w:cs="Times New Roman"/>
          <w:sz w:val="24"/>
          <w:szCs w:val="24"/>
          <w:vertAlign w:val="subscript"/>
        </w:rPr>
        <w:t>ar</w:t>
      </w:r>
      <w:r w:rsidR="00C55A43">
        <w:rPr>
          <w:rFonts w:ascii="Times New Roman" w:hAnsi="Times New Roman" w:cs="Times New Roman"/>
          <w:sz w:val="24"/>
          <w:szCs w:val="24"/>
        </w:rPr>
        <w:t>,</w:t>
      </w:r>
      <w:r w:rsidR="00C55A43" w:rsidRPr="001030CB">
        <w:rPr>
          <w:rFonts w:ascii="Times New Roman" w:hAnsi="Times New Roman"/>
          <w:sz w:val="24"/>
          <w:szCs w:val="24"/>
          <w:vertAlign w:val="subscript"/>
        </w:rPr>
        <w:t>min</w:t>
      </w:r>
      <w:r w:rsidR="003C582C">
        <w:rPr>
          <w:rFonts w:ascii="Times New Roman" w:hAnsi="Times New Roman"/>
          <w:sz w:val="24"/>
          <w:szCs w:val="24"/>
        </w:rPr>
        <w:t xml:space="preserve"> </w:t>
      </w:r>
      <w:r w:rsidR="0086738E">
        <w:rPr>
          <w:rFonts w:ascii="Times New Roman" w:hAnsi="Times New Roman"/>
          <w:sz w:val="24"/>
          <w:szCs w:val="24"/>
        </w:rPr>
        <w:t xml:space="preserve">during the fall and into winter before the spring bloom. </w:t>
      </w:r>
    </w:p>
    <w:p w:rsidR="000212C3" w:rsidRDefault="000212C3" w:rsidP="000E6435">
      <w:pPr>
        <w:spacing w:after="0" w:line="240" w:lineRule="auto"/>
        <w:rPr>
          <w:rFonts w:ascii="Times New Roman" w:hAnsi="Times New Roman"/>
          <w:sz w:val="24"/>
          <w:szCs w:val="24"/>
        </w:rPr>
      </w:pPr>
    </w:p>
    <w:p w:rsidR="00A40378" w:rsidRDefault="00611029" w:rsidP="000E6435">
      <w:pPr>
        <w:spacing w:after="0" w:line="240" w:lineRule="auto"/>
        <w:rPr>
          <w:rFonts w:ascii="Times New Roman" w:hAnsi="Times New Roman"/>
          <w:sz w:val="24"/>
          <w:szCs w:val="24"/>
        </w:rPr>
      </w:pPr>
      <w:r>
        <w:rPr>
          <w:rFonts w:ascii="Times New Roman" w:hAnsi="Times New Roman"/>
          <w:sz w:val="24"/>
          <w:szCs w:val="24"/>
        </w:rPr>
        <w:t xml:space="preserve">Pteropods under </w:t>
      </w:r>
      <w:r w:rsidR="000212C3">
        <w:rPr>
          <w:rFonts w:ascii="Times New Roman" w:hAnsi="Times New Roman"/>
          <w:sz w:val="24"/>
          <w:szCs w:val="24"/>
        </w:rPr>
        <w:t>‘</w:t>
      </w:r>
      <w:r>
        <w:rPr>
          <w:rFonts w:ascii="Times New Roman" w:hAnsi="Times New Roman"/>
          <w:sz w:val="24"/>
          <w:szCs w:val="24"/>
        </w:rPr>
        <w:t>moderate exposure</w:t>
      </w:r>
      <w:r w:rsidR="000212C3">
        <w:rPr>
          <w:rFonts w:ascii="Times New Roman" w:hAnsi="Times New Roman"/>
          <w:sz w:val="24"/>
          <w:szCs w:val="24"/>
        </w:rPr>
        <w:t xml:space="preserve"> subhabitat’</w:t>
      </w:r>
      <w:r>
        <w:rPr>
          <w:rFonts w:ascii="Times New Roman" w:hAnsi="Times New Roman"/>
          <w:sz w:val="24"/>
          <w:szCs w:val="24"/>
        </w:rPr>
        <w:t xml:space="preserve"> to </w:t>
      </w:r>
      <w:r>
        <w:rPr>
          <w:rFonts w:ascii="Times New Roman" w:hAnsi="Times New Roman" w:cs="Times New Roman"/>
          <w:sz w:val="24"/>
          <w:szCs w:val="24"/>
        </w:rPr>
        <w:t>Ω</w:t>
      </w:r>
      <w:r w:rsidRPr="002216B2">
        <w:rPr>
          <w:rFonts w:ascii="Times New Roman" w:hAnsi="Times New Roman" w:cs="Times New Roman"/>
          <w:sz w:val="24"/>
          <w:szCs w:val="24"/>
          <w:vertAlign w:val="subscript"/>
        </w:rPr>
        <w:t>ar</w:t>
      </w:r>
      <w:r>
        <w:rPr>
          <w:rFonts w:ascii="Times New Roman" w:hAnsi="Times New Roman" w:cs="Times New Roman"/>
          <w:sz w:val="24"/>
          <w:szCs w:val="24"/>
        </w:rPr>
        <w:t>,</w:t>
      </w:r>
      <w:r w:rsidRPr="001030CB">
        <w:rPr>
          <w:rFonts w:ascii="Times New Roman" w:hAnsi="Times New Roman"/>
          <w:sz w:val="24"/>
          <w:szCs w:val="24"/>
          <w:vertAlign w:val="subscript"/>
        </w:rPr>
        <w:t>min</w:t>
      </w:r>
      <w:r>
        <w:rPr>
          <w:rFonts w:ascii="Times New Roman" w:hAnsi="Times New Roman"/>
          <w:sz w:val="24"/>
          <w:szCs w:val="24"/>
        </w:rPr>
        <w:t xml:space="preserve">&lt;1 (#28 and #38) experienced only slight </w:t>
      </w:r>
      <w:r w:rsidR="000212C3">
        <w:rPr>
          <w:rFonts w:ascii="Times New Roman" w:hAnsi="Times New Roman"/>
          <w:sz w:val="24"/>
          <w:szCs w:val="24"/>
        </w:rPr>
        <w:t>decrease</w:t>
      </w:r>
      <w:r>
        <w:rPr>
          <w:rFonts w:ascii="Times New Roman" w:hAnsi="Times New Roman"/>
          <w:sz w:val="24"/>
          <w:szCs w:val="24"/>
        </w:rPr>
        <w:t xml:space="preserve"> in dissolution compared to the severely exposed stations (</w:t>
      </w:r>
      <w:r w:rsidRPr="002216B2">
        <w:rPr>
          <w:rFonts w:ascii="Times New Roman" w:hAnsi="Times New Roman"/>
          <w:sz w:val="24"/>
          <w:szCs w:val="24"/>
        </w:rPr>
        <w:t>#4, #12, #402)</w:t>
      </w:r>
      <w:r>
        <w:rPr>
          <w:rFonts w:ascii="Times New Roman" w:hAnsi="Times New Roman"/>
          <w:sz w:val="24"/>
          <w:szCs w:val="24"/>
        </w:rPr>
        <w:t xml:space="preserve">, where </w:t>
      </w:r>
      <w:r w:rsidR="000212C3">
        <w:rPr>
          <w:rFonts w:ascii="Times New Roman" w:hAnsi="Times New Roman"/>
          <w:sz w:val="24"/>
          <w:szCs w:val="24"/>
        </w:rPr>
        <w:t xml:space="preserve">up to 80% of all investigated </w:t>
      </w:r>
      <w:r w:rsidR="00DF13DA">
        <w:rPr>
          <w:rFonts w:ascii="Times New Roman" w:hAnsi="Times New Roman"/>
          <w:sz w:val="24"/>
          <w:szCs w:val="24"/>
        </w:rPr>
        <w:t>individuals</w:t>
      </w:r>
      <w:r w:rsidR="000212C3">
        <w:rPr>
          <w:rFonts w:ascii="Times New Roman" w:hAnsi="Times New Roman"/>
          <w:sz w:val="24"/>
          <w:szCs w:val="24"/>
        </w:rPr>
        <w:t xml:space="preserve"> </w:t>
      </w:r>
      <w:r w:rsidR="00DF13DA">
        <w:rPr>
          <w:rFonts w:ascii="Times New Roman" w:hAnsi="Times New Roman"/>
          <w:sz w:val="24"/>
          <w:szCs w:val="24"/>
        </w:rPr>
        <w:t xml:space="preserve">were </w:t>
      </w:r>
      <w:r w:rsidR="000212C3">
        <w:rPr>
          <w:rFonts w:ascii="Times New Roman" w:hAnsi="Times New Roman"/>
          <w:sz w:val="24"/>
          <w:szCs w:val="24"/>
        </w:rPr>
        <w:t xml:space="preserve">are affected by severe (Type III) dissolution in the </w:t>
      </w:r>
      <w:r>
        <w:rPr>
          <w:rFonts w:ascii="Times New Roman" w:hAnsi="Times New Roman"/>
          <w:sz w:val="24"/>
          <w:szCs w:val="24"/>
        </w:rPr>
        <w:t xml:space="preserve">Sept-April </w:t>
      </w:r>
      <w:r w:rsidR="000212C3">
        <w:rPr>
          <w:rFonts w:ascii="Times New Roman" w:hAnsi="Times New Roman"/>
          <w:sz w:val="24"/>
          <w:szCs w:val="24"/>
        </w:rPr>
        <w:t xml:space="preserve">period. </w:t>
      </w:r>
      <w:r w:rsidR="004E66E1">
        <w:rPr>
          <w:rFonts w:ascii="Times New Roman" w:hAnsi="Times New Roman"/>
          <w:sz w:val="24"/>
          <w:szCs w:val="24"/>
        </w:rPr>
        <w:t xml:space="preserve">Severe magnitude of </w:t>
      </w:r>
      <w:r w:rsidR="000212C3">
        <w:rPr>
          <w:rFonts w:ascii="Times New Roman" w:hAnsi="Times New Roman" w:cs="Times New Roman"/>
          <w:sz w:val="24"/>
          <w:szCs w:val="24"/>
        </w:rPr>
        <w:t>Ω</w:t>
      </w:r>
      <w:r w:rsidR="000212C3" w:rsidRPr="002216B2">
        <w:rPr>
          <w:rFonts w:ascii="Times New Roman" w:hAnsi="Times New Roman" w:cs="Times New Roman"/>
          <w:sz w:val="24"/>
          <w:szCs w:val="24"/>
          <w:vertAlign w:val="subscript"/>
        </w:rPr>
        <w:t>ar</w:t>
      </w:r>
      <w:r w:rsidR="000212C3">
        <w:rPr>
          <w:rFonts w:ascii="Times New Roman" w:hAnsi="Times New Roman" w:cs="Times New Roman"/>
          <w:sz w:val="24"/>
          <w:szCs w:val="24"/>
        </w:rPr>
        <w:t>,</w:t>
      </w:r>
      <w:r w:rsidR="000212C3" w:rsidRPr="001030CB">
        <w:rPr>
          <w:rFonts w:ascii="Times New Roman" w:hAnsi="Times New Roman"/>
          <w:sz w:val="24"/>
          <w:szCs w:val="24"/>
          <w:vertAlign w:val="subscript"/>
        </w:rPr>
        <w:t>min</w:t>
      </w:r>
      <w:r w:rsidR="000212C3">
        <w:rPr>
          <w:rFonts w:ascii="Times New Roman" w:hAnsi="Times New Roman"/>
          <w:sz w:val="24"/>
          <w:szCs w:val="24"/>
        </w:rPr>
        <w:t xml:space="preserve">&lt;1 </w:t>
      </w:r>
      <w:r w:rsidR="000212C3">
        <w:rPr>
          <w:rFonts w:ascii="Times New Roman" w:hAnsi="Times New Roman"/>
          <w:sz w:val="24"/>
          <w:szCs w:val="24"/>
        </w:rPr>
        <w:t xml:space="preserve">for a few week duration </w:t>
      </w:r>
      <w:r w:rsidR="004E66E1">
        <w:rPr>
          <w:rFonts w:ascii="Times New Roman" w:hAnsi="Times New Roman"/>
          <w:sz w:val="24"/>
          <w:szCs w:val="24"/>
        </w:rPr>
        <w:t>show</w:t>
      </w:r>
      <w:r w:rsidR="000212C3">
        <w:rPr>
          <w:rFonts w:ascii="Times New Roman" w:hAnsi="Times New Roman"/>
          <w:sz w:val="24"/>
          <w:szCs w:val="24"/>
        </w:rPr>
        <w:t>s</w:t>
      </w:r>
      <w:r w:rsidR="004E66E1">
        <w:rPr>
          <w:rFonts w:ascii="Times New Roman" w:hAnsi="Times New Roman"/>
          <w:sz w:val="24"/>
          <w:szCs w:val="24"/>
        </w:rPr>
        <w:t xml:space="preserve"> severe dissolution around the thresholds of  </w:t>
      </w:r>
      <w:r w:rsidR="004E66E1">
        <w:rPr>
          <w:rFonts w:ascii="Times New Roman" w:hAnsi="Times New Roman" w:cs="Times New Roman"/>
          <w:sz w:val="24"/>
          <w:szCs w:val="24"/>
        </w:rPr>
        <w:t>Ω</w:t>
      </w:r>
      <w:r w:rsidR="004E66E1">
        <w:rPr>
          <w:rFonts w:ascii="Times New Roman" w:hAnsi="Times New Roman" w:cs="Times New Roman"/>
          <w:sz w:val="24"/>
          <w:szCs w:val="24"/>
          <w:vertAlign w:val="subscript"/>
        </w:rPr>
        <w:t xml:space="preserve">ar </w:t>
      </w:r>
      <w:r w:rsidR="00DF13DA">
        <w:rPr>
          <w:rFonts w:ascii="Times New Roman" w:hAnsi="Times New Roman"/>
          <w:sz w:val="24"/>
          <w:szCs w:val="24"/>
        </w:rPr>
        <w:t>= 1 (</w:t>
      </w:r>
      <w:r w:rsidR="00DF13DA" w:rsidRPr="00DF13DA">
        <w:rPr>
          <w:rFonts w:ascii="Times New Roman" w:hAnsi="Times New Roman"/>
          <w:sz w:val="24"/>
          <w:szCs w:val="24"/>
          <w:highlight w:val="yellow"/>
        </w:rPr>
        <w:t>insert stats on significance – maybe temporal?)</w:t>
      </w:r>
    </w:p>
    <w:p w:rsidR="004E66E1" w:rsidRDefault="004E66E1" w:rsidP="000E6435">
      <w:pPr>
        <w:spacing w:after="0" w:line="240" w:lineRule="auto"/>
        <w:rPr>
          <w:rFonts w:ascii="Times New Roman" w:hAnsi="Times New Roman"/>
          <w:sz w:val="24"/>
          <w:szCs w:val="24"/>
        </w:rPr>
      </w:pPr>
    </w:p>
    <w:p w:rsidR="00FE3279" w:rsidRDefault="00FE3279" w:rsidP="000E6435">
      <w:pPr>
        <w:spacing w:after="0" w:line="240" w:lineRule="auto"/>
        <w:rPr>
          <w:rFonts w:ascii="Times New Roman" w:hAnsi="Times New Roman"/>
          <w:sz w:val="24"/>
          <w:szCs w:val="24"/>
        </w:rPr>
      </w:pPr>
    </w:p>
    <w:p w:rsidR="00FE3279" w:rsidRPr="008A3D43" w:rsidRDefault="008A3D43" w:rsidP="00FE3279">
      <w:pPr>
        <w:spacing w:line="360" w:lineRule="auto"/>
        <w:rPr>
          <w:rFonts w:ascii="Times New Roman" w:hAnsi="Times New Roman"/>
          <w:sz w:val="24"/>
          <w:szCs w:val="24"/>
        </w:rPr>
      </w:pPr>
      <w:r>
        <w:rPr>
          <w:rFonts w:ascii="Times New Roman" w:hAnsi="Times New Roman"/>
          <w:sz w:val="24"/>
          <w:szCs w:val="24"/>
        </w:rPr>
        <w:t>4</w:t>
      </w:r>
      <w:r w:rsidR="00FE3279">
        <w:rPr>
          <w:rFonts w:ascii="Times New Roman" w:hAnsi="Times New Roman"/>
          <w:sz w:val="24"/>
          <w:szCs w:val="24"/>
        </w:rPr>
        <w:t xml:space="preserve"> </w:t>
      </w:r>
      <w:r w:rsidR="00FE3279" w:rsidRPr="00D002E1">
        <w:rPr>
          <w:rFonts w:ascii="Times New Roman" w:hAnsi="Times New Roman"/>
          <w:i/>
          <w:sz w:val="24"/>
          <w:szCs w:val="24"/>
        </w:rPr>
        <w:t xml:space="preserve">Interannual </w:t>
      </w:r>
      <w:r w:rsidR="00FE3279">
        <w:rPr>
          <w:rFonts w:ascii="Times New Roman" w:hAnsi="Times New Roman"/>
          <w:i/>
          <w:sz w:val="24"/>
          <w:szCs w:val="24"/>
        </w:rPr>
        <w:t xml:space="preserve">and seasonal effects of </w:t>
      </w:r>
      <w:r w:rsidR="00FE3279">
        <w:rPr>
          <w:rFonts w:ascii="Times New Roman" w:hAnsi="Times New Roman" w:cs="Times New Roman"/>
          <w:sz w:val="24"/>
          <w:szCs w:val="24"/>
        </w:rPr>
        <w:t>Ω</w:t>
      </w:r>
      <w:r w:rsidR="00FE3279" w:rsidRPr="002216B2">
        <w:rPr>
          <w:rFonts w:ascii="Times New Roman" w:hAnsi="Times New Roman" w:cs="Times New Roman"/>
          <w:sz w:val="24"/>
          <w:szCs w:val="24"/>
          <w:vertAlign w:val="subscript"/>
        </w:rPr>
        <w:t>ar</w:t>
      </w:r>
      <w:r w:rsidR="00FE3279">
        <w:rPr>
          <w:rFonts w:ascii="Times New Roman" w:hAnsi="Times New Roman" w:cs="Times New Roman"/>
          <w:sz w:val="24"/>
          <w:szCs w:val="24"/>
        </w:rPr>
        <w:t>,</w:t>
      </w:r>
      <w:r w:rsidR="00FE3279" w:rsidRPr="001030CB">
        <w:rPr>
          <w:rFonts w:ascii="Times New Roman" w:hAnsi="Times New Roman"/>
          <w:sz w:val="24"/>
          <w:szCs w:val="24"/>
          <w:vertAlign w:val="subscript"/>
        </w:rPr>
        <w:t>min</w:t>
      </w:r>
      <w:r w:rsidR="00FE3279">
        <w:rPr>
          <w:rFonts w:ascii="Times New Roman" w:hAnsi="Times New Roman"/>
          <w:sz w:val="24"/>
          <w:szCs w:val="24"/>
        </w:rPr>
        <w:t xml:space="preserve"> </w:t>
      </w:r>
      <w:r>
        <w:rPr>
          <w:rFonts w:ascii="Times New Roman" w:hAnsi="Times New Roman"/>
          <w:sz w:val="24"/>
          <w:szCs w:val="24"/>
        </w:rPr>
        <w:t xml:space="preserve">and other environmental patterns on </w:t>
      </w:r>
      <w:r w:rsidR="00FE3279" w:rsidRPr="008A3D43">
        <w:rPr>
          <w:rFonts w:ascii="Times New Roman" w:hAnsi="Times New Roman"/>
          <w:sz w:val="24"/>
          <w:szCs w:val="24"/>
        </w:rPr>
        <w:t>pteropod shell dissolution</w:t>
      </w:r>
    </w:p>
    <w:p w:rsidR="00FE3279" w:rsidRDefault="00FE3279" w:rsidP="00FE3279">
      <w:pPr>
        <w:spacing w:after="0" w:line="240" w:lineRule="auto"/>
        <w:rPr>
          <w:rFonts w:ascii="Times New Roman" w:hAnsi="Times New Roman"/>
          <w:sz w:val="24"/>
          <w:szCs w:val="24"/>
        </w:rPr>
      </w:pPr>
      <w:r>
        <w:rPr>
          <w:rFonts w:ascii="Times New Roman" w:hAnsi="Times New Roman"/>
          <w:sz w:val="24"/>
          <w:szCs w:val="24"/>
        </w:rPr>
        <w:t xml:space="preserve">Both, seasonal and interannual trends (Figure 4a) </w:t>
      </w:r>
      <w:r w:rsidR="00ED3943">
        <w:rPr>
          <w:rFonts w:ascii="Times New Roman" w:hAnsi="Times New Roman"/>
          <w:sz w:val="24"/>
          <w:szCs w:val="24"/>
        </w:rPr>
        <w:t>demonstrate that</w:t>
      </w:r>
      <w:r>
        <w:rPr>
          <w:rFonts w:ascii="Times New Roman" w:hAnsi="Times New Roman"/>
          <w:sz w:val="24"/>
          <w:szCs w:val="24"/>
        </w:rPr>
        <w:t xml:space="preserve"> </w:t>
      </w:r>
      <w:r>
        <w:rPr>
          <w:rFonts w:ascii="Times New Roman" w:hAnsi="Times New Roman" w:cs="Times New Roman"/>
          <w:sz w:val="24"/>
          <w:szCs w:val="24"/>
        </w:rPr>
        <w:t>Ω</w:t>
      </w:r>
      <w:r w:rsidRPr="002216B2">
        <w:rPr>
          <w:rFonts w:ascii="Times New Roman" w:hAnsi="Times New Roman" w:cs="Times New Roman"/>
          <w:sz w:val="24"/>
          <w:szCs w:val="24"/>
          <w:vertAlign w:val="subscript"/>
        </w:rPr>
        <w:t>ar</w:t>
      </w:r>
      <w:r>
        <w:rPr>
          <w:rFonts w:ascii="Times New Roman" w:hAnsi="Times New Roman" w:cs="Times New Roman"/>
          <w:sz w:val="24"/>
          <w:szCs w:val="24"/>
        </w:rPr>
        <w:t>,</w:t>
      </w:r>
      <w:r w:rsidRPr="001030CB">
        <w:rPr>
          <w:rFonts w:ascii="Times New Roman" w:hAnsi="Times New Roman"/>
          <w:sz w:val="24"/>
          <w:szCs w:val="24"/>
          <w:vertAlign w:val="subscript"/>
        </w:rPr>
        <w:t>min</w:t>
      </w:r>
      <w:r>
        <w:rPr>
          <w:rFonts w:ascii="Times New Roman" w:hAnsi="Times New Roman"/>
          <w:sz w:val="24"/>
          <w:szCs w:val="24"/>
          <w:vertAlign w:val="subscript"/>
        </w:rPr>
        <w:t xml:space="preserve"> </w:t>
      </w:r>
      <w:r>
        <w:rPr>
          <w:rFonts w:ascii="Times New Roman" w:hAnsi="Times New Roman"/>
          <w:sz w:val="24"/>
          <w:szCs w:val="24"/>
        </w:rPr>
        <w:t xml:space="preserve">to be the main driver behind the uniform patterns of severity of pteropod shell dissolution. Despite strong spatial and temporal variability among the stations, seasonal evolution of the </w:t>
      </w:r>
      <w:r w:rsidRPr="00B23343">
        <w:rPr>
          <w:rFonts w:ascii="Times New Roman" w:hAnsi="Times New Roman"/>
          <w:sz w:val="24"/>
          <w:szCs w:val="24"/>
        </w:rPr>
        <w:t>pteropod shell dissolution against</w:t>
      </w:r>
      <w:r>
        <w:rPr>
          <w:rFonts w:ascii="Times New Roman" w:hAnsi="Times New Roman"/>
          <w:i/>
          <w:sz w:val="24"/>
          <w:szCs w:val="24"/>
        </w:rPr>
        <w:t xml:space="preserve"> </w:t>
      </w:r>
      <w:r>
        <w:rPr>
          <w:rFonts w:ascii="Times New Roman" w:hAnsi="Times New Roman" w:cs="Times New Roman"/>
          <w:sz w:val="24"/>
          <w:szCs w:val="24"/>
        </w:rPr>
        <w:t>Ω</w:t>
      </w:r>
      <w:r w:rsidRPr="002216B2">
        <w:rPr>
          <w:rFonts w:ascii="Times New Roman" w:hAnsi="Times New Roman" w:cs="Times New Roman"/>
          <w:sz w:val="24"/>
          <w:szCs w:val="24"/>
          <w:vertAlign w:val="subscript"/>
        </w:rPr>
        <w:t>ar</w:t>
      </w:r>
      <w:r>
        <w:rPr>
          <w:rFonts w:ascii="Times New Roman" w:hAnsi="Times New Roman" w:cs="Times New Roman"/>
          <w:sz w:val="24"/>
          <w:szCs w:val="24"/>
        </w:rPr>
        <w:t>,</w:t>
      </w:r>
      <w:r w:rsidRPr="001030CB">
        <w:rPr>
          <w:rFonts w:ascii="Times New Roman" w:hAnsi="Times New Roman"/>
          <w:sz w:val="24"/>
          <w:szCs w:val="24"/>
          <w:vertAlign w:val="subscript"/>
        </w:rPr>
        <w:t>min</w:t>
      </w:r>
      <w:r>
        <w:rPr>
          <w:rFonts w:ascii="Times New Roman" w:hAnsi="Times New Roman"/>
          <w:sz w:val="24"/>
          <w:szCs w:val="24"/>
          <w:vertAlign w:val="subscript"/>
        </w:rPr>
        <w:t xml:space="preserve"> </w:t>
      </w:r>
      <w:r w:rsidR="00DF13DA">
        <w:rPr>
          <w:rFonts w:ascii="Times New Roman" w:hAnsi="Times New Roman"/>
          <w:sz w:val="24"/>
          <w:szCs w:val="24"/>
        </w:rPr>
        <w:t>demonstrate uniform patterns regardless of  the year examined.</w:t>
      </w:r>
      <w:r>
        <w:rPr>
          <w:rFonts w:ascii="Times New Roman" w:hAnsi="Times New Roman"/>
          <w:sz w:val="24"/>
          <w:szCs w:val="24"/>
        </w:rPr>
        <w:t xml:space="preserve"> </w:t>
      </w:r>
      <w:r>
        <w:rPr>
          <w:rFonts w:ascii="Times New Roman" w:hAnsi="Times New Roman"/>
          <w:sz w:val="24"/>
          <w:szCs w:val="24"/>
          <w:vertAlign w:val="subscript"/>
        </w:rPr>
        <w:t xml:space="preserve"> </w:t>
      </w:r>
      <w:r w:rsidRPr="00B23343">
        <w:rPr>
          <w:rFonts w:ascii="Times New Roman" w:hAnsi="Times New Roman"/>
          <w:sz w:val="24"/>
          <w:szCs w:val="24"/>
        </w:rPr>
        <w:t xml:space="preserve">For the </w:t>
      </w:r>
      <w:r>
        <w:rPr>
          <w:rFonts w:ascii="Times New Roman" w:hAnsi="Times New Roman"/>
          <w:sz w:val="24"/>
          <w:szCs w:val="24"/>
        </w:rPr>
        <w:t>three years of observations (2014-201</w:t>
      </w:r>
      <w:r w:rsidR="0025761D">
        <w:rPr>
          <w:rFonts w:ascii="Times New Roman" w:hAnsi="Times New Roman"/>
          <w:sz w:val="24"/>
          <w:szCs w:val="24"/>
        </w:rPr>
        <w:t xml:space="preserve">6), the correlation between </w:t>
      </w:r>
      <w:r w:rsidR="0025761D">
        <w:rPr>
          <w:rFonts w:ascii="Times New Roman" w:hAnsi="Times New Roman" w:cs="Times New Roman"/>
          <w:sz w:val="24"/>
          <w:szCs w:val="24"/>
        </w:rPr>
        <w:t>Ω</w:t>
      </w:r>
      <w:r w:rsidR="0025761D" w:rsidRPr="002216B2">
        <w:rPr>
          <w:rFonts w:ascii="Times New Roman" w:hAnsi="Times New Roman" w:cs="Times New Roman"/>
          <w:sz w:val="24"/>
          <w:szCs w:val="24"/>
          <w:vertAlign w:val="subscript"/>
        </w:rPr>
        <w:t>ar</w:t>
      </w:r>
      <w:r w:rsidR="0025761D">
        <w:rPr>
          <w:rFonts w:ascii="Times New Roman" w:hAnsi="Times New Roman" w:cs="Times New Roman"/>
          <w:sz w:val="24"/>
          <w:szCs w:val="24"/>
        </w:rPr>
        <w:t>,</w:t>
      </w:r>
      <w:r w:rsidR="0025761D" w:rsidRPr="001030CB">
        <w:rPr>
          <w:rFonts w:ascii="Times New Roman" w:hAnsi="Times New Roman"/>
          <w:sz w:val="24"/>
          <w:szCs w:val="24"/>
          <w:vertAlign w:val="subscript"/>
        </w:rPr>
        <w:t>min</w:t>
      </w:r>
      <w:r w:rsidR="0025761D">
        <w:rPr>
          <w:rFonts w:ascii="Times New Roman" w:hAnsi="Times New Roman"/>
          <w:sz w:val="24"/>
          <w:szCs w:val="24"/>
          <w:vertAlign w:val="subscript"/>
        </w:rPr>
        <w:t xml:space="preserve"> </w:t>
      </w:r>
      <w:r>
        <w:rPr>
          <w:rFonts w:ascii="Times New Roman" w:hAnsi="Times New Roman"/>
          <w:sz w:val="24"/>
          <w:szCs w:val="24"/>
        </w:rPr>
        <w:t xml:space="preserve">and Type III dissolution is comparable and </w:t>
      </w:r>
      <w:r w:rsidRPr="00FE3279">
        <w:rPr>
          <w:rFonts w:ascii="Times New Roman" w:hAnsi="Times New Roman"/>
          <w:sz w:val="24"/>
          <w:szCs w:val="24"/>
        </w:rPr>
        <w:t>not significantly different (</w:t>
      </w:r>
      <w:r w:rsidR="0025761D" w:rsidRPr="0025761D">
        <w:rPr>
          <w:rFonts w:ascii="Times New Roman" w:hAnsi="Times New Roman"/>
          <w:sz w:val="24"/>
          <w:szCs w:val="24"/>
          <w:highlight w:val="yellow"/>
        </w:rPr>
        <w:t>stats test</w:t>
      </w:r>
      <w:r w:rsidRPr="00FE3279">
        <w:rPr>
          <w:rFonts w:ascii="Times New Roman" w:hAnsi="Times New Roman"/>
          <w:sz w:val="24"/>
          <w:szCs w:val="24"/>
        </w:rPr>
        <w:t xml:space="preserve">). </w:t>
      </w:r>
      <w:r w:rsidR="0025761D">
        <w:rPr>
          <w:rFonts w:ascii="Times New Roman" w:hAnsi="Times New Roman"/>
          <w:sz w:val="24"/>
          <w:szCs w:val="24"/>
        </w:rPr>
        <w:t xml:space="preserve">The similarity of the shell dissolution between the years are indicative </w:t>
      </w:r>
      <w:r w:rsidRPr="00FE3279">
        <w:rPr>
          <w:rFonts w:ascii="Times New Roman" w:hAnsi="Times New Roman"/>
          <w:sz w:val="24"/>
          <w:szCs w:val="24"/>
        </w:rPr>
        <w:t xml:space="preserve">pteropod shell dissolution </w:t>
      </w:r>
      <w:r w:rsidR="0025761D">
        <w:rPr>
          <w:rFonts w:ascii="Times New Roman" w:hAnsi="Times New Roman"/>
          <w:sz w:val="24"/>
          <w:szCs w:val="24"/>
        </w:rPr>
        <w:t xml:space="preserve">to be </w:t>
      </w:r>
      <w:r w:rsidRPr="00FE3279">
        <w:rPr>
          <w:rFonts w:ascii="Times New Roman" w:hAnsi="Times New Roman"/>
          <w:sz w:val="24"/>
          <w:szCs w:val="24"/>
        </w:rPr>
        <w:t xml:space="preserve">a conservative marker of cumulative exposure to </w:t>
      </w:r>
      <w:r w:rsidRPr="00FE3279">
        <w:rPr>
          <w:rFonts w:ascii="Times New Roman" w:hAnsi="Times New Roman" w:cs="Times New Roman"/>
          <w:sz w:val="24"/>
          <w:szCs w:val="24"/>
        </w:rPr>
        <w:t>Ω</w:t>
      </w:r>
      <w:r w:rsidRPr="00FE3279">
        <w:rPr>
          <w:rFonts w:ascii="Times New Roman" w:hAnsi="Times New Roman" w:cs="Times New Roman"/>
          <w:sz w:val="24"/>
          <w:szCs w:val="24"/>
          <w:vertAlign w:val="subscript"/>
        </w:rPr>
        <w:t>ar</w:t>
      </w:r>
      <w:r w:rsidRPr="00FE3279">
        <w:rPr>
          <w:rFonts w:ascii="Times New Roman" w:hAnsi="Times New Roman" w:cs="Times New Roman"/>
          <w:sz w:val="24"/>
          <w:szCs w:val="24"/>
        </w:rPr>
        <w:t>,</w:t>
      </w:r>
      <w:r w:rsidRPr="00FE3279">
        <w:rPr>
          <w:rFonts w:ascii="Times New Roman" w:hAnsi="Times New Roman"/>
          <w:sz w:val="24"/>
          <w:szCs w:val="24"/>
          <w:vertAlign w:val="subscript"/>
        </w:rPr>
        <w:t>min</w:t>
      </w:r>
      <w:r w:rsidRPr="00FE3279">
        <w:rPr>
          <w:rFonts w:ascii="Times New Roman" w:hAnsi="Times New Roman"/>
          <w:sz w:val="24"/>
          <w:szCs w:val="24"/>
        </w:rPr>
        <w:t xml:space="preserve"> that is not subjected to the annual variability.</w:t>
      </w:r>
    </w:p>
    <w:p w:rsidR="00FE3279" w:rsidRDefault="00FE3279" w:rsidP="000E6435">
      <w:pPr>
        <w:spacing w:after="0" w:line="240" w:lineRule="auto"/>
        <w:rPr>
          <w:rFonts w:ascii="Times New Roman" w:hAnsi="Times New Roman"/>
          <w:sz w:val="24"/>
          <w:szCs w:val="24"/>
        </w:rPr>
      </w:pPr>
    </w:p>
    <w:p w:rsidR="004E66E1" w:rsidRPr="00600C2F" w:rsidRDefault="0025761D" w:rsidP="00FE3279">
      <w:pPr>
        <w:spacing w:line="240" w:lineRule="auto"/>
        <w:rPr>
          <w:rFonts w:ascii="Times New Roman" w:hAnsi="Times New Roman"/>
          <w:sz w:val="24"/>
          <w:szCs w:val="24"/>
          <w:highlight w:val="yellow"/>
        </w:rPr>
      </w:pPr>
      <w:r>
        <w:rPr>
          <w:rFonts w:ascii="Times New Roman" w:hAnsi="Times New Roman"/>
          <w:sz w:val="24"/>
          <w:szCs w:val="24"/>
        </w:rPr>
        <w:t>T</w:t>
      </w:r>
      <w:r w:rsidR="00FE3279">
        <w:rPr>
          <w:rFonts w:ascii="Times New Roman" w:hAnsi="Times New Roman"/>
          <w:sz w:val="24"/>
          <w:szCs w:val="24"/>
        </w:rPr>
        <w:t xml:space="preserve">he statistical analyses demonstrated that </w:t>
      </w:r>
      <w:r w:rsidR="00BE71AA">
        <w:rPr>
          <w:rFonts w:ascii="Times New Roman" w:hAnsi="Times New Roman"/>
          <w:sz w:val="24"/>
          <w:szCs w:val="24"/>
        </w:rPr>
        <w:t xml:space="preserve">temperature did not have a </w:t>
      </w:r>
      <w:r w:rsidR="00FE3279">
        <w:rPr>
          <w:rFonts w:ascii="Times New Roman" w:hAnsi="Times New Roman"/>
          <w:sz w:val="24"/>
          <w:szCs w:val="24"/>
        </w:rPr>
        <w:t>significant i</w:t>
      </w:r>
      <w:r w:rsidR="00BE71AA">
        <w:rPr>
          <w:rFonts w:ascii="Times New Roman" w:hAnsi="Times New Roman"/>
          <w:sz w:val="24"/>
          <w:szCs w:val="24"/>
        </w:rPr>
        <w:t>mp</w:t>
      </w:r>
      <w:r w:rsidR="005F6DD2">
        <w:rPr>
          <w:rFonts w:ascii="Times New Roman" w:hAnsi="Times New Roman"/>
          <w:sz w:val="24"/>
          <w:szCs w:val="24"/>
        </w:rPr>
        <w:t>act on the shell dissolution</w:t>
      </w:r>
      <w:r w:rsidR="0077531A">
        <w:rPr>
          <w:rFonts w:ascii="Times New Roman" w:hAnsi="Times New Roman"/>
          <w:sz w:val="24"/>
          <w:szCs w:val="24"/>
        </w:rPr>
        <w:t xml:space="preserve"> neither seasonally nor interannually</w:t>
      </w:r>
      <w:r>
        <w:rPr>
          <w:rFonts w:ascii="Times New Roman" w:hAnsi="Times New Roman"/>
          <w:sz w:val="24"/>
          <w:szCs w:val="24"/>
        </w:rPr>
        <w:t xml:space="preserve"> (</w:t>
      </w:r>
      <w:r w:rsidRPr="0025761D">
        <w:rPr>
          <w:rFonts w:ascii="Times New Roman" w:hAnsi="Times New Roman"/>
          <w:sz w:val="24"/>
          <w:szCs w:val="24"/>
          <w:highlight w:val="yellow"/>
        </w:rPr>
        <w:t>stat test).</w:t>
      </w:r>
      <w:r w:rsidR="005F6DD2">
        <w:rPr>
          <w:rFonts w:ascii="Times New Roman" w:hAnsi="Times New Roman"/>
          <w:sz w:val="24"/>
          <w:szCs w:val="24"/>
        </w:rPr>
        <w:t xml:space="preserve"> </w:t>
      </w:r>
      <w:r>
        <w:rPr>
          <w:rFonts w:ascii="Times New Roman" w:hAnsi="Times New Roman"/>
          <w:sz w:val="24"/>
          <w:szCs w:val="24"/>
        </w:rPr>
        <w:t>Conversely</w:t>
      </w:r>
      <w:r w:rsidR="0077531A">
        <w:rPr>
          <w:rFonts w:ascii="Times New Roman" w:hAnsi="Times New Roman"/>
          <w:sz w:val="24"/>
          <w:szCs w:val="24"/>
        </w:rPr>
        <w:t>, lower</w:t>
      </w:r>
      <w:r>
        <w:rPr>
          <w:rFonts w:ascii="Times New Roman" w:hAnsi="Times New Roman"/>
          <w:sz w:val="24"/>
          <w:szCs w:val="24"/>
        </w:rPr>
        <w:t xml:space="preserve"> DO (when decoupled from </w:t>
      </w:r>
      <w:r>
        <w:rPr>
          <w:rFonts w:ascii="Times New Roman" w:hAnsi="Times New Roman" w:cs="Times New Roman"/>
          <w:sz w:val="24"/>
          <w:szCs w:val="24"/>
        </w:rPr>
        <w:t>Ω</w:t>
      </w:r>
      <w:r w:rsidR="0077531A" w:rsidRPr="0025761D">
        <w:rPr>
          <w:rFonts w:ascii="Times New Roman" w:hAnsi="Times New Roman"/>
          <w:sz w:val="24"/>
          <w:szCs w:val="24"/>
          <w:vertAlign w:val="subscript"/>
        </w:rPr>
        <w:t>ar</w:t>
      </w:r>
      <w:r>
        <w:rPr>
          <w:rFonts w:ascii="Times New Roman" w:hAnsi="Times New Roman"/>
          <w:sz w:val="24"/>
          <w:szCs w:val="24"/>
        </w:rPr>
        <w:t>)</w:t>
      </w:r>
      <w:r w:rsidR="0077531A">
        <w:rPr>
          <w:rFonts w:ascii="Times New Roman" w:hAnsi="Times New Roman"/>
          <w:sz w:val="24"/>
          <w:szCs w:val="24"/>
        </w:rPr>
        <w:t xml:space="preserve"> induced increased, although </w:t>
      </w:r>
      <w:r>
        <w:rPr>
          <w:rFonts w:ascii="Times New Roman" w:hAnsi="Times New Roman"/>
          <w:sz w:val="24"/>
          <w:szCs w:val="24"/>
        </w:rPr>
        <w:t>(</w:t>
      </w:r>
      <w:r w:rsidR="0077531A" w:rsidRPr="0025761D">
        <w:rPr>
          <w:rFonts w:ascii="Times New Roman" w:hAnsi="Times New Roman"/>
          <w:sz w:val="24"/>
          <w:szCs w:val="24"/>
          <w:highlight w:val="yellow"/>
        </w:rPr>
        <w:t>not statistically significant</w:t>
      </w:r>
      <w:r w:rsidRPr="0025761D">
        <w:rPr>
          <w:rFonts w:ascii="Times New Roman" w:hAnsi="Times New Roman"/>
          <w:sz w:val="24"/>
          <w:szCs w:val="24"/>
          <w:highlight w:val="yellow"/>
        </w:rPr>
        <w:t>?)</w:t>
      </w:r>
      <w:r w:rsidR="0077531A">
        <w:rPr>
          <w:rFonts w:ascii="Times New Roman" w:hAnsi="Times New Roman"/>
          <w:sz w:val="24"/>
          <w:szCs w:val="24"/>
        </w:rPr>
        <w:t xml:space="preserve"> amount of disso</w:t>
      </w:r>
      <w:r>
        <w:rPr>
          <w:rFonts w:ascii="Times New Roman" w:hAnsi="Times New Roman"/>
          <w:sz w:val="24"/>
          <w:szCs w:val="24"/>
        </w:rPr>
        <w:t>lution in the early spring. Later in the year, u</w:t>
      </w:r>
      <w:r w:rsidR="0077531A">
        <w:rPr>
          <w:rFonts w:ascii="Times New Roman" w:hAnsi="Times New Roman"/>
          <w:sz w:val="24"/>
          <w:szCs w:val="24"/>
        </w:rPr>
        <w:t xml:space="preserve">nder interactive effects of </w:t>
      </w:r>
      <w:r w:rsidR="00600C2F" w:rsidRPr="008B054A">
        <w:rPr>
          <w:rFonts w:ascii="Times New Roman" w:hAnsi="Times New Roman"/>
          <w:sz w:val="24"/>
          <w:szCs w:val="24"/>
        </w:rPr>
        <w:t>Ωar</w:t>
      </w:r>
      <w:r w:rsidR="00600C2F">
        <w:rPr>
          <w:rFonts w:ascii="Times New Roman" w:hAnsi="Times New Roman"/>
          <w:sz w:val="24"/>
          <w:szCs w:val="24"/>
        </w:rPr>
        <w:t xml:space="preserve">:DO as two </w:t>
      </w:r>
      <w:r w:rsidR="0077531A">
        <w:rPr>
          <w:rFonts w:ascii="Times New Roman" w:hAnsi="Times New Roman"/>
          <w:sz w:val="24"/>
          <w:szCs w:val="24"/>
        </w:rPr>
        <w:t>co-</w:t>
      </w:r>
      <w:r w:rsidR="00600C2F">
        <w:rPr>
          <w:rFonts w:ascii="Times New Roman" w:hAnsi="Times New Roman"/>
          <w:sz w:val="24"/>
          <w:szCs w:val="24"/>
        </w:rPr>
        <w:t>occurring</w:t>
      </w:r>
      <w:r w:rsidR="0077531A">
        <w:rPr>
          <w:rFonts w:ascii="Times New Roman" w:hAnsi="Times New Roman"/>
          <w:sz w:val="24"/>
          <w:szCs w:val="24"/>
        </w:rPr>
        <w:t xml:space="preserve"> drivers, </w:t>
      </w:r>
      <w:r>
        <w:rPr>
          <w:rFonts w:ascii="Times New Roman" w:hAnsi="Times New Roman"/>
          <w:sz w:val="24"/>
          <w:szCs w:val="24"/>
        </w:rPr>
        <w:t>a synergistic effect of</w:t>
      </w:r>
      <w:r w:rsidR="00600C2F">
        <w:rPr>
          <w:rFonts w:ascii="Times New Roman" w:hAnsi="Times New Roman"/>
          <w:sz w:val="24"/>
          <w:szCs w:val="24"/>
        </w:rPr>
        <w:t xml:space="preserve"> increased </w:t>
      </w:r>
      <w:r>
        <w:rPr>
          <w:rFonts w:ascii="Times New Roman" w:hAnsi="Times New Roman"/>
          <w:sz w:val="24"/>
          <w:szCs w:val="24"/>
        </w:rPr>
        <w:t>occurred (</w:t>
      </w:r>
      <w:r w:rsidRPr="0025761D">
        <w:rPr>
          <w:rFonts w:ascii="Times New Roman" w:hAnsi="Times New Roman"/>
          <w:sz w:val="24"/>
          <w:szCs w:val="24"/>
          <w:highlight w:val="yellow"/>
        </w:rPr>
        <w:t>Figure X, stats?)</w:t>
      </w:r>
    </w:p>
    <w:p w:rsidR="00D90B62" w:rsidRDefault="00D90B62" w:rsidP="00FE3279">
      <w:pPr>
        <w:spacing w:line="240" w:lineRule="auto"/>
        <w:rPr>
          <w:rFonts w:ascii="Times New Roman" w:hAnsi="Times New Roman"/>
          <w:sz w:val="24"/>
          <w:szCs w:val="24"/>
        </w:rPr>
      </w:pPr>
    </w:p>
    <w:p w:rsidR="00CB4BF3" w:rsidRDefault="008A3D43" w:rsidP="000E6435">
      <w:pPr>
        <w:spacing w:after="0" w:line="240" w:lineRule="auto"/>
        <w:rPr>
          <w:rFonts w:ascii="Times New Roman" w:hAnsi="Times New Roman"/>
          <w:i/>
          <w:sz w:val="24"/>
          <w:szCs w:val="24"/>
        </w:rPr>
      </w:pPr>
      <w:r>
        <w:rPr>
          <w:rFonts w:ascii="Times New Roman" w:hAnsi="Times New Roman"/>
          <w:sz w:val="24"/>
          <w:szCs w:val="24"/>
        </w:rPr>
        <w:t xml:space="preserve">5 </w:t>
      </w:r>
      <w:r w:rsidR="00842591" w:rsidRPr="00842591">
        <w:rPr>
          <w:rFonts w:ascii="Times New Roman" w:hAnsi="Times New Roman"/>
          <w:i/>
          <w:sz w:val="24"/>
          <w:szCs w:val="24"/>
        </w:rPr>
        <w:t>Life stage related s</w:t>
      </w:r>
      <w:r w:rsidR="004E66E1" w:rsidRPr="00842591">
        <w:rPr>
          <w:rFonts w:ascii="Times New Roman" w:hAnsi="Times New Roman"/>
          <w:i/>
          <w:sz w:val="24"/>
          <w:szCs w:val="24"/>
        </w:rPr>
        <w:t>hell</w:t>
      </w:r>
      <w:r w:rsidR="004E66E1">
        <w:rPr>
          <w:rFonts w:ascii="Times New Roman" w:hAnsi="Times New Roman"/>
          <w:i/>
          <w:sz w:val="24"/>
          <w:szCs w:val="24"/>
        </w:rPr>
        <w:t xml:space="preserve"> dissolution</w:t>
      </w:r>
      <w:r w:rsidR="00A40378" w:rsidRPr="00A40378">
        <w:rPr>
          <w:rFonts w:ascii="Times New Roman" w:hAnsi="Times New Roman"/>
          <w:i/>
          <w:sz w:val="24"/>
          <w:szCs w:val="24"/>
        </w:rPr>
        <w:t xml:space="preserve"> </w:t>
      </w:r>
    </w:p>
    <w:p w:rsidR="00B3086C" w:rsidRDefault="00B3086C" w:rsidP="000E6435">
      <w:pPr>
        <w:spacing w:after="0" w:line="240" w:lineRule="auto"/>
        <w:rPr>
          <w:rFonts w:ascii="Times New Roman" w:hAnsi="Times New Roman"/>
          <w:i/>
          <w:sz w:val="24"/>
          <w:szCs w:val="24"/>
        </w:rPr>
      </w:pPr>
    </w:p>
    <w:p w:rsidR="00BA36C3" w:rsidRDefault="00CB4BF3" w:rsidP="000E6435">
      <w:pPr>
        <w:spacing w:after="0" w:line="240" w:lineRule="auto"/>
        <w:rPr>
          <w:rFonts w:ascii="Times New Roman" w:hAnsi="Times New Roman"/>
          <w:sz w:val="24"/>
          <w:szCs w:val="24"/>
        </w:rPr>
      </w:pPr>
      <w:r>
        <w:rPr>
          <w:rFonts w:ascii="Times New Roman" w:hAnsi="Times New Roman"/>
          <w:sz w:val="24"/>
          <w:szCs w:val="24"/>
        </w:rPr>
        <w:t>W</w:t>
      </w:r>
      <w:r w:rsidR="00BA36C3">
        <w:rPr>
          <w:rFonts w:ascii="Times New Roman" w:hAnsi="Times New Roman"/>
          <w:sz w:val="24"/>
          <w:szCs w:val="24"/>
        </w:rPr>
        <w:t>e have observed larval stages to be significantly more impacted by dissolution in comparison with the adults</w:t>
      </w:r>
      <w:r w:rsidR="008A3D43">
        <w:rPr>
          <w:rFonts w:ascii="Times New Roman" w:hAnsi="Times New Roman"/>
          <w:sz w:val="24"/>
          <w:szCs w:val="24"/>
        </w:rPr>
        <w:t xml:space="preserve"> (Figure – goes into supplemental)</w:t>
      </w:r>
      <w:r w:rsidR="00BA36C3">
        <w:rPr>
          <w:rFonts w:ascii="Times New Roman" w:hAnsi="Times New Roman"/>
          <w:sz w:val="24"/>
          <w:szCs w:val="24"/>
        </w:rPr>
        <w:t xml:space="preserve">. </w:t>
      </w:r>
      <w:r>
        <w:rPr>
          <w:rFonts w:ascii="Times New Roman" w:hAnsi="Times New Roman"/>
          <w:sz w:val="24"/>
          <w:szCs w:val="24"/>
        </w:rPr>
        <w:t xml:space="preserve">The greatest difference is observed in the spring time, when overwintering adults that were exposed to prolonged </w:t>
      </w:r>
      <w:r w:rsidR="008A3D43">
        <w:rPr>
          <w:rFonts w:ascii="Times New Roman" w:hAnsi="Times New Roman" w:cs="Times New Roman"/>
          <w:sz w:val="24"/>
          <w:szCs w:val="24"/>
        </w:rPr>
        <w:t>Ω</w:t>
      </w:r>
      <w:r w:rsidR="008A3D43" w:rsidRPr="002216B2">
        <w:rPr>
          <w:rFonts w:ascii="Times New Roman" w:hAnsi="Times New Roman" w:cs="Times New Roman"/>
          <w:sz w:val="24"/>
          <w:szCs w:val="24"/>
          <w:vertAlign w:val="subscript"/>
        </w:rPr>
        <w:t>ar</w:t>
      </w:r>
      <w:r w:rsidR="008A3D43">
        <w:rPr>
          <w:rFonts w:ascii="Times New Roman" w:hAnsi="Times New Roman" w:cs="Times New Roman"/>
          <w:sz w:val="24"/>
          <w:szCs w:val="24"/>
        </w:rPr>
        <w:t>,</w:t>
      </w:r>
      <w:r w:rsidR="008A3D43" w:rsidRPr="001030CB">
        <w:rPr>
          <w:rFonts w:ascii="Times New Roman" w:hAnsi="Times New Roman"/>
          <w:sz w:val="24"/>
          <w:szCs w:val="24"/>
          <w:vertAlign w:val="subscript"/>
        </w:rPr>
        <w:t>min</w:t>
      </w:r>
      <w:r w:rsidR="008A3D43">
        <w:rPr>
          <w:rFonts w:ascii="Times New Roman" w:hAnsi="Times New Roman"/>
          <w:sz w:val="24"/>
          <w:szCs w:val="24"/>
          <w:vertAlign w:val="subscript"/>
        </w:rPr>
        <w:t xml:space="preserve"> </w:t>
      </w:r>
      <w:r>
        <w:rPr>
          <w:rFonts w:ascii="Times New Roman" w:hAnsi="Times New Roman"/>
          <w:sz w:val="24"/>
          <w:szCs w:val="24"/>
        </w:rPr>
        <w:t>conditions show much less dissolution compared to newly hatched</w:t>
      </w:r>
      <w:r w:rsidR="008A3D43">
        <w:rPr>
          <w:rFonts w:ascii="Times New Roman" w:hAnsi="Times New Roman"/>
          <w:sz w:val="24"/>
          <w:szCs w:val="24"/>
        </w:rPr>
        <w:t xml:space="preserve"> juveniles</w:t>
      </w:r>
      <w:r>
        <w:rPr>
          <w:rFonts w:ascii="Times New Roman" w:hAnsi="Times New Roman"/>
          <w:sz w:val="24"/>
          <w:szCs w:val="24"/>
        </w:rPr>
        <w:t xml:space="preserve"> in the spring time</w:t>
      </w:r>
      <w:r w:rsidR="008A3D43">
        <w:rPr>
          <w:rFonts w:ascii="Times New Roman" w:hAnsi="Times New Roman"/>
          <w:sz w:val="24"/>
          <w:szCs w:val="24"/>
        </w:rPr>
        <w:t xml:space="preserve"> exposed to </w:t>
      </w:r>
      <w:r w:rsidR="008A3D43">
        <w:rPr>
          <w:rFonts w:ascii="Times New Roman" w:hAnsi="Times New Roman" w:cs="Times New Roman"/>
          <w:sz w:val="24"/>
          <w:szCs w:val="24"/>
        </w:rPr>
        <w:t>Ω</w:t>
      </w:r>
      <w:r w:rsidR="008A3D43" w:rsidRPr="002216B2">
        <w:rPr>
          <w:rFonts w:ascii="Times New Roman" w:hAnsi="Times New Roman" w:cs="Times New Roman"/>
          <w:sz w:val="24"/>
          <w:szCs w:val="24"/>
          <w:vertAlign w:val="subscript"/>
        </w:rPr>
        <w:t>ar</w:t>
      </w:r>
      <w:r w:rsidR="008A3D43">
        <w:rPr>
          <w:rFonts w:ascii="Times New Roman" w:hAnsi="Times New Roman" w:cs="Times New Roman"/>
          <w:sz w:val="24"/>
          <w:szCs w:val="24"/>
        </w:rPr>
        <w:t>,</w:t>
      </w:r>
      <w:r w:rsidR="008A3D43" w:rsidRPr="001030CB">
        <w:rPr>
          <w:rFonts w:ascii="Times New Roman" w:hAnsi="Times New Roman"/>
          <w:sz w:val="24"/>
          <w:szCs w:val="24"/>
          <w:vertAlign w:val="subscript"/>
        </w:rPr>
        <w:t>min</w:t>
      </w:r>
      <w:r w:rsidR="008A3D43">
        <w:rPr>
          <w:rFonts w:ascii="Times New Roman" w:hAnsi="Times New Roman"/>
          <w:sz w:val="24"/>
          <w:szCs w:val="24"/>
          <w:vertAlign w:val="subscript"/>
        </w:rPr>
        <w:t xml:space="preserve"> </w:t>
      </w:r>
      <w:r>
        <w:rPr>
          <w:rFonts w:ascii="Times New Roman" w:hAnsi="Times New Roman"/>
          <w:sz w:val="24"/>
          <w:szCs w:val="24"/>
        </w:rPr>
        <w:t xml:space="preserve"> </w:t>
      </w:r>
      <w:r w:rsidR="008A3D43">
        <w:rPr>
          <w:rFonts w:ascii="Times New Roman" w:hAnsi="Times New Roman"/>
          <w:sz w:val="24"/>
          <w:szCs w:val="24"/>
        </w:rPr>
        <w:t xml:space="preserve">for a short duration of only </w:t>
      </w:r>
      <w:r>
        <w:rPr>
          <w:rFonts w:ascii="Times New Roman" w:hAnsi="Times New Roman"/>
          <w:sz w:val="24"/>
          <w:szCs w:val="24"/>
        </w:rPr>
        <w:t xml:space="preserve">a few weeks up to a month time. During the spring-fall transition, the comparative dissolution extents between adults and juveniles are less dissimilar, although still observable. </w:t>
      </w:r>
    </w:p>
    <w:p w:rsidR="00842591" w:rsidRDefault="00842591" w:rsidP="000E6435">
      <w:pPr>
        <w:spacing w:after="0" w:line="240" w:lineRule="auto"/>
        <w:rPr>
          <w:rFonts w:ascii="Times New Roman" w:hAnsi="Times New Roman"/>
          <w:sz w:val="24"/>
          <w:szCs w:val="24"/>
        </w:rPr>
      </w:pPr>
    </w:p>
    <w:p w:rsidR="008A3D43" w:rsidRDefault="008A3D43" w:rsidP="000E6435">
      <w:pPr>
        <w:spacing w:after="0" w:line="240" w:lineRule="auto"/>
        <w:rPr>
          <w:rFonts w:ascii="Times New Roman" w:hAnsi="Times New Roman"/>
          <w:sz w:val="24"/>
          <w:szCs w:val="24"/>
        </w:rPr>
      </w:pPr>
      <w:r w:rsidRPr="008A3D43">
        <w:rPr>
          <w:rFonts w:ascii="Times New Roman" w:hAnsi="Times New Roman"/>
          <w:sz w:val="24"/>
          <w:szCs w:val="24"/>
          <w:highlight w:val="yellow"/>
        </w:rPr>
        <w:t>This indicates potential repair mechanisms that are occurring during the</w:t>
      </w:r>
      <w:r>
        <w:rPr>
          <w:rFonts w:ascii="Times New Roman" w:hAnsi="Times New Roman"/>
          <w:sz w:val="24"/>
          <w:szCs w:val="24"/>
          <w:highlight w:val="yellow"/>
        </w:rPr>
        <w:t xml:space="preserve"> winter-spring period in adults – goes </w:t>
      </w:r>
      <w:r>
        <w:rPr>
          <w:rFonts w:ascii="Times New Roman" w:hAnsi="Times New Roman"/>
          <w:sz w:val="24"/>
          <w:szCs w:val="24"/>
        </w:rPr>
        <w:t>into discussion. Need data for winter</w:t>
      </w:r>
    </w:p>
    <w:p w:rsidR="00842591" w:rsidRDefault="00842591" w:rsidP="000E6435">
      <w:pPr>
        <w:spacing w:after="0" w:line="240" w:lineRule="auto"/>
        <w:rPr>
          <w:rFonts w:ascii="Times New Roman" w:hAnsi="Times New Roman"/>
          <w:sz w:val="24"/>
          <w:szCs w:val="24"/>
        </w:rPr>
      </w:pPr>
    </w:p>
    <w:p w:rsidR="0085267B" w:rsidRDefault="008A3D43" w:rsidP="00C55A43">
      <w:pPr>
        <w:spacing w:line="240" w:lineRule="auto"/>
        <w:rPr>
          <w:rFonts w:ascii="Times New Roman" w:hAnsi="Times New Roman"/>
          <w:sz w:val="24"/>
          <w:szCs w:val="24"/>
        </w:rPr>
      </w:pPr>
      <w:r>
        <w:rPr>
          <w:rFonts w:ascii="Times New Roman" w:hAnsi="Times New Roman"/>
          <w:sz w:val="24"/>
          <w:szCs w:val="24"/>
        </w:rPr>
        <w:t>6</w:t>
      </w:r>
      <w:r w:rsidR="0085267B">
        <w:rPr>
          <w:rFonts w:ascii="Times New Roman" w:hAnsi="Times New Roman"/>
          <w:sz w:val="24"/>
          <w:szCs w:val="24"/>
        </w:rPr>
        <w:t xml:space="preserve"> </w:t>
      </w:r>
      <w:r w:rsidR="0085267B" w:rsidRPr="0085267B">
        <w:rPr>
          <w:rFonts w:ascii="Times New Roman" w:hAnsi="Times New Roman"/>
          <w:i/>
          <w:sz w:val="24"/>
          <w:szCs w:val="24"/>
        </w:rPr>
        <w:t>Evaluating temporal and spatial</w:t>
      </w:r>
      <w:r w:rsidR="0085267B">
        <w:rPr>
          <w:rFonts w:ascii="Times New Roman" w:hAnsi="Times New Roman"/>
          <w:i/>
          <w:sz w:val="24"/>
          <w:szCs w:val="24"/>
        </w:rPr>
        <w:t xml:space="preserve"> shell dissolution due to</w:t>
      </w:r>
      <w:r w:rsidR="0085267B" w:rsidRPr="0085267B">
        <w:rPr>
          <w:rFonts w:ascii="Times New Roman" w:hAnsi="Times New Roman"/>
          <w:i/>
          <w:sz w:val="24"/>
          <w:szCs w:val="24"/>
        </w:rPr>
        <w:t xml:space="preserve"> cumulative </w:t>
      </w:r>
      <w:r w:rsidR="0085267B" w:rsidRPr="0085267B">
        <w:rPr>
          <w:rFonts w:ascii="Times New Roman" w:hAnsi="Times New Roman" w:cs="Times New Roman"/>
          <w:i/>
          <w:sz w:val="24"/>
          <w:szCs w:val="24"/>
        </w:rPr>
        <w:t>Ω</w:t>
      </w:r>
      <w:r w:rsidR="0085267B" w:rsidRPr="0085267B">
        <w:rPr>
          <w:rFonts w:ascii="Times New Roman" w:hAnsi="Times New Roman" w:cs="Times New Roman"/>
          <w:i/>
          <w:sz w:val="24"/>
          <w:szCs w:val="24"/>
          <w:vertAlign w:val="subscript"/>
        </w:rPr>
        <w:t>ar</w:t>
      </w:r>
      <w:r w:rsidR="0085267B" w:rsidRPr="0085267B">
        <w:rPr>
          <w:rFonts w:ascii="Times New Roman" w:hAnsi="Times New Roman" w:cs="Times New Roman"/>
          <w:i/>
          <w:sz w:val="24"/>
          <w:szCs w:val="24"/>
        </w:rPr>
        <w:t>,</w:t>
      </w:r>
      <w:r w:rsidR="0085267B" w:rsidRPr="0085267B">
        <w:rPr>
          <w:rFonts w:ascii="Times New Roman" w:hAnsi="Times New Roman"/>
          <w:i/>
          <w:sz w:val="24"/>
          <w:szCs w:val="24"/>
          <w:vertAlign w:val="subscript"/>
        </w:rPr>
        <w:t xml:space="preserve">min. </w:t>
      </w:r>
      <w:r w:rsidR="0085267B" w:rsidRPr="0085267B">
        <w:rPr>
          <w:rFonts w:ascii="Times New Roman" w:hAnsi="Times New Roman"/>
          <w:i/>
          <w:sz w:val="24"/>
          <w:szCs w:val="24"/>
        </w:rPr>
        <w:t>exposure</w:t>
      </w:r>
      <w:r w:rsidR="0085267B">
        <w:rPr>
          <w:rFonts w:ascii="Times New Roman" w:hAnsi="Times New Roman"/>
          <w:sz w:val="24"/>
          <w:szCs w:val="24"/>
        </w:rPr>
        <w:t xml:space="preserve"> </w:t>
      </w:r>
    </w:p>
    <w:p w:rsidR="008A3D43" w:rsidRDefault="0085267B" w:rsidP="008A3D43">
      <w:pPr>
        <w:spacing w:line="240" w:lineRule="auto"/>
        <w:rPr>
          <w:rFonts w:ascii="Times New Roman" w:hAnsi="Times New Roman" w:cs="Times New Roman"/>
          <w:sz w:val="24"/>
          <w:szCs w:val="24"/>
        </w:rPr>
      </w:pPr>
      <w:r>
        <w:rPr>
          <w:rFonts w:ascii="Times New Roman" w:hAnsi="Times New Roman" w:cs="Times New Roman"/>
          <w:sz w:val="24"/>
          <w:szCs w:val="24"/>
        </w:rPr>
        <w:tab/>
      </w:r>
      <w:r w:rsidR="00CB4BF3">
        <w:rPr>
          <w:rFonts w:ascii="Times New Roman" w:hAnsi="Times New Roman" w:cs="Times New Roman"/>
          <w:sz w:val="24"/>
          <w:szCs w:val="24"/>
        </w:rPr>
        <w:t>T</w:t>
      </w:r>
      <w:r w:rsidR="008A3D43">
        <w:rPr>
          <w:rFonts w:ascii="Times New Roman" w:hAnsi="Times New Roman" w:cs="Times New Roman"/>
          <w:sz w:val="24"/>
          <w:szCs w:val="24"/>
        </w:rPr>
        <w:t>he ‘</w:t>
      </w:r>
      <w:r w:rsidRPr="0085267B">
        <w:rPr>
          <w:rFonts w:ascii="Times New Roman" w:hAnsi="Times New Roman" w:cs="Times New Roman"/>
          <w:sz w:val="24"/>
          <w:szCs w:val="24"/>
        </w:rPr>
        <w:t>cumulat</w:t>
      </w:r>
      <w:r w:rsidR="008A3D43">
        <w:rPr>
          <w:rFonts w:ascii="Times New Roman" w:hAnsi="Times New Roman" w:cs="Times New Roman"/>
          <w:sz w:val="24"/>
          <w:szCs w:val="24"/>
        </w:rPr>
        <w:t>ive stress’</w:t>
      </w:r>
      <w:r w:rsidR="00216829">
        <w:rPr>
          <w:rFonts w:ascii="Times New Roman" w:hAnsi="Times New Roman" w:cs="Times New Roman"/>
          <w:sz w:val="24"/>
          <w:szCs w:val="24"/>
        </w:rPr>
        <w:t xml:space="preserve"> was defined as a </w:t>
      </w:r>
      <w:r w:rsidR="00216829" w:rsidRPr="008A3D43">
        <w:rPr>
          <w:rFonts w:ascii="Times New Roman" w:hAnsi="Times New Roman" w:cs="Times New Roman"/>
          <w:sz w:val="24"/>
          <w:szCs w:val="24"/>
          <w:highlight w:val="yellow"/>
        </w:rPr>
        <w:t>combination of magnitude and duration</w:t>
      </w:r>
      <w:r w:rsidR="008A3D43">
        <w:rPr>
          <w:rFonts w:ascii="Times New Roman" w:hAnsi="Times New Roman" w:cs="Times New Roman"/>
          <w:sz w:val="24"/>
          <w:szCs w:val="24"/>
          <w:highlight w:val="yellow"/>
        </w:rPr>
        <w:t xml:space="preserve"> (?)</w:t>
      </w:r>
      <w:r w:rsidR="00216829" w:rsidRPr="008A3D43">
        <w:rPr>
          <w:rFonts w:ascii="Times New Roman" w:hAnsi="Times New Roman" w:cs="Times New Roman"/>
          <w:sz w:val="24"/>
          <w:szCs w:val="24"/>
          <w:highlight w:val="yellow"/>
        </w:rPr>
        <w:t xml:space="preserve"> at which the greatest Type III dissolution occurs</w:t>
      </w:r>
      <w:r w:rsidR="00216829">
        <w:rPr>
          <w:rFonts w:ascii="Times New Roman" w:hAnsi="Times New Roman" w:cs="Times New Roman"/>
          <w:sz w:val="24"/>
          <w:szCs w:val="24"/>
        </w:rPr>
        <w:t>. The magnitude of cumulative stress exposure was strongly correlated with the Type III dissolution</w:t>
      </w:r>
      <w:r w:rsidR="00216829" w:rsidRPr="00216829">
        <w:rPr>
          <w:rFonts w:ascii="Times New Roman" w:hAnsi="Times New Roman" w:cs="Times New Roman"/>
          <w:sz w:val="24"/>
          <w:szCs w:val="24"/>
        </w:rPr>
        <w:t xml:space="preserve"> </w:t>
      </w:r>
      <w:r w:rsidR="00216829">
        <w:rPr>
          <w:rFonts w:ascii="Times New Roman" w:hAnsi="Times New Roman" w:cs="Times New Roman"/>
          <w:sz w:val="24"/>
          <w:szCs w:val="24"/>
        </w:rPr>
        <w:t xml:space="preserve">with the cumulative </w:t>
      </w:r>
      <w:r w:rsidR="00216829" w:rsidRPr="00CB4BF3">
        <w:rPr>
          <w:rFonts w:ascii="Times New Roman" w:hAnsi="Times New Roman" w:cs="Times New Roman"/>
          <w:sz w:val="24"/>
          <w:szCs w:val="24"/>
        </w:rPr>
        <w:t xml:space="preserve">stress </w:t>
      </w:r>
      <w:r w:rsidR="00216829">
        <w:rPr>
          <w:rFonts w:ascii="Times New Roman" w:hAnsi="Times New Roman" w:cs="Times New Roman"/>
          <w:sz w:val="24"/>
          <w:szCs w:val="24"/>
        </w:rPr>
        <w:t>either increasing, or</w:t>
      </w:r>
      <w:r w:rsidR="00216829" w:rsidRPr="00CB4BF3">
        <w:rPr>
          <w:rFonts w:ascii="Times New Roman" w:hAnsi="Times New Roman" w:cs="Times New Roman"/>
          <w:sz w:val="24"/>
          <w:szCs w:val="24"/>
        </w:rPr>
        <w:t xml:space="preserve"> remain</w:t>
      </w:r>
      <w:r w:rsidR="00216829">
        <w:rPr>
          <w:rFonts w:ascii="Times New Roman" w:hAnsi="Times New Roman" w:cs="Times New Roman"/>
          <w:sz w:val="24"/>
          <w:szCs w:val="24"/>
        </w:rPr>
        <w:t>ing</w:t>
      </w:r>
      <w:r w:rsidR="00216829" w:rsidRPr="00CB4BF3">
        <w:rPr>
          <w:rFonts w:ascii="Times New Roman" w:hAnsi="Times New Roman" w:cs="Times New Roman"/>
          <w:sz w:val="24"/>
          <w:szCs w:val="24"/>
        </w:rPr>
        <w:t xml:space="preserve"> </w:t>
      </w:r>
      <w:r w:rsidR="008A3D43">
        <w:rPr>
          <w:rFonts w:ascii="Times New Roman" w:hAnsi="Times New Roman" w:cs="Times New Roman"/>
          <w:sz w:val="24"/>
          <w:szCs w:val="24"/>
        </w:rPr>
        <w:t xml:space="preserve">unchanged </w:t>
      </w:r>
      <w:r w:rsidR="008A3D43">
        <w:rPr>
          <w:rFonts w:ascii="Times New Roman" w:hAnsi="Times New Roman" w:cs="Times New Roman"/>
          <w:sz w:val="24"/>
          <w:szCs w:val="24"/>
        </w:rPr>
        <w:t xml:space="preserve">throughout the season from July to </w:t>
      </w:r>
      <w:r w:rsidR="008A3D43">
        <w:rPr>
          <w:rFonts w:ascii="Times New Roman" w:hAnsi="Times New Roman" w:cs="Times New Roman"/>
          <w:sz w:val="24"/>
          <w:szCs w:val="24"/>
        </w:rPr>
        <w:t>next April.</w:t>
      </w:r>
      <w:r w:rsidR="00216829">
        <w:rPr>
          <w:rFonts w:ascii="Times New Roman" w:hAnsi="Times New Roman" w:cs="Times New Roman"/>
          <w:sz w:val="24"/>
          <w:szCs w:val="24"/>
        </w:rPr>
        <w:t xml:space="preserve"> </w:t>
      </w:r>
      <w:r w:rsidR="008A3D43">
        <w:rPr>
          <w:rFonts w:ascii="Times New Roman" w:hAnsi="Times New Roman" w:cs="Times New Roman"/>
          <w:sz w:val="24"/>
          <w:szCs w:val="24"/>
        </w:rPr>
        <w:t>As a general pattern, c</w:t>
      </w:r>
      <w:r w:rsidR="00216829">
        <w:rPr>
          <w:rFonts w:ascii="Times New Roman" w:hAnsi="Times New Roman" w:cs="Times New Roman"/>
          <w:sz w:val="24"/>
          <w:szCs w:val="24"/>
        </w:rPr>
        <w:t xml:space="preserve">umulative stress </w:t>
      </w:r>
      <w:r w:rsidR="00C04C18">
        <w:rPr>
          <w:rFonts w:ascii="Times New Roman" w:hAnsi="Times New Roman" w:cs="Times New Roman"/>
          <w:sz w:val="24"/>
          <w:szCs w:val="24"/>
        </w:rPr>
        <w:t>show</w:t>
      </w:r>
      <w:r w:rsidR="008A3D43">
        <w:rPr>
          <w:rFonts w:ascii="Times New Roman" w:hAnsi="Times New Roman" w:cs="Times New Roman"/>
          <w:sz w:val="24"/>
          <w:szCs w:val="24"/>
        </w:rPr>
        <w:t xml:space="preserve">ed increased </w:t>
      </w:r>
      <w:r w:rsidR="00C04C18">
        <w:rPr>
          <w:rFonts w:ascii="Times New Roman" w:hAnsi="Times New Roman" w:cs="Times New Roman"/>
          <w:sz w:val="24"/>
          <w:szCs w:val="24"/>
        </w:rPr>
        <w:t>cumulative</w:t>
      </w:r>
      <w:r w:rsidR="00216829">
        <w:rPr>
          <w:rFonts w:ascii="Times New Roman" w:hAnsi="Times New Roman" w:cs="Times New Roman"/>
          <w:sz w:val="24"/>
          <w:szCs w:val="24"/>
        </w:rPr>
        <w:t xml:space="preserve"> stress through </w:t>
      </w:r>
      <w:r w:rsidR="008A3D43">
        <w:rPr>
          <w:rFonts w:ascii="Times New Roman" w:hAnsi="Times New Roman" w:cs="Times New Roman"/>
          <w:sz w:val="24"/>
          <w:szCs w:val="24"/>
        </w:rPr>
        <w:t>examined time period, with</w:t>
      </w:r>
      <w:r w:rsidR="00216829">
        <w:rPr>
          <w:rFonts w:ascii="Times New Roman" w:hAnsi="Times New Roman" w:cs="Times New Roman"/>
          <w:sz w:val="24"/>
          <w:szCs w:val="24"/>
        </w:rPr>
        <w:t xml:space="preserve"> organisms experiencing the</w:t>
      </w:r>
      <w:r w:rsidR="00CB4BF3">
        <w:rPr>
          <w:rFonts w:ascii="Times New Roman" w:hAnsi="Times New Roman" w:cs="Times New Roman"/>
          <w:sz w:val="24"/>
          <w:szCs w:val="24"/>
        </w:rPr>
        <w:t xml:space="preserve"> </w:t>
      </w:r>
      <w:r w:rsidR="008A3D43">
        <w:rPr>
          <w:rFonts w:ascii="Times New Roman" w:hAnsi="Times New Roman" w:cs="Times New Roman"/>
          <w:sz w:val="24"/>
          <w:szCs w:val="24"/>
        </w:rPr>
        <w:t xml:space="preserve">lowest stress </w:t>
      </w:r>
      <w:r w:rsidR="00CB4BF3">
        <w:rPr>
          <w:rFonts w:ascii="Times New Roman" w:hAnsi="Times New Roman" w:cs="Times New Roman"/>
          <w:sz w:val="24"/>
          <w:szCs w:val="24"/>
        </w:rPr>
        <w:t xml:space="preserve">severity </w:t>
      </w:r>
      <w:r w:rsidR="00216829">
        <w:rPr>
          <w:rFonts w:ascii="Times New Roman" w:hAnsi="Times New Roman" w:cs="Times New Roman"/>
          <w:sz w:val="24"/>
          <w:szCs w:val="24"/>
        </w:rPr>
        <w:t>in</w:t>
      </w:r>
      <w:r w:rsidR="008A3D43">
        <w:rPr>
          <w:rFonts w:ascii="Times New Roman" w:hAnsi="Times New Roman" w:cs="Times New Roman"/>
          <w:sz w:val="24"/>
          <w:szCs w:val="24"/>
        </w:rPr>
        <w:t xml:space="preserve"> the summer  (level 0)which increases to Sept to level 1 and April </w:t>
      </w:r>
      <w:r w:rsidR="00216829">
        <w:rPr>
          <w:rFonts w:ascii="Times New Roman" w:hAnsi="Times New Roman" w:cs="Times New Roman"/>
          <w:sz w:val="24"/>
          <w:szCs w:val="24"/>
        </w:rPr>
        <w:t xml:space="preserve">(level 2). Depending on the subhabitats and </w:t>
      </w:r>
      <w:r w:rsidR="00C04C18">
        <w:rPr>
          <w:rFonts w:ascii="Times New Roman" w:hAnsi="Times New Roman" w:cs="Times New Roman"/>
          <w:sz w:val="24"/>
          <w:szCs w:val="24"/>
        </w:rPr>
        <w:t>interannual</w:t>
      </w:r>
      <w:r w:rsidR="00216829">
        <w:rPr>
          <w:rFonts w:ascii="Times New Roman" w:hAnsi="Times New Roman" w:cs="Times New Roman"/>
          <w:sz w:val="24"/>
          <w:szCs w:val="24"/>
        </w:rPr>
        <w:t xml:space="preserve"> variability, the </w:t>
      </w:r>
      <w:r w:rsidR="00C04C18">
        <w:rPr>
          <w:rFonts w:ascii="Times New Roman" w:hAnsi="Times New Roman" w:cs="Times New Roman"/>
          <w:sz w:val="24"/>
          <w:szCs w:val="24"/>
        </w:rPr>
        <w:t>cumulative</w:t>
      </w:r>
      <w:r w:rsidR="00216829">
        <w:rPr>
          <w:rFonts w:ascii="Times New Roman" w:hAnsi="Times New Roman" w:cs="Times New Roman"/>
          <w:sz w:val="24"/>
          <w:szCs w:val="24"/>
        </w:rPr>
        <w:t xml:space="preserve"> stress can increase to the high</w:t>
      </w:r>
      <w:r w:rsidR="008A3D43">
        <w:rPr>
          <w:rFonts w:ascii="Times New Roman" w:hAnsi="Times New Roman" w:cs="Times New Roman"/>
          <w:sz w:val="24"/>
          <w:szCs w:val="24"/>
        </w:rPr>
        <w:t>est</w:t>
      </w:r>
      <w:r w:rsidR="00216829">
        <w:rPr>
          <w:rFonts w:ascii="Times New Roman" w:hAnsi="Times New Roman" w:cs="Times New Roman"/>
          <w:sz w:val="24"/>
          <w:szCs w:val="24"/>
        </w:rPr>
        <w:t xml:space="preserve"> le</w:t>
      </w:r>
      <w:r w:rsidR="008A3D43">
        <w:rPr>
          <w:rFonts w:ascii="Times New Roman" w:hAnsi="Times New Roman" w:cs="Times New Roman"/>
          <w:sz w:val="24"/>
          <w:szCs w:val="24"/>
        </w:rPr>
        <w:t>vel (level 3) already in Sept</w:t>
      </w:r>
      <w:r w:rsidR="00C04C18">
        <w:rPr>
          <w:rFonts w:ascii="Times New Roman" w:hAnsi="Times New Roman" w:cs="Times New Roman"/>
          <w:sz w:val="24"/>
          <w:szCs w:val="24"/>
        </w:rPr>
        <w:t xml:space="preserve"> (stations </w:t>
      </w:r>
      <w:r w:rsidR="008A3D43">
        <w:rPr>
          <w:rFonts w:ascii="Times New Roman" w:hAnsi="Times New Roman" w:cs="Times New Roman"/>
          <w:sz w:val="24"/>
          <w:szCs w:val="24"/>
        </w:rPr>
        <w:t>#</w:t>
      </w:r>
      <w:r w:rsidR="00C04C18">
        <w:rPr>
          <w:rFonts w:ascii="Times New Roman" w:hAnsi="Times New Roman" w:cs="Times New Roman"/>
          <w:sz w:val="24"/>
          <w:szCs w:val="24"/>
        </w:rPr>
        <w:t xml:space="preserve">402 and 4 </w:t>
      </w:r>
      <w:r w:rsidR="008A3D43">
        <w:rPr>
          <w:rFonts w:ascii="Times New Roman" w:hAnsi="Times New Roman" w:cs="Times New Roman"/>
          <w:sz w:val="24"/>
          <w:szCs w:val="24"/>
        </w:rPr>
        <w:t xml:space="preserve">(Figure 5 </w:t>
      </w:r>
      <w:r w:rsidR="008A3D43" w:rsidRPr="008A3D43">
        <w:rPr>
          <w:rFonts w:ascii="Times New Roman" w:hAnsi="Times New Roman" w:cs="Times New Roman"/>
          <w:sz w:val="24"/>
          <w:szCs w:val="24"/>
          <w:highlight w:val="yellow"/>
        </w:rPr>
        <w:t>– any stats needed here?)</w:t>
      </w:r>
      <w:r w:rsidR="008A3D43">
        <w:rPr>
          <w:rFonts w:ascii="Times New Roman" w:hAnsi="Times New Roman" w:cs="Times New Roman"/>
          <w:sz w:val="24"/>
          <w:szCs w:val="24"/>
        </w:rPr>
        <w:t>, indicating OA hotspots among the subhabitats within Puget Sound.</w:t>
      </w:r>
    </w:p>
    <w:p w:rsidR="00CE2028" w:rsidRPr="008A3D43" w:rsidRDefault="00CE2028" w:rsidP="008A3D43">
      <w:pPr>
        <w:spacing w:line="240" w:lineRule="auto"/>
        <w:rPr>
          <w:rFonts w:ascii="Times New Roman" w:hAnsi="Times New Roman"/>
          <w:b/>
          <w:sz w:val="32"/>
          <w:szCs w:val="32"/>
        </w:rPr>
      </w:pPr>
      <w:r w:rsidRPr="008A3D43">
        <w:rPr>
          <w:rFonts w:ascii="Times New Roman" w:hAnsi="Times New Roman"/>
          <w:b/>
          <w:sz w:val="32"/>
          <w:szCs w:val="32"/>
        </w:rPr>
        <w:lastRenderedPageBreak/>
        <w:t>Discussion</w:t>
      </w:r>
    </w:p>
    <w:p w:rsidR="008A3D43" w:rsidRDefault="00C04C18" w:rsidP="008A3D43">
      <w:pPr>
        <w:autoSpaceDE w:val="0"/>
        <w:autoSpaceDN w:val="0"/>
        <w:adjustRightInd w:val="0"/>
        <w:spacing w:after="0" w:line="240" w:lineRule="auto"/>
        <w:rPr>
          <w:rFonts w:ascii="Times New Roman" w:hAnsi="Times New Roman" w:cs="Times New Roman"/>
          <w:sz w:val="24"/>
          <w:szCs w:val="24"/>
        </w:rPr>
      </w:pPr>
      <w:r w:rsidRPr="00C04C18">
        <w:rPr>
          <w:rFonts w:ascii="Times New Roman" w:hAnsi="Times New Roman" w:cs="Times New Roman"/>
          <w:sz w:val="24"/>
          <w:szCs w:val="24"/>
        </w:rPr>
        <w:t>Biological impacts of e</w:t>
      </w:r>
      <w:r w:rsidR="004125B7" w:rsidRPr="00C04C18">
        <w:rPr>
          <w:rFonts w:ascii="Times New Roman" w:hAnsi="Times New Roman" w:cs="Times New Roman"/>
          <w:sz w:val="24"/>
          <w:szCs w:val="24"/>
        </w:rPr>
        <w:t>stuarine acidification</w:t>
      </w:r>
      <w:r w:rsidR="008A3D43">
        <w:rPr>
          <w:rFonts w:ascii="Times New Roman" w:hAnsi="Times New Roman" w:cs="Times New Roman"/>
          <w:sz w:val="24"/>
          <w:szCs w:val="24"/>
        </w:rPr>
        <w:t xml:space="preserve"> on pelagic</w:t>
      </w:r>
      <w:r w:rsidRPr="00C04C18">
        <w:rPr>
          <w:rFonts w:ascii="Times New Roman" w:hAnsi="Times New Roman" w:cs="Times New Roman"/>
          <w:sz w:val="24"/>
          <w:szCs w:val="24"/>
        </w:rPr>
        <w:t xml:space="preserve"> </w:t>
      </w:r>
      <w:r w:rsidR="00B3086C" w:rsidRPr="00C04C18">
        <w:rPr>
          <w:rFonts w:ascii="Times New Roman" w:hAnsi="Times New Roman" w:cs="Times New Roman"/>
          <w:sz w:val="24"/>
          <w:szCs w:val="24"/>
        </w:rPr>
        <w:t>calcifiers</w:t>
      </w:r>
      <w:r w:rsidR="004125B7" w:rsidRPr="00C04C18">
        <w:rPr>
          <w:rFonts w:ascii="Times New Roman" w:hAnsi="Times New Roman" w:cs="Times New Roman"/>
          <w:sz w:val="24"/>
          <w:szCs w:val="24"/>
        </w:rPr>
        <w:t xml:space="preserve"> has so far been neglected </w:t>
      </w:r>
      <w:r w:rsidRPr="00C04C18">
        <w:rPr>
          <w:rFonts w:ascii="Times New Roman" w:hAnsi="Times New Roman" w:cs="Times New Roman"/>
          <w:sz w:val="24"/>
          <w:szCs w:val="24"/>
        </w:rPr>
        <w:t xml:space="preserve">because of the expectations that </w:t>
      </w:r>
      <w:r w:rsidR="008A3D43">
        <w:rPr>
          <w:rFonts w:ascii="Times New Roman" w:hAnsi="Times New Roman" w:cs="Times New Roman"/>
          <w:sz w:val="24"/>
          <w:szCs w:val="24"/>
        </w:rPr>
        <w:t>estuarine species</w:t>
      </w:r>
      <w:r w:rsidRPr="00C04C18">
        <w:rPr>
          <w:rFonts w:ascii="Times New Roman" w:hAnsi="Times New Roman" w:cs="Times New Roman"/>
          <w:sz w:val="24"/>
          <w:szCs w:val="24"/>
        </w:rPr>
        <w:t xml:space="preserve"> are well adjusted to the variable conditions </w:t>
      </w:r>
      <w:r w:rsidR="008A3D43">
        <w:rPr>
          <w:rFonts w:ascii="Times New Roman" w:hAnsi="Times New Roman" w:cs="Times New Roman"/>
          <w:sz w:val="24"/>
          <w:szCs w:val="24"/>
        </w:rPr>
        <w:t xml:space="preserve">with extreme Ωar&lt;1 compared to the </w:t>
      </w:r>
      <w:r w:rsidRPr="00C04C18">
        <w:rPr>
          <w:rFonts w:ascii="Times New Roman" w:hAnsi="Times New Roman" w:cs="Times New Roman"/>
          <w:sz w:val="24"/>
          <w:szCs w:val="24"/>
        </w:rPr>
        <w:t>open ocean</w:t>
      </w:r>
      <w:r w:rsidR="008A3D43">
        <w:rPr>
          <w:rFonts w:ascii="Times New Roman" w:hAnsi="Times New Roman" w:cs="Times New Roman"/>
          <w:sz w:val="24"/>
          <w:szCs w:val="24"/>
        </w:rPr>
        <w:t xml:space="preserve"> species</w:t>
      </w:r>
      <w:r w:rsidRPr="00C04C18">
        <w:rPr>
          <w:rFonts w:ascii="Times New Roman" w:hAnsi="Times New Roman" w:cs="Times New Roman"/>
          <w:sz w:val="24"/>
          <w:szCs w:val="24"/>
        </w:rPr>
        <w:t xml:space="preserve"> </w:t>
      </w:r>
      <w:r w:rsidR="008A3D43">
        <w:rPr>
          <w:rFonts w:ascii="Times New Roman" w:hAnsi="Times New Roman" w:cs="Times New Roman"/>
          <w:sz w:val="24"/>
          <w:szCs w:val="24"/>
        </w:rPr>
        <w:t xml:space="preserve">that are less frequently exposure to such extremes predicted to occur only </w:t>
      </w:r>
      <w:r w:rsidRPr="00C04C18">
        <w:rPr>
          <w:rFonts w:ascii="Times New Roman" w:hAnsi="Times New Roman" w:cs="Times New Roman"/>
          <w:sz w:val="24"/>
          <w:szCs w:val="24"/>
        </w:rPr>
        <w:t>within the next-</w:t>
      </w:r>
      <w:r w:rsidR="008A3D43">
        <w:rPr>
          <w:rFonts w:ascii="Times New Roman" w:hAnsi="Times New Roman" w:cs="Times New Roman"/>
          <w:sz w:val="24"/>
          <w:szCs w:val="24"/>
        </w:rPr>
        <w:t xml:space="preserve">decades </w:t>
      </w:r>
      <w:r w:rsidR="008A3D43" w:rsidRPr="008A3D43">
        <w:rPr>
          <w:rFonts w:ascii="Times New Roman" w:hAnsi="Times New Roman" w:cs="Times New Roman"/>
          <w:sz w:val="24"/>
          <w:szCs w:val="24"/>
          <w:highlight w:val="yellow"/>
        </w:rPr>
        <w:t>(Ref.)</w:t>
      </w:r>
      <w:r w:rsidRPr="00C04C18">
        <w:rPr>
          <w:rFonts w:ascii="Times New Roman" w:hAnsi="Times New Roman" w:cs="Times New Roman"/>
          <w:sz w:val="24"/>
          <w:szCs w:val="24"/>
        </w:rPr>
        <w:t xml:space="preserve"> This study is, to our knowledge, the first that demonstrates biological impacts on pteropods under current </w:t>
      </w:r>
      <w:r w:rsidRPr="008A3D43">
        <w:rPr>
          <w:rFonts w:ascii="Times New Roman" w:hAnsi="Times New Roman" w:cs="Times New Roman"/>
          <w:sz w:val="24"/>
          <w:szCs w:val="24"/>
          <w:highlight w:val="yellow"/>
        </w:rPr>
        <w:t>in situ</w:t>
      </w:r>
      <w:r w:rsidRPr="00C04C18">
        <w:rPr>
          <w:rFonts w:ascii="Times New Roman" w:hAnsi="Times New Roman" w:cs="Times New Roman"/>
          <w:sz w:val="24"/>
          <w:szCs w:val="24"/>
        </w:rPr>
        <w:t xml:space="preserve"> estuarine </w:t>
      </w:r>
      <w:r w:rsidR="008A3D43">
        <w:rPr>
          <w:rFonts w:ascii="Times New Roman" w:hAnsi="Times New Roman" w:cs="Times New Roman"/>
          <w:sz w:val="24"/>
          <w:szCs w:val="24"/>
        </w:rPr>
        <w:t>acidification under wide</w:t>
      </w:r>
      <w:r w:rsidRPr="00C04C18">
        <w:rPr>
          <w:rFonts w:ascii="Times New Roman" w:hAnsi="Times New Roman" w:cs="Times New Roman"/>
          <w:sz w:val="24"/>
          <w:szCs w:val="24"/>
        </w:rPr>
        <w:t xml:space="preserve"> range of spatial and temporal variability, with magnitude and duration exposure </w:t>
      </w:r>
      <w:r w:rsidR="008A3D43">
        <w:rPr>
          <w:rFonts w:ascii="Times New Roman" w:hAnsi="Times New Roman" w:cs="Times New Roman"/>
          <w:sz w:val="24"/>
          <w:szCs w:val="24"/>
        </w:rPr>
        <w:t>not comparable to</w:t>
      </w:r>
      <w:r w:rsidR="00D02FA4">
        <w:rPr>
          <w:rFonts w:ascii="Times New Roman" w:hAnsi="Times New Roman" w:cs="Times New Roman"/>
          <w:sz w:val="24"/>
          <w:szCs w:val="24"/>
        </w:rPr>
        <w:t xml:space="preserve"> the coastal systems. </w:t>
      </w:r>
      <w:r w:rsidR="008A3D43">
        <w:rPr>
          <w:rFonts w:ascii="Times New Roman" w:hAnsi="Times New Roman" w:cs="Times New Roman"/>
          <w:sz w:val="24"/>
          <w:szCs w:val="24"/>
        </w:rPr>
        <w:t xml:space="preserve">This results in significant negative effects in pteropod shell dissolution and likely recruitment patterns. </w:t>
      </w:r>
    </w:p>
    <w:p w:rsidR="008A3D43" w:rsidRDefault="008A3D43" w:rsidP="00C04C18">
      <w:pPr>
        <w:autoSpaceDE w:val="0"/>
        <w:autoSpaceDN w:val="0"/>
        <w:adjustRightInd w:val="0"/>
        <w:spacing w:after="0" w:line="240" w:lineRule="auto"/>
        <w:rPr>
          <w:rFonts w:ascii="Times New Roman" w:hAnsi="Times New Roman" w:cs="Times New Roman"/>
          <w:sz w:val="24"/>
          <w:szCs w:val="24"/>
        </w:rPr>
      </w:pPr>
    </w:p>
    <w:p w:rsidR="008A3D43" w:rsidRDefault="008A3D43" w:rsidP="00C04C18">
      <w:pPr>
        <w:autoSpaceDE w:val="0"/>
        <w:autoSpaceDN w:val="0"/>
        <w:adjustRightInd w:val="0"/>
        <w:spacing w:after="0" w:line="240" w:lineRule="auto"/>
        <w:rPr>
          <w:rFonts w:ascii="Times New Roman" w:hAnsi="Times New Roman" w:cs="Times New Roman"/>
          <w:sz w:val="24"/>
          <w:szCs w:val="24"/>
        </w:rPr>
      </w:pPr>
    </w:p>
    <w:p w:rsidR="008A3D43" w:rsidRDefault="00D02FA4" w:rsidP="00C04C18">
      <w:pPr>
        <w:autoSpaceDE w:val="0"/>
        <w:autoSpaceDN w:val="0"/>
        <w:adjustRightInd w:val="0"/>
        <w:spacing w:after="0" w:line="240" w:lineRule="auto"/>
        <w:rPr>
          <w:rFonts w:ascii="Times New Roman" w:hAnsi="Times New Roman" w:cs="Times New Roman"/>
          <w:sz w:val="24"/>
          <w:szCs w:val="24"/>
        </w:rPr>
      </w:pPr>
      <w:r w:rsidRPr="00C04C18">
        <w:rPr>
          <w:rFonts w:ascii="Times New Roman" w:hAnsi="Times New Roman" w:cs="Times New Roman"/>
          <w:sz w:val="24"/>
          <w:szCs w:val="24"/>
        </w:rPr>
        <w:t>Under much less severe magnit</w:t>
      </w:r>
      <w:r>
        <w:rPr>
          <w:rFonts w:ascii="Times New Roman" w:hAnsi="Times New Roman" w:cs="Times New Roman"/>
          <w:sz w:val="24"/>
          <w:szCs w:val="24"/>
        </w:rPr>
        <w:t>ude and duration of exposure,</w:t>
      </w:r>
      <w:r w:rsidRPr="00C04C18">
        <w:rPr>
          <w:rFonts w:ascii="Times New Roman" w:hAnsi="Times New Roman" w:cs="Times New Roman"/>
          <w:sz w:val="24"/>
          <w:szCs w:val="24"/>
        </w:rPr>
        <w:t xml:space="preserve">  pteropod have demonstrated increase</w:t>
      </w:r>
      <w:r w:rsidR="008A3D43">
        <w:rPr>
          <w:rFonts w:ascii="Times New Roman" w:hAnsi="Times New Roman" w:cs="Times New Roman"/>
          <w:sz w:val="24"/>
          <w:szCs w:val="24"/>
        </w:rPr>
        <w:t>d</w:t>
      </w:r>
      <w:r w:rsidRPr="00C04C18">
        <w:rPr>
          <w:rFonts w:ascii="Times New Roman" w:hAnsi="Times New Roman" w:cs="Times New Roman"/>
          <w:sz w:val="24"/>
          <w:szCs w:val="24"/>
        </w:rPr>
        <w:t xml:space="preserve"> in oxidative stress biomarker potentially resulting in the loss of lipid reserves and structural damage (Bednarsek et al., 2018), and reduced survival (Lischka et al., 2011; Bednarsek et al., 2017).  </w:t>
      </w:r>
      <w:r>
        <w:rPr>
          <w:rFonts w:ascii="Times New Roman" w:hAnsi="Times New Roman" w:cs="Times New Roman"/>
          <w:sz w:val="24"/>
          <w:szCs w:val="24"/>
        </w:rPr>
        <w:t xml:space="preserve">Bednarsek et al. (submitted) has recently proposed several physiological thresholds for pteropdos that are related to the magnitude and duration of exposure. </w:t>
      </w:r>
      <w:r w:rsidR="00C04C18" w:rsidRPr="00C04C18">
        <w:rPr>
          <w:rFonts w:ascii="Times New Roman" w:hAnsi="Times New Roman" w:cs="Times New Roman"/>
          <w:sz w:val="24"/>
          <w:szCs w:val="24"/>
        </w:rPr>
        <w:t xml:space="preserve">Given the magnitude and duration of OA conditions in the </w:t>
      </w:r>
      <w:r>
        <w:rPr>
          <w:rFonts w:ascii="Times New Roman" w:hAnsi="Times New Roman" w:cs="Times New Roman"/>
          <w:sz w:val="24"/>
          <w:szCs w:val="24"/>
        </w:rPr>
        <w:t>Puget Sounds, dissolution and recruitment thresholds (Bednarsek et al, submitted) are already crossed in major part of the system (Pelletier, pers comm.)</w:t>
      </w:r>
      <w:r w:rsidR="0019093A">
        <w:rPr>
          <w:rFonts w:ascii="Times New Roman" w:hAnsi="Times New Roman" w:cs="Times New Roman"/>
          <w:sz w:val="24"/>
          <w:szCs w:val="24"/>
        </w:rPr>
        <w:t xml:space="preserve">. </w:t>
      </w:r>
    </w:p>
    <w:p w:rsidR="008A3D43" w:rsidRDefault="008A3D43" w:rsidP="00C04C18">
      <w:pPr>
        <w:autoSpaceDE w:val="0"/>
        <w:autoSpaceDN w:val="0"/>
        <w:adjustRightInd w:val="0"/>
        <w:spacing w:after="0" w:line="240" w:lineRule="auto"/>
        <w:rPr>
          <w:rFonts w:ascii="Times New Roman" w:hAnsi="Times New Roman" w:cs="Times New Roman"/>
          <w:sz w:val="24"/>
          <w:szCs w:val="24"/>
        </w:rPr>
      </w:pPr>
    </w:p>
    <w:p w:rsidR="00D02FA4" w:rsidRPr="00C04C18" w:rsidRDefault="0019093A" w:rsidP="00C04C1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Future climate change and nutrient related loading will intensify these detrimental biological effects in the Puget Sound that is changing rapidly under combined anthropogenic input (who to reference, which regions the most?). </w:t>
      </w:r>
    </w:p>
    <w:p w:rsidR="00C04C18" w:rsidRPr="00C04C18" w:rsidRDefault="00C04C18" w:rsidP="004125B7">
      <w:pPr>
        <w:spacing w:after="0" w:line="240" w:lineRule="auto"/>
      </w:pPr>
    </w:p>
    <w:p w:rsidR="00C10A72" w:rsidRDefault="00C04C18" w:rsidP="00C10A72">
      <w:pPr>
        <w:spacing w:after="0" w:line="240" w:lineRule="auto"/>
        <w:rPr>
          <w:rFonts w:ascii="Times New Roman" w:hAnsi="Times New Roman"/>
          <w:sz w:val="24"/>
          <w:szCs w:val="24"/>
        </w:rPr>
      </w:pPr>
      <w:r>
        <w:rPr>
          <w:rFonts w:ascii="Times New Roman" w:hAnsi="Times New Roman"/>
          <w:sz w:val="24"/>
          <w:szCs w:val="24"/>
        </w:rPr>
        <w:t xml:space="preserve">Our study recognized different type of stations with different combination of magnitude and duration conditions, ranging from mild to severe exposure. Varity of observed patterns in the Puget Sound could be used to characterize different types of diverse estuaries. Since the similarity of </w:t>
      </w:r>
      <w:r w:rsidRPr="009F3BD5">
        <w:rPr>
          <w:rFonts w:ascii="Times New Roman" w:hAnsi="Times New Roman"/>
          <w:sz w:val="24"/>
          <w:szCs w:val="24"/>
        </w:rPr>
        <w:t xml:space="preserve">physical-chemical processes </w:t>
      </w:r>
      <w:r>
        <w:rPr>
          <w:rFonts w:ascii="Times New Roman" w:hAnsi="Times New Roman"/>
          <w:sz w:val="24"/>
          <w:szCs w:val="24"/>
        </w:rPr>
        <w:t xml:space="preserve">among estuarine systems, we build on the premise that understanding of </w:t>
      </w:r>
      <w:r w:rsidRPr="009F3BD5">
        <w:rPr>
          <w:rFonts w:ascii="Times New Roman" w:hAnsi="Times New Roman"/>
          <w:sz w:val="24"/>
          <w:szCs w:val="24"/>
        </w:rPr>
        <w:t xml:space="preserve">coupled bio-chem </w:t>
      </w:r>
      <w:r>
        <w:rPr>
          <w:rFonts w:ascii="Times New Roman" w:hAnsi="Times New Roman"/>
          <w:sz w:val="24"/>
          <w:szCs w:val="24"/>
        </w:rPr>
        <w:t>monitoring in the Puget Sound c</w:t>
      </w:r>
      <w:r w:rsidRPr="009F3BD5">
        <w:rPr>
          <w:rFonts w:ascii="Times New Roman" w:hAnsi="Times New Roman"/>
          <w:sz w:val="24"/>
          <w:szCs w:val="24"/>
        </w:rPr>
        <w:t>ould be used as a ‘indicator’ for various estuarine regimes in the near-future.</w:t>
      </w:r>
      <w:r>
        <w:rPr>
          <w:rFonts w:ascii="Times New Roman" w:hAnsi="Times New Roman"/>
          <w:sz w:val="24"/>
          <w:szCs w:val="24"/>
        </w:rPr>
        <w:t xml:space="preserve"> G</w:t>
      </w:r>
      <w:r w:rsidRPr="004125B7">
        <w:rPr>
          <w:rFonts w:ascii="Times New Roman" w:hAnsi="Times New Roman"/>
          <w:sz w:val="24"/>
          <w:szCs w:val="24"/>
        </w:rPr>
        <w:t>iven the severity ef</w:t>
      </w:r>
      <w:r>
        <w:rPr>
          <w:rFonts w:ascii="Times New Roman" w:hAnsi="Times New Roman"/>
          <w:sz w:val="24"/>
          <w:szCs w:val="24"/>
        </w:rPr>
        <w:t xml:space="preserve">fects observed in this study we strongly recommend </w:t>
      </w:r>
      <w:r w:rsidRPr="004125B7">
        <w:rPr>
          <w:rFonts w:ascii="Times New Roman" w:hAnsi="Times New Roman"/>
          <w:sz w:val="24"/>
          <w:szCs w:val="24"/>
        </w:rPr>
        <w:t xml:space="preserve">coupled chemical-biological OA </w:t>
      </w:r>
      <w:r>
        <w:rPr>
          <w:rFonts w:ascii="Times New Roman" w:hAnsi="Times New Roman"/>
          <w:sz w:val="24"/>
          <w:szCs w:val="24"/>
        </w:rPr>
        <w:t xml:space="preserve">monitoring </w:t>
      </w:r>
      <w:r w:rsidRPr="004125B7">
        <w:rPr>
          <w:rFonts w:ascii="Times New Roman" w:hAnsi="Times New Roman"/>
          <w:sz w:val="24"/>
          <w:szCs w:val="24"/>
        </w:rPr>
        <w:t>efforts in the estuarine systems.</w:t>
      </w:r>
      <w:r>
        <w:rPr>
          <w:rFonts w:ascii="Times New Roman" w:hAnsi="Times New Roman"/>
          <w:sz w:val="24"/>
          <w:szCs w:val="24"/>
        </w:rPr>
        <w:t xml:space="preserve"> </w:t>
      </w:r>
      <w:r w:rsidR="00C10A72">
        <w:rPr>
          <w:rFonts w:ascii="Times New Roman" w:hAnsi="Times New Roman"/>
          <w:sz w:val="24"/>
          <w:szCs w:val="24"/>
        </w:rPr>
        <w:t xml:space="preserve">IN addition, pteropods as indicators are representative for ecological integrity (Bednarsek et al., 2017), most </w:t>
      </w:r>
      <w:r w:rsidR="00BA07EC">
        <w:rPr>
          <w:rFonts w:ascii="Times New Roman" w:hAnsi="Times New Roman"/>
          <w:sz w:val="24"/>
          <w:szCs w:val="24"/>
        </w:rPr>
        <w:t>notably for the other groups of</w:t>
      </w:r>
      <w:r w:rsidR="00C10A72">
        <w:rPr>
          <w:rFonts w:ascii="Times New Roman" w:hAnsi="Times New Roman"/>
          <w:sz w:val="24"/>
          <w:szCs w:val="24"/>
        </w:rPr>
        <w:t xml:space="preserve"> pelagic </w:t>
      </w:r>
      <w:r w:rsidR="00BA07EC">
        <w:rPr>
          <w:rFonts w:ascii="Times New Roman" w:hAnsi="Times New Roman"/>
          <w:sz w:val="24"/>
          <w:szCs w:val="24"/>
        </w:rPr>
        <w:t>calcifiers</w:t>
      </w:r>
      <w:r w:rsidR="00C10A72">
        <w:rPr>
          <w:rFonts w:ascii="Times New Roman" w:hAnsi="Times New Roman"/>
          <w:sz w:val="24"/>
          <w:szCs w:val="24"/>
        </w:rPr>
        <w:t xml:space="preserve">, such as larval oysters, mussels etc, </w:t>
      </w:r>
      <w:r w:rsidR="00BA07EC">
        <w:rPr>
          <w:rFonts w:ascii="Times New Roman" w:hAnsi="Times New Roman"/>
          <w:sz w:val="24"/>
          <w:szCs w:val="24"/>
        </w:rPr>
        <w:t xml:space="preserve">with </w:t>
      </w:r>
      <w:r w:rsidR="00C10A72">
        <w:rPr>
          <w:rFonts w:ascii="Times New Roman" w:hAnsi="Times New Roman"/>
          <w:sz w:val="24"/>
          <w:szCs w:val="24"/>
        </w:rPr>
        <w:t xml:space="preserve">similar physiological thresholds and life history (Waldbusser et al., 2014; </w:t>
      </w:r>
      <w:r w:rsidR="00A85ED9">
        <w:rPr>
          <w:rFonts w:ascii="Times New Roman" w:hAnsi="Times New Roman"/>
          <w:sz w:val="24"/>
          <w:szCs w:val="24"/>
        </w:rPr>
        <w:t>2018).</w:t>
      </w:r>
    </w:p>
    <w:p w:rsidR="00C04C18" w:rsidRDefault="00C04C18" w:rsidP="00C04C18">
      <w:pPr>
        <w:spacing w:after="0" w:line="240" w:lineRule="auto"/>
        <w:rPr>
          <w:rFonts w:ascii="Times New Roman" w:hAnsi="Times New Roman"/>
          <w:sz w:val="24"/>
          <w:szCs w:val="24"/>
        </w:rPr>
      </w:pPr>
    </w:p>
    <w:p w:rsidR="00BA07EC" w:rsidRDefault="007A6AF1" w:rsidP="004D23D4">
      <w:pPr>
        <w:spacing w:after="0" w:line="240" w:lineRule="auto"/>
        <w:rPr>
          <w:rFonts w:ascii="Times New Roman" w:hAnsi="Times New Roman" w:cs="Times New Roman"/>
          <w:sz w:val="24"/>
          <w:szCs w:val="24"/>
        </w:rPr>
      </w:pPr>
      <w:r>
        <w:rPr>
          <w:rFonts w:ascii="Times New Roman" w:hAnsi="Times New Roman"/>
          <w:sz w:val="24"/>
          <w:szCs w:val="24"/>
        </w:rPr>
        <w:t>T</w:t>
      </w:r>
      <w:r w:rsidR="00C04C18">
        <w:rPr>
          <w:rFonts w:ascii="Times New Roman" w:hAnsi="Times New Roman"/>
          <w:sz w:val="24"/>
          <w:szCs w:val="24"/>
        </w:rPr>
        <w:t xml:space="preserve">he variability in addressing current and future species responses </w:t>
      </w:r>
      <w:r>
        <w:rPr>
          <w:rFonts w:ascii="Times New Roman" w:hAnsi="Times New Roman"/>
          <w:sz w:val="24"/>
          <w:szCs w:val="24"/>
        </w:rPr>
        <w:t xml:space="preserve">due to estuarine acidification </w:t>
      </w:r>
      <w:r w:rsidR="00C04C18">
        <w:rPr>
          <w:rFonts w:ascii="Times New Roman" w:hAnsi="Times New Roman"/>
          <w:sz w:val="24"/>
          <w:szCs w:val="24"/>
        </w:rPr>
        <w:t xml:space="preserve">is still in its infancies. </w:t>
      </w:r>
      <w:r>
        <w:rPr>
          <w:rFonts w:ascii="Times New Roman" w:hAnsi="Times New Roman"/>
          <w:sz w:val="24"/>
          <w:szCs w:val="24"/>
        </w:rPr>
        <w:t xml:space="preserve">Sensitive shell dissolution is an indicator that is tracking OA exposure in a cumulative way and is such, suitable for monitoring of biological responses in estuarine habitats characterized by not only prolonged </w:t>
      </w:r>
      <w:r w:rsidR="004D23D4">
        <w:rPr>
          <w:rFonts w:ascii="Times New Roman" w:hAnsi="Times New Roman"/>
          <w:sz w:val="24"/>
          <w:szCs w:val="24"/>
        </w:rPr>
        <w:t xml:space="preserve">duration of the exposure but predominantly by the timing of the exposure that can represent potential population bottleneck. IN terms of biological vulnerability, the most critical component is the timing of the larval recruitment. </w:t>
      </w:r>
      <w:r w:rsidR="00C10A72">
        <w:rPr>
          <w:rFonts w:ascii="Times New Roman" w:hAnsi="Times New Roman"/>
          <w:sz w:val="24"/>
          <w:szCs w:val="24"/>
        </w:rPr>
        <w:t xml:space="preserve">Based on the </w:t>
      </w:r>
      <w:r w:rsidR="004D23D4">
        <w:rPr>
          <w:rFonts w:ascii="Times New Roman" w:hAnsi="Times New Roman"/>
          <w:sz w:val="24"/>
          <w:szCs w:val="24"/>
        </w:rPr>
        <w:t xml:space="preserve">observed presence of </w:t>
      </w:r>
      <w:r w:rsidR="00C10A72">
        <w:rPr>
          <w:rFonts w:ascii="Times New Roman" w:hAnsi="Times New Roman"/>
          <w:sz w:val="24"/>
          <w:szCs w:val="24"/>
        </w:rPr>
        <w:t xml:space="preserve">the </w:t>
      </w:r>
      <w:r w:rsidR="004D23D4">
        <w:rPr>
          <w:rFonts w:ascii="Times New Roman" w:hAnsi="Times New Roman"/>
          <w:sz w:val="24"/>
          <w:szCs w:val="24"/>
        </w:rPr>
        <w:t xml:space="preserve">larval stages in the samples, </w:t>
      </w:r>
      <w:r w:rsidR="004D23D4">
        <w:rPr>
          <w:rFonts w:ascii="Times New Roman" w:hAnsi="Times New Roman" w:cs="Times New Roman"/>
          <w:sz w:val="24"/>
          <w:szCs w:val="24"/>
        </w:rPr>
        <w:t>w</w:t>
      </w:r>
      <w:r w:rsidR="004D23D4" w:rsidRPr="00842591">
        <w:rPr>
          <w:rFonts w:ascii="Times New Roman" w:hAnsi="Times New Roman" w:cs="Times New Roman"/>
          <w:sz w:val="24"/>
          <w:szCs w:val="24"/>
        </w:rPr>
        <w:t xml:space="preserve">e </w:t>
      </w:r>
      <w:r w:rsidR="004D23D4">
        <w:rPr>
          <w:rFonts w:ascii="Times New Roman" w:hAnsi="Times New Roman" w:cs="Times New Roman"/>
          <w:sz w:val="24"/>
          <w:szCs w:val="24"/>
        </w:rPr>
        <w:t>investiga</w:t>
      </w:r>
      <w:r w:rsidR="00D8362D">
        <w:rPr>
          <w:rFonts w:ascii="Times New Roman" w:hAnsi="Times New Roman" w:cs="Times New Roman"/>
          <w:sz w:val="24"/>
          <w:szCs w:val="24"/>
        </w:rPr>
        <w:t>ted larval recruitment patterns that occurs after the prolonged winter undersaturation that can, in most of the Puget So</w:t>
      </w:r>
      <w:r w:rsidR="0019093A">
        <w:rPr>
          <w:rFonts w:ascii="Times New Roman" w:hAnsi="Times New Roman" w:cs="Times New Roman"/>
          <w:sz w:val="24"/>
          <w:szCs w:val="24"/>
        </w:rPr>
        <w:t xml:space="preserve">und last up until the mid April (Wang et al., 2017). </w:t>
      </w:r>
      <w:r w:rsidR="00D8362D">
        <w:rPr>
          <w:rFonts w:ascii="Times New Roman" w:hAnsi="Times New Roman" w:cs="Times New Roman"/>
          <w:sz w:val="24"/>
          <w:szCs w:val="24"/>
        </w:rPr>
        <w:t xml:space="preserve"> The expectation to this are severely exposed habitats (#402) that encounters bloom in Febr or March (Pelletier, pers. comm.) that </w:t>
      </w:r>
      <w:r w:rsidR="00D8362D">
        <w:rPr>
          <w:rFonts w:ascii="Times New Roman" w:hAnsi="Times New Roman"/>
          <w:sz w:val="24"/>
          <w:szCs w:val="24"/>
        </w:rPr>
        <w:t xml:space="preserve">quickly changes the </w:t>
      </w:r>
      <w:r w:rsidR="00D8362D">
        <w:rPr>
          <w:rFonts w:ascii="Times New Roman" w:hAnsi="Times New Roman"/>
          <w:sz w:val="24"/>
          <w:szCs w:val="24"/>
        </w:rPr>
        <w:lastRenderedPageBreak/>
        <w:t>carbonate chemistry conditions and can induce subsequent spawning. Indeed, e</w:t>
      </w:r>
      <w:r w:rsidR="00C10A72" w:rsidRPr="00842591">
        <w:rPr>
          <w:rFonts w:ascii="Times New Roman" w:hAnsi="Times New Roman" w:cs="Times New Roman"/>
          <w:sz w:val="24"/>
          <w:szCs w:val="24"/>
        </w:rPr>
        <w:t xml:space="preserve">arlier larval recruitments </w:t>
      </w:r>
      <w:r w:rsidR="00C10A72">
        <w:rPr>
          <w:rFonts w:ascii="Times New Roman" w:hAnsi="Times New Roman" w:cs="Times New Roman"/>
          <w:sz w:val="24"/>
          <w:szCs w:val="24"/>
        </w:rPr>
        <w:t xml:space="preserve">was observed </w:t>
      </w:r>
      <w:r w:rsidR="00C10A72" w:rsidRPr="00842591">
        <w:rPr>
          <w:rFonts w:ascii="Times New Roman" w:hAnsi="Times New Roman" w:cs="Times New Roman"/>
          <w:sz w:val="24"/>
          <w:szCs w:val="24"/>
        </w:rPr>
        <w:t xml:space="preserve">at the stations with </w:t>
      </w:r>
      <w:r w:rsidR="00C10A72">
        <w:rPr>
          <w:rFonts w:ascii="Times New Roman" w:hAnsi="Times New Roman" w:cs="Times New Roman"/>
          <w:sz w:val="24"/>
          <w:szCs w:val="24"/>
        </w:rPr>
        <w:t>earlier phytoplankton bloom developments and subsequent increase in Ω</w:t>
      </w:r>
      <w:r w:rsidR="00C10A72" w:rsidRPr="002216B2">
        <w:rPr>
          <w:rFonts w:ascii="Times New Roman" w:hAnsi="Times New Roman" w:cs="Times New Roman"/>
          <w:sz w:val="24"/>
          <w:szCs w:val="24"/>
          <w:vertAlign w:val="subscript"/>
        </w:rPr>
        <w:t>ar</w:t>
      </w:r>
      <w:r w:rsidR="00C10A72">
        <w:rPr>
          <w:rFonts w:ascii="Times New Roman" w:hAnsi="Times New Roman" w:cs="Times New Roman"/>
          <w:sz w:val="24"/>
          <w:szCs w:val="24"/>
          <w:vertAlign w:val="subscript"/>
        </w:rPr>
        <w:t xml:space="preserve">, </w:t>
      </w:r>
      <w:r w:rsidR="00C10A72" w:rsidRPr="00842591">
        <w:rPr>
          <w:rFonts w:ascii="Times New Roman" w:hAnsi="Times New Roman" w:cs="Times New Roman"/>
          <w:sz w:val="24"/>
          <w:szCs w:val="24"/>
        </w:rPr>
        <w:t>compared to the statio</w:t>
      </w:r>
      <w:r w:rsidR="00C10A72">
        <w:rPr>
          <w:rFonts w:ascii="Times New Roman" w:hAnsi="Times New Roman" w:cs="Times New Roman"/>
          <w:sz w:val="24"/>
          <w:szCs w:val="24"/>
        </w:rPr>
        <w:t>ns with late bloom in which</w:t>
      </w:r>
      <w:r w:rsidR="00C10A72" w:rsidRPr="00842591">
        <w:rPr>
          <w:rFonts w:ascii="Times New Roman" w:hAnsi="Times New Roman" w:cs="Times New Roman"/>
          <w:sz w:val="24"/>
          <w:szCs w:val="24"/>
        </w:rPr>
        <w:t xml:space="preserve"> rec</w:t>
      </w:r>
      <w:r w:rsidR="00C10A72">
        <w:rPr>
          <w:rFonts w:ascii="Times New Roman" w:hAnsi="Times New Roman" w:cs="Times New Roman"/>
          <w:sz w:val="24"/>
          <w:szCs w:val="24"/>
        </w:rPr>
        <w:t>ruitment was</w:t>
      </w:r>
      <w:r w:rsidR="00C10A72" w:rsidRPr="00842591">
        <w:rPr>
          <w:rFonts w:ascii="Times New Roman" w:hAnsi="Times New Roman" w:cs="Times New Roman"/>
          <w:sz w:val="24"/>
          <w:szCs w:val="24"/>
        </w:rPr>
        <w:t xml:space="preserve"> delayed.</w:t>
      </w:r>
      <w:r w:rsidR="00C10A72">
        <w:rPr>
          <w:rFonts w:ascii="Times New Roman" w:hAnsi="Times New Roman" w:cs="Times New Roman"/>
          <w:sz w:val="24"/>
          <w:szCs w:val="24"/>
        </w:rPr>
        <w:t xml:space="preserve"> </w:t>
      </w:r>
    </w:p>
    <w:p w:rsidR="00BA07EC" w:rsidRDefault="00BA07EC" w:rsidP="004D23D4">
      <w:pPr>
        <w:spacing w:after="0" w:line="240" w:lineRule="auto"/>
        <w:rPr>
          <w:rFonts w:ascii="Times New Roman" w:hAnsi="Times New Roman" w:cs="Times New Roman"/>
          <w:sz w:val="24"/>
          <w:szCs w:val="24"/>
        </w:rPr>
      </w:pPr>
    </w:p>
    <w:p w:rsidR="00D02FA4" w:rsidRPr="002F41E6" w:rsidRDefault="00C10A72" w:rsidP="00D8362D">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However, if the bloom is delayed or not as strong to significantly change the condition, our data show that the larval recruitment would still start despite the </w:t>
      </w:r>
      <w:r w:rsidR="00BA07EC">
        <w:rPr>
          <w:rFonts w:ascii="Times New Roman" w:hAnsi="Times New Roman" w:cs="Times New Roman"/>
          <w:sz w:val="24"/>
          <w:szCs w:val="24"/>
        </w:rPr>
        <w:t>unfavorable</w:t>
      </w:r>
      <w:r>
        <w:rPr>
          <w:rFonts w:ascii="Times New Roman" w:hAnsi="Times New Roman" w:cs="Times New Roman"/>
          <w:sz w:val="24"/>
          <w:szCs w:val="24"/>
        </w:rPr>
        <w:t xml:space="preserve"> conditions. In such way, the larvae with the thinner shells and the periostracum in the early development, will be exposed to the most corrosive conditions that results in th</w:t>
      </w:r>
      <w:r w:rsidR="00BA07EC">
        <w:rPr>
          <w:rFonts w:ascii="Times New Roman" w:hAnsi="Times New Roman" w:cs="Times New Roman"/>
          <w:sz w:val="24"/>
          <w:szCs w:val="24"/>
        </w:rPr>
        <w:t xml:space="preserve">e highest extent of dissolution. Since we observe significantly less dissolution in the summer compared to the spring period, the most dissolved larvae most likely die, the same phenomena observed in larval </w:t>
      </w:r>
      <w:r w:rsidR="00D8362D">
        <w:rPr>
          <w:rFonts w:ascii="Times New Roman" w:hAnsi="Times New Roman" w:cs="Times New Roman"/>
          <w:sz w:val="24"/>
          <w:szCs w:val="24"/>
        </w:rPr>
        <w:t>mussels</w:t>
      </w:r>
      <w:r w:rsidR="00BA07EC">
        <w:rPr>
          <w:rFonts w:ascii="Times New Roman" w:hAnsi="Times New Roman" w:cs="Times New Roman"/>
          <w:sz w:val="24"/>
          <w:szCs w:val="24"/>
        </w:rPr>
        <w:t xml:space="preserve"> under undersaturated conditions (Green et al., 2009). As such, only the least affected continue into the summer or are alternatively advected within the system from a less OA affected areas where larvae were not exposed to such degree of dissolution. </w:t>
      </w:r>
      <w:r w:rsidR="00D8362D">
        <w:rPr>
          <w:rFonts w:ascii="Times New Roman" w:hAnsi="Times New Roman" w:cs="Times New Roman"/>
          <w:sz w:val="24"/>
          <w:szCs w:val="24"/>
        </w:rPr>
        <w:t>Later in the summer, carbonate chemistry conditions are already supersaturated so the larval vulnerability associated with the secondary, fall spawning is not as problematic. Following, the timing of the spring transition is the most critical stage for the calcifiers in the Puget Sound and future changes in the carbonate chemistry should focu</w:t>
      </w:r>
      <w:r w:rsidR="002F41E6">
        <w:rPr>
          <w:rFonts w:ascii="Times New Roman" w:hAnsi="Times New Roman" w:cs="Times New Roman"/>
          <w:sz w:val="24"/>
          <w:szCs w:val="24"/>
        </w:rPr>
        <w:t xml:space="preserve">s predominantly on this period </w:t>
      </w:r>
      <w:r w:rsidR="00A85ED9">
        <w:rPr>
          <w:rFonts w:ascii="Times New Roman" w:hAnsi="Times New Roman" w:cs="Times New Roman"/>
          <w:sz w:val="24"/>
          <w:szCs w:val="24"/>
        </w:rPr>
        <w:t>since the future anthropogenic inputs will accesserbate the timing of the transition into the supersaturation</w:t>
      </w:r>
      <w:r w:rsidR="002F41E6">
        <w:rPr>
          <w:rFonts w:ascii="Times New Roman" w:hAnsi="Times New Roman" w:cs="Times New Roman"/>
          <w:sz w:val="24"/>
          <w:szCs w:val="24"/>
        </w:rPr>
        <w:t>. T</w:t>
      </w:r>
      <w:r w:rsidR="002F41E6" w:rsidRPr="002F41E6">
        <w:rPr>
          <w:rFonts w:ascii="Times New Roman" w:hAnsi="Times New Roman" w:cs="Times New Roman"/>
          <w:i/>
          <w:sz w:val="24"/>
          <w:szCs w:val="24"/>
        </w:rPr>
        <w:t xml:space="preserve">he most affected regions with this respect will be </w:t>
      </w:r>
      <w:r w:rsidR="00A66C02">
        <w:rPr>
          <w:rFonts w:ascii="Times New Roman" w:hAnsi="Times New Roman" w:cs="Times New Roman"/>
          <w:i/>
          <w:sz w:val="24"/>
          <w:szCs w:val="24"/>
        </w:rPr>
        <w:t>in the South So</w:t>
      </w:r>
      <w:r w:rsidR="002F41E6" w:rsidRPr="002F41E6">
        <w:rPr>
          <w:rFonts w:ascii="Times New Roman" w:hAnsi="Times New Roman" w:cs="Times New Roman"/>
          <w:i/>
          <w:sz w:val="24"/>
          <w:szCs w:val="24"/>
        </w:rPr>
        <w:t xml:space="preserve">und (what is this area) and the Central Basin </w:t>
      </w:r>
      <w:r w:rsidR="00A85ED9" w:rsidRPr="002F41E6">
        <w:rPr>
          <w:rFonts w:ascii="Times New Roman" w:hAnsi="Times New Roman" w:cs="Times New Roman"/>
          <w:i/>
          <w:sz w:val="24"/>
          <w:szCs w:val="24"/>
        </w:rPr>
        <w:t>(</w:t>
      </w:r>
      <w:r w:rsidR="002F41E6" w:rsidRPr="002F41E6">
        <w:rPr>
          <w:rFonts w:ascii="Times New Roman" w:hAnsi="Times New Roman" w:cs="Times New Roman"/>
          <w:i/>
          <w:sz w:val="24"/>
          <w:szCs w:val="24"/>
        </w:rPr>
        <w:t>Pelletier, ??</w:t>
      </w:r>
      <w:r w:rsidR="00A85ED9" w:rsidRPr="002F41E6">
        <w:rPr>
          <w:rFonts w:ascii="Times New Roman" w:hAnsi="Times New Roman" w:cs="Times New Roman"/>
          <w:i/>
          <w:sz w:val="24"/>
          <w:szCs w:val="24"/>
        </w:rPr>
        <w:t>, can I reference</w:t>
      </w:r>
      <w:r w:rsidR="002F41E6" w:rsidRPr="002F41E6">
        <w:rPr>
          <w:rFonts w:ascii="Times New Roman" w:hAnsi="Times New Roman" w:cs="Times New Roman"/>
          <w:i/>
          <w:sz w:val="24"/>
          <w:szCs w:val="24"/>
        </w:rPr>
        <w:t xml:space="preserve"> any already published stuff?), the areas with already delayed phytoplankton blooms (how to best validate this statement&gt;?)</w:t>
      </w:r>
      <w:r w:rsidR="00D02FA4">
        <w:rPr>
          <w:rFonts w:ascii="Times New Roman" w:hAnsi="Times New Roman" w:cs="Times New Roman"/>
          <w:i/>
          <w:sz w:val="24"/>
          <w:szCs w:val="24"/>
        </w:rPr>
        <w:t>. What about the changes related to the pre-industrial period?</w:t>
      </w:r>
    </w:p>
    <w:p w:rsidR="00D8362D" w:rsidRDefault="00D8362D" w:rsidP="004D23D4">
      <w:pPr>
        <w:spacing w:after="0" w:line="240" w:lineRule="auto"/>
        <w:rPr>
          <w:rFonts w:ascii="Times New Roman" w:hAnsi="Times New Roman" w:cs="Times New Roman"/>
          <w:sz w:val="24"/>
          <w:szCs w:val="24"/>
        </w:rPr>
      </w:pPr>
    </w:p>
    <w:p w:rsidR="00C04C18" w:rsidRDefault="00BA07EC" w:rsidP="004125B7">
      <w:pPr>
        <w:spacing w:after="0" w:line="240" w:lineRule="auto"/>
        <w:rPr>
          <w:rFonts w:ascii="Times New Roman" w:hAnsi="Times New Roman"/>
          <w:sz w:val="24"/>
          <w:szCs w:val="24"/>
        </w:rPr>
      </w:pPr>
      <w:r>
        <w:rPr>
          <w:rFonts w:ascii="Times New Roman" w:hAnsi="Times New Roman" w:cs="Times New Roman"/>
          <w:sz w:val="24"/>
          <w:szCs w:val="24"/>
        </w:rPr>
        <w:t>Despite high variability of other co-</w:t>
      </w:r>
      <w:r w:rsidR="00D8362D">
        <w:rPr>
          <w:rFonts w:ascii="Times New Roman" w:hAnsi="Times New Roman" w:cs="Times New Roman"/>
          <w:sz w:val="24"/>
          <w:szCs w:val="24"/>
        </w:rPr>
        <w:t>occurring</w:t>
      </w:r>
      <w:r>
        <w:rPr>
          <w:rFonts w:ascii="Times New Roman" w:hAnsi="Times New Roman" w:cs="Times New Roman"/>
          <w:sz w:val="24"/>
          <w:szCs w:val="24"/>
        </w:rPr>
        <w:t xml:space="preserve"> environmental parameters, carbonate chemistry is the predominant driver of the biological responses related to</w:t>
      </w:r>
      <w:r w:rsidR="00D8362D">
        <w:rPr>
          <w:rFonts w:ascii="Times New Roman" w:hAnsi="Times New Roman" w:cs="Times New Roman"/>
          <w:sz w:val="24"/>
          <w:szCs w:val="24"/>
        </w:rPr>
        <w:t xml:space="preserve"> biomineralization and recruitment processes. </w:t>
      </w:r>
      <w:r w:rsidR="0014016B">
        <w:rPr>
          <w:rFonts w:ascii="Times New Roman" w:hAnsi="Times New Roman"/>
          <w:sz w:val="24"/>
          <w:szCs w:val="24"/>
        </w:rPr>
        <w:t xml:space="preserve">Despite the great differences in the environmental conditions due to the Blob between years 2014 to 2016, we found strong uniform patterns. The higher temperature impact was not observed in lesser extent and severity of shell dissolution which is different from what was reported for the open ocean (Bednarsek et al., 2018) where the temperature gradients were steeper with much higher temperature extremes. On the other hand, increased temperature most likely caused stronger spawning peak in fall of 2015, which is usually minor in contributing to the overall abundance. Considering the range of seasonal and spatial differences in salinity, we did not see any impact of salinity on the observed patterns. </w:t>
      </w:r>
      <w:r w:rsidR="0019093A" w:rsidRPr="0019093A">
        <w:rPr>
          <w:rFonts w:ascii="Times New Roman" w:hAnsi="Times New Roman"/>
          <w:i/>
          <w:sz w:val="24"/>
          <w:szCs w:val="24"/>
        </w:rPr>
        <w:t>Comment on oxygen?</w:t>
      </w:r>
    </w:p>
    <w:p w:rsidR="00842591" w:rsidRDefault="00842591" w:rsidP="004125B7">
      <w:pPr>
        <w:spacing w:after="0" w:line="240" w:lineRule="auto"/>
        <w:rPr>
          <w:rFonts w:ascii="Times New Roman" w:hAnsi="Times New Roman"/>
          <w:sz w:val="24"/>
          <w:szCs w:val="24"/>
        </w:rPr>
      </w:pPr>
    </w:p>
    <w:p w:rsidR="002C0D55" w:rsidRDefault="00D8362D" w:rsidP="0019093A">
      <w:pPr>
        <w:spacing w:after="0" w:line="240" w:lineRule="auto"/>
        <w:rPr>
          <w:rFonts w:ascii="Times New Roman" w:hAnsi="Times New Roman"/>
          <w:sz w:val="24"/>
          <w:szCs w:val="24"/>
        </w:rPr>
      </w:pPr>
      <w:r>
        <w:rPr>
          <w:rFonts w:ascii="Times New Roman" w:hAnsi="Times New Roman" w:cs="Times New Roman"/>
          <w:sz w:val="24"/>
          <w:szCs w:val="24"/>
        </w:rPr>
        <w:t xml:space="preserve">In regards to the spatial connectivity, it has been speculated if pteropods can actually retain in the system with such profound </w:t>
      </w:r>
      <w:r w:rsidR="00A85ED9">
        <w:rPr>
          <w:rFonts w:ascii="Times New Roman" w:hAnsi="Times New Roman" w:cs="Times New Roman"/>
          <w:sz w:val="24"/>
          <w:szCs w:val="24"/>
        </w:rPr>
        <w:t xml:space="preserve">winter </w:t>
      </w:r>
      <w:r>
        <w:rPr>
          <w:rFonts w:ascii="Times New Roman" w:hAnsi="Times New Roman" w:cs="Times New Roman"/>
          <w:sz w:val="24"/>
          <w:szCs w:val="24"/>
        </w:rPr>
        <w:t xml:space="preserve">undersaturation. Since secondary spawning happens in the late summer, it is less vulnerable subadults or even early stages of adults that overwinter. The fact that early life stages in the spring period are found dissolved in our samples confirms that the majority of the overwintering is happening in the Puget Sound. </w:t>
      </w:r>
      <w:r w:rsidR="0019093A">
        <w:rPr>
          <w:rFonts w:ascii="Times New Roman" w:hAnsi="Times New Roman" w:cs="Times New Roman"/>
          <w:sz w:val="24"/>
          <w:szCs w:val="24"/>
        </w:rPr>
        <w:t xml:space="preserve">This points towards certain resilience of pteropod population that has so far not been described or explained and supports the hypothesis </w:t>
      </w:r>
      <w:r w:rsidR="0019093A" w:rsidRPr="0019093A">
        <w:rPr>
          <w:rFonts w:ascii="Times New Roman" w:hAnsi="Times New Roman" w:cs="Times New Roman"/>
          <w:sz w:val="24"/>
          <w:szCs w:val="24"/>
        </w:rPr>
        <w:t xml:space="preserve">that </w:t>
      </w:r>
      <w:r w:rsidR="0019093A" w:rsidRPr="0019093A">
        <w:rPr>
          <w:rFonts w:ascii="Times New Roman" w:hAnsi="Times New Roman"/>
          <w:sz w:val="24"/>
          <w:szCs w:val="24"/>
        </w:rPr>
        <w:t>estuarine species may provide present-day insight into the physiological and ecolog</w:t>
      </w:r>
      <w:r w:rsidR="00EE64AC">
        <w:rPr>
          <w:rFonts w:ascii="Times New Roman" w:hAnsi="Times New Roman"/>
          <w:sz w:val="24"/>
          <w:szCs w:val="24"/>
        </w:rPr>
        <w:t>ical foundation of OA tolerance</w:t>
      </w:r>
      <w:r w:rsidR="0019093A">
        <w:rPr>
          <w:rFonts w:ascii="Times New Roman" w:hAnsi="Times New Roman"/>
          <w:sz w:val="24"/>
          <w:szCs w:val="24"/>
        </w:rPr>
        <w:t xml:space="preserve">. </w:t>
      </w:r>
      <w:r w:rsidR="00AD7598">
        <w:rPr>
          <w:rFonts w:ascii="Times New Roman" w:hAnsi="Times New Roman"/>
          <w:sz w:val="24"/>
          <w:szCs w:val="24"/>
        </w:rPr>
        <w:t>This could only happen with cert</w:t>
      </w:r>
      <w:r w:rsidR="002C0D55">
        <w:rPr>
          <w:rFonts w:ascii="Times New Roman" w:hAnsi="Times New Roman"/>
          <w:sz w:val="24"/>
          <w:szCs w:val="24"/>
        </w:rPr>
        <w:t xml:space="preserve">ain adaptation strategies that we will discuss in more depth. </w:t>
      </w:r>
    </w:p>
    <w:p w:rsidR="00A66C02" w:rsidRDefault="00A66C02" w:rsidP="0019093A">
      <w:pPr>
        <w:spacing w:after="0" w:line="240" w:lineRule="auto"/>
        <w:rPr>
          <w:rFonts w:ascii="Times New Roman" w:hAnsi="Times New Roman"/>
          <w:sz w:val="24"/>
          <w:szCs w:val="24"/>
        </w:rPr>
      </w:pPr>
    </w:p>
    <w:p w:rsidR="00A66C02" w:rsidRDefault="00A209A1" w:rsidP="0019093A">
      <w:pPr>
        <w:spacing w:after="0" w:line="240" w:lineRule="auto"/>
        <w:rPr>
          <w:rFonts w:ascii="Times New Roman" w:hAnsi="Times New Roman"/>
          <w:sz w:val="24"/>
          <w:szCs w:val="24"/>
        </w:rPr>
      </w:pPr>
      <w:r>
        <w:rPr>
          <w:rFonts w:ascii="Times New Roman" w:hAnsi="Times New Roman"/>
          <w:sz w:val="24"/>
          <w:szCs w:val="24"/>
        </w:rPr>
        <w:t xml:space="preserve">From the fall samples, we have seen sufficient level of variability in shell dissolution of the subadults recognizing that some of the pteropods might be less sensitive compared to the other </w:t>
      </w:r>
      <w:r>
        <w:rPr>
          <w:rFonts w:ascii="Times New Roman" w:hAnsi="Times New Roman"/>
          <w:sz w:val="24"/>
          <w:szCs w:val="24"/>
        </w:rPr>
        <w:lastRenderedPageBreak/>
        <w:t xml:space="preserve">individuals in the population. </w:t>
      </w:r>
      <w:r w:rsidR="00EE64AC">
        <w:rPr>
          <w:rFonts w:ascii="Times New Roman" w:hAnsi="Times New Roman"/>
          <w:sz w:val="24"/>
          <w:szCs w:val="24"/>
        </w:rPr>
        <w:t xml:space="preserve">Following the fall variability, we found overwintering adults in the spring sample to have mostly preserved shell despite long undersaturation expected to induce severe shell damages. </w:t>
      </w:r>
      <w:r w:rsidR="002C0D55">
        <w:rPr>
          <w:rFonts w:ascii="Times New Roman" w:hAnsi="Times New Roman"/>
          <w:sz w:val="24"/>
          <w:szCs w:val="24"/>
        </w:rPr>
        <w:t xml:space="preserve">We assume that severely affected organism in the fall would be subjected to mortality and only the ones with minor dissolution or intact shell would be able to go through the winter. </w:t>
      </w:r>
      <w:r>
        <w:rPr>
          <w:rFonts w:ascii="Times New Roman" w:hAnsi="Times New Roman"/>
          <w:sz w:val="24"/>
          <w:szCs w:val="24"/>
        </w:rPr>
        <w:t xml:space="preserve">Opposite to Wang et al. (2017) estimates of the absence of growth in the more Northern Salish Sea region, we found growth during the winter period, which alludes to metabolically active organisms that could potentially be able to repair their shells to a certain extent, also energetic expense of such activity over longer periods of time is known (Peck et al., 2018). It is however very unlikely that organisms with such profound fall dissolution, which occasionally results in the shell holes, would be capable of such significant repair during the winter. </w:t>
      </w:r>
    </w:p>
    <w:p w:rsidR="0019093A" w:rsidRDefault="00A209A1" w:rsidP="0019093A">
      <w:pPr>
        <w:spacing w:after="0" w:line="240" w:lineRule="auto"/>
        <w:rPr>
          <w:rFonts w:ascii="Times New Roman" w:hAnsi="Times New Roman"/>
          <w:sz w:val="24"/>
          <w:szCs w:val="24"/>
        </w:rPr>
      </w:pPr>
      <w:r>
        <w:rPr>
          <w:rFonts w:ascii="Times New Roman" w:hAnsi="Times New Roman"/>
          <w:sz w:val="24"/>
          <w:szCs w:val="24"/>
        </w:rPr>
        <w:t>For the remaining, intact or orga</w:t>
      </w:r>
      <w:r w:rsidR="00A66C02">
        <w:rPr>
          <w:rFonts w:ascii="Times New Roman" w:hAnsi="Times New Roman"/>
          <w:sz w:val="24"/>
          <w:szCs w:val="24"/>
        </w:rPr>
        <w:t xml:space="preserve">nisms affected by minor extent, the first strategy of avoiding dissolution includes </w:t>
      </w:r>
      <w:r w:rsidR="002C0D55">
        <w:rPr>
          <w:rFonts w:ascii="Times New Roman" w:hAnsi="Times New Roman"/>
          <w:sz w:val="24"/>
          <w:szCs w:val="24"/>
        </w:rPr>
        <w:t xml:space="preserve">migration </w:t>
      </w:r>
      <w:r>
        <w:rPr>
          <w:rFonts w:ascii="Times New Roman" w:hAnsi="Times New Roman"/>
          <w:sz w:val="24"/>
          <w:szCs w:val="24"/>
        </w:rPr>
        <w:t>to</w:t>
      </w:r>
      <w:r w:rsidR="00AD7598">
        <w:rPr>
          <w:rFonts w:ascii="Times New Roman" w:hAnsi="Times New Roman"/>
          <w:sz w:val="24"/>
          <w:szCs w:val="24"/>
        </w:rPr>
        <w:t xml:space="preserve"> the upper surface waters supersaturated within the upper 50 m, and near-saturated in the upper 20 m in the most severely affected subhabitats (Pelletier, pers comm). Upper surface water is preferred habitat also given oxygen concentrations, the lack of which could otherwise more severely affect shell dissolution (Bednarsek et al., 2018). </w:t>
      </w:r>
      <w:r w:rsidR="002C0D55">
        <w:rPr>
          <w:rFonts w:ascii="Times New Roman" w:hAnsi="Times New Roman"/>
          <w:sz w:val="24"/>
          <w:szCs w:val="24"/>
        </w:rPr>
        <w:t xml:space="preserve">The transfer with advection of intact adults from other OA sweetspots is possible but not very likely given that we have found larval organisms at the same stations severely affected by dissolution.  </w:t>
      </w:r>
    </w:p>
    <w:p w:rsidR="002C0D55" w:rsidRDefault="002C0D55" w:rsidP="0019093A">
      <w:pPr>
        <w:spacing w:after="0" w:line="240" w:lineRule="auto"/>
        <w:rPr>
          <w:rFonts w:ascii="Times New Roman" w:hAnsi="Times New Roman"/>
          <w:sz w:val="24"/>
          <w:szCs w:val="24"/>
        </w:rPr>
      </w:pPr>
    </w:p>
    <w:p w:rsidR="002C0D55" w:rsidRDefault="002C0D55" w:rsidP="0019093A">
      <w:pPr>
        <w:spacing w:after="0" w:line="240" w:lineRule="auto"/>
        <w:rPr>
          <w:rFonts w:ascii="Times New Roman" w:hAnsi="Times New Roman"/>
          <w:sz w:val="24"/>
          <w:szCs w:val="24"/>
        </w:rPr>
      </w:pPr>
      <w:r>
        <w:rPr>
          <w:rFonts w:ascii="Times New Roman" w:hAnsi="Times New Roman"/>
          <w:sz w:val="24"/>
          <w:szCs w:val="24"/>
        </w:rPr>
        <w:t xml:space="preserve">Second adaptation </w:t>
      </w:r>
      <w:r w:rsidR="00EE64AC">
        <w:rPr>
          <w:rFonts w:ascii="Times New Roman" w:hAnsi="Times New Roman"/>
          <w:sz w:val="24"/>
          <w:szCs w:val="24"/>
        </w:rPr>
        <w:t>strategy</w:t>
      </w:r>
      <w:r w:rsidR="00A209A1">
        <w:rPr>
          <w:rFonts w:ascii="Times New Roman" w:hAnsi="Times New Roman"/>
          <w:sz w:val="24"/>
          <w:szCs w:val="24"/>
        </w:rPr>
        <w:t xml:space="preserve"> of pteropods in the estuarine regime include the</w:t>
      </w:r>
      <w:r>
        <w:rPr>
          <w:rFonts w:ascii="Times New Roman" w:hAnsi="Times New Roman"/>
          <w:sz w:val="24"/>
          <w:szCs w:val="24"/>
        </w:rPr>
        <w:t xml:space="preserve"> modulation of their life history</w:t>
      </w:r>
      <w:r w:rsidR="00A209A1">
        <w:rPr>
          <w:rFonts w:ascii="Times New Roman" w:hAnsi="Times New Roman"/>
          <w:sz w:val="24"/>
          <w:szCs w:val="24"/>
        </w:rPr>
        <w:t xml:space="preserve">. We have observed that pteropod can induce the primary spawning earlier in the season </w:t>
      </w:r>
      <w:r w:rsidR="00A225C8">
        <w:rPr>
          <w:rFonts w:ascii="Times New Roman" w:hAnsi="Times New Roman"/>
          <w:sz w:val="24"/>
          <w:szCs w:val="24"/>
        </w:rPr>
        <w:t xml:space="preserve">after the intense bloom. This is necessary given that egg production can be detrimentally affected by low omega (Manno et al., 2018; Bednarsek et al., 2018). However, in such a way they are </w:t>
      </w:r>
      <w:r w:rsidR="00A209A1">
        <w:rPr>
          <w:rFonts w:ascii="Times New Roman" w:hAnsi="Times New Roman"/>
          <w:sz w:val="24"/>
          <w:szCs w:val="24"/>
        </w:rPr>
        <w:t xml:space="preserve">to ‘squeeze’ additional </w:t>
      </w:r>
      <w:r w:rsidR="00A66C02">
        <w:rPr>
          <w:rFonts w:ascii="Times New Roman" w:hAnsi="Times New Roman"/>
          <w:sz w:val="24"/>
          <w:szCs w:val="24"/>
        </w:rPr>
        <w:t>spawning processes</w:t>
      </w:r>
      <w:r w:rsidR="00A209A1">
        <w:rPr>
          <w:rFonts w:ascii="Times New Roman" w:hAnsi="Times New Roman"/>
          <w:sz w:val="24"/>
          <w:szCs w:val="24"/>
        </w:rPr>
        <w:t xml:space="preserve"> later in the year. With earlier spawning, the organism </w:t>
      </w:r>
      <w:r w:rsidR="00A66C02">
        <w:rPr>
          <w:rFonts w:ascii="Times New Roman" w:hAnsi="Times New Roman"/>
          <w:sz w:val="24"/>
          <w:szCs w:val="24"/>
        </w:rPr>
        <w:t xml:space="preserve">will </w:t>
      </w:r>
      <w:r w:rsidR="00A209A1">
        <w:rPr>
          <w:rFonts w:ascii="Times New Roman" w:hAnsi="Times New Roman"/>
          <w:sz w:val="24"/>
          <w:szCs w:val="24"/>
        </w:rPr>
        <w:t xml:space="preserve">mature </w:t>
      </w:r>
      <w:r w:rsidR="00EE64AC">
        <w:rPr>
          <w:rFonts w:ascii="Times New Roman" w:hAnsi="Times New Roman"/>
          <w:sz w:val="24"/>
          <w:szCs w:val="24"/>
        </w:rPr>
        <w:t>earlier</w:t>
      </w:r>
      <w:r w:rsidR="00A209A1">
        <w:rPr>
          <w:rFonts w:ascii="Times New Roman" w:hAnsi="Times New Roman"/>
          <w:sz w:val="24"/>
          <w:szCs w:val="24"/>
        </w:rPr>
        <w:t xml:space="preserve"> under more </w:t>
      </w:r>
      <w:r w:rsidR="00EE64AC">
        <w:rPr>
          <w:rFonts w:ascii="Times New Roman" w:hAnsi="Times New Roman"/>
          <w:sz w:val="24"/>
          <w:szCs w:val="24"/>
        </w:rPr>
        <w:t>favorable</w:t>
      </w:r>
      <w:r w:rsidR="00A209A1">
        <w:rPr>
          <w:rFonts w:ascii="Times New Roman" w:hAnsi="Times New Roman"/>
          <w:sz w:val="24"/>
          <w:szCs w:val="24"/>
        </w:rPr>
        <w:t xml:space="preserve"> and can have prolonged secondary spawning, assuring the sustainability of the population.</w:t>
      </w:r>
    </w:p>
    <w:p w:rsidR="00EE64AC" w:rsidRDefault="00EE64AC" w:rsidP="0019093A">
      <w:pPr>
        <w:spacing w:after="0" w:line="240" w:lineRule="auto"/>
        <w:rPr>
          <w:rFonts w:ascii="Times New Roman" w:hAnsi="Times New Roman"/>
          <w:sz w:val="24"/>
          <w:szCs w:val="24"/>
        </w:rPr>
      </w:pPr>
    </w:p>
    <w:p w:rsidR="002C0D55" w:rsidRDefault="00EE64AC" w:rsidP="0019093A">
      <w:pPr>
        <w:spacing w:after="0" w:line="240" w:lineRule="auto"/>
        <w:rPr>
          <w:rFonts w:ascii="Times New Roman" w:hAnsi="Times New Roman"/>
          <w:sz w:val="24"/>
          <w:szCs w:val="24"/>
        </w:rPr>
      </w:pPr>
      <w:r>
        <w:rPr>
          <w:rFonts w:ascii="Times New Roman" w:hAnsi="Times New Roman"/>
          <w:sz w:val="24"/>
          <w:szCs w:val="24"/>
        </w:rPr>
        <w:t xml:space="preserve">Third strategy is </w:t>
      </w:r>
      <w:r w:rsidR="002C0D55">
        <w:rPr>
          <w:rFonts w:ascii="Times New Roman" w:hAnsi="Times New Roman"/>
          <w:sz w:val="24"/>
          <w:szCs w:val="24"/>
        </w:rPr>
        <w:t>the presence of g</w:t>
      </w:r>
      <w:r>
        <w:rPr>
          <w:rFonts w:ascii="Times New Roman" w:hAnsi="Times New Roman"/>
          <w:sz w:val="24"/>
          <w:szCs w:val="24"/>
        </w:rPr>
        <w:t xml:space="preserve">enetically different subspecies with potential different degree of resilience. We have found </w:t>
      </w:r>
      <w:r w:rsidRPr="00EE64AC">
        <w:rPr>
          <w:rFonts w:ascii="Times New Roman" w:hAnsi="Times New Roman"/>
          <w:i/>
          <w:sz w:val="24"/>
          <w:szCs w:val="24"/>
        </w:rPr>
        <w:t xml:space="preserve">Limacina helicina helicina </w:t>
      </w:r>
      <w:r>
        <w:rPr>
          <w:rFonts w:ascii="Times New Roman" w:hAnsi="Times New Roman"/>
          <w:sz w:val="24"/>
          <w:szCs w:val="24"/>
        </w:rPr>
        <w:t xml:space="preserve">and </w:t>
      </w:r>
      <w:r w:rsidRPr="00EE64AC">
        <w:rPr>
          <w:rFonts w:ascii="Times New Roman" w:hAnsi="Times New Roman"/>
          <w:i/>
          <w:sz w:val="24"/>
          <w:szCs w:val="24"/>
        </w:rPr>
        <w:t>Limacina helicina pacifica</w:t>
      </w:r>
      <w:r>
        <w:rPr>
          <w:rFonts w:ascii="Times New Roman" w:hAnsi="Times New Roman"/>
          <w:sz w:val="24"/>
          <w:szCs w:val="24"/>
        </w:rPr>
        <w:t xml:space="preserve"> to be both inhabiting winter habitats.Although we have not </w:t>
      </w:r>
      <w:r w:rsidR="00A66C02">
        <w:rPr>
          <w:rFonts w:ascii="Times New Roman" w:hAnsi="Times New Roman"/>
          <w:sz w:val="24"/>
          <w:szCs w:val="24"/>
        </w:rPr>
        <w:t>quantitatively</w:t>
      </w:r>
      <w:r>
        <w:rPr>
          <w:rFonts w:ascii="Times New Roman" w:hAnsi="Times New Roman"/>
          <w:sz w:val="24"/>
          <w:szCs w:val="24"/>
        </w:rPr>
        <w:t xml:space="preserve"> </w:t>
      </w:r>
      <w:r w:rsidR="00A66C02">
        <w:rPr>
          <w:rFonts w:ascii="Times New Roman" w:hAnsi="Times New Roman"/>
          <w:sz w:val="24"/>
          <w:szCs w:val="24"/>
        </w:rPr>
        <w:t>evaluated</w:t>
      </w:r>
      <w:r>
        <w:rPr>
          <w:rFonts w:ascii="Times New Roman" w:hAnsi="Times New Roman"/>
          <w:sz w:val="24"/>
          <w:szCs w:val="24"/>
        </w:rPr>
        <w:t xml:space="preserve"> their presence, our preliminary data indicates that </w:t>
      </w:r>
      <w:r w:rsidRPr="00EE64AC">
        <w:rPr>
          <w:rFonts w:ascii="Times New Roman" w:hAnsi="Times New Roman"/>
          <w:i/>
          <w:sz w:val="24"/>
          <w:szCs w:val="24"/>
        </w:rPr>
        <w:t>Limacina helicina helicina</w:t>
      </w:r>
      <w:r>
        <w:rPr>
          <w:rFonts w:ascii="Times New Roman" w:hAnsi="Times New Roman"/>
          <w:i/>
          <w:sz w:val="24"/>
          <w:szCs w:val="24"/>
        </w:rPr>
        <w:t xml:space="preserve"> </w:t>
      </w:r>
      <w:r>
        <w:rPr>
          <w:rFonts w:ascii="Times New Roman" w:hAnsi="Times New Roman"/>
          <w:sz w:val="24"/>
          <w:szCs w:val="24"/>
        </w:rPr>
        <w:t xml:space="preserve">with more strongly-built </w:t>
      </w:r>
      <w:r w:rsidRPr="00EE64AC">
        <w:rPr>
          <w:rFonts w:ascii="Times New Roman" w:hAnsi="Times New Roman"/>
          <w:sz w:val="24"/>
          <w:szCs w:val="24"/>
        </w:rPr>
        <w:t xml:space="preserve">shell </w:t>
      </w:r>
      <w:r>
        <w:rPr>
          <w:rFonts w:ascii="Times New Roman" w:hAnsi="Times New Roman"/>
          <w:sz w:val="24"/>
          <w:szCs w:val="24"/>
        </w:rPr>
        <w:t xml:space="preserve">might be more resilient and inhabits the most severely affected habitats. </w:t>
      </w:r>
      <w:r w:rsidR="00A66C02">
        <w:rPr>
          <w:rFonts w:ascii="Times New Roman" w:hAnsi="Times New Roman"/>
          <w:sz w:val="24"/>
          <w:szCs w:val="24"/>
        </w:rPr>
        <w:t>It is worth noting that regardless of the species, we have observed thick periostracum in both species that might importantly contribute to preservation of the shell during prolonged exposure. H</w:t>
      </w:r>
      <w:r>
        <w:rPr>
          <w:rFonts w:ascii="Times New Roman" w:hAnsi="Times New Roman"/>
          <w:sz w:val="24"/>
          <w:szCs w:val="24"/>
        </w:rPr>
        <w:t xml:space="preserve">owever, phylogenetic characterization of </w:t>
      </w:r>
      <w:r w:rsidR="00A225C8">
        <w:rPr>
          <w:rFonts w:ascii="Times New Roman" w:hAnsi="Times New Roman"/>
          <w:sz w:val="24"/>
          <w:szCs w:val="24"/>
        </w:rPr>
        <w:t>t</w:t>
      </w:r>
      <w:r>
        <w:rPr>
          <w:rFonts w:ascii="Times New Roman" w:hAnsi="Times New Roman"/>
          <w:sz w:val="24"/>
          <w:szCs w:val="24"/>
        </w:rPr>
        <w:t xml:space="preserve">hese species is missing </w:t>
      </w:r>
      <w:r w:rsidR="00A66C02">
        <w:rPr>
          <w:rFonts w:ascii="Times New Roman" w:hAnsi="Times New Roman"/>
          <w:sz w:val="24"/>
          <w:szCs w:val="24"/>
        </w:rPr>
        <w:t xml:space="preserve">making it impossible to link genetic variation to fitness related traits that </w:t>
      </w:r>
      <w:r>
        <w:rPr>
          <w:rFonts w:ascii="Times New Roman" w:hAnsi="Times New Roman"/>
          <w:sz w:val="24"/>
          <w:szCs w:val="24"/>
        </w:rPr>
        <w:t xml:space="preserve">renders different extents of resilience.  </w:t>
      </w:r>
    </w:p>
    <w:p w:rsidR="00EE64AC" w:rsidRDefault="00EE64AC" w:rsidP="0019093A">
      <w:pPr>
        <w:spacing w:after="0" w:line="240" w:lineRule="auto"/>
        <w:rPr>
          <w:rFonts w:ascii="Times New Roman" w:hAnsi="Times New Roman"/>
          <w:sz w:val="24"/>
          <w:szCs w:val="24"/>
        </w:rPr>
      </w:pPr>
    </w:p>
    <w:p w:rsidR="00EE64AC" w:rsidRDefault="00A66C02" w:rsidP="0019093A">
      <w:pPr>
        <w:spacing w:after="0" w:line="240" w:lineRule="auto"/>
        <w:rPr>
          <w:rFonts w:ascii="Times New Roman" w:hAnsi="Times New Roman"/>
          <w:sz w:val="24"/>
          <w:szCs w:val="24"/>
        </w:rPr>
      </w:pPr>
      <w:r>
        <w:rPr>
          <w:rFonts w:ascii="Times New Roman" w:hAnsi="Times New Roman"/>
          <w:sz w:val="24"/>
          <w:szCs w:val="24"/>
        </w:rPr>
        <w:t xml:space="preserve">Forth adaption strategy includes building less dense shells. Our uCT analyses on preliminary number of sample indicates that maturing organisms during fall or winter build significantly less dense shell. In the presence of higher concentration of protons in the habitat, this is energetically favorable process, preserving the energy for other vital biological processes. </w:t>
      </w:r>
    </w:p>
    <w:p w:rsidR="00A66C02" w:rsidRDefault="00A66C02" w:rsidP="0019093A">
      <w:pPr>
        <w:spacing w:after="0" w:line="240" w:lineRule="auto"/>
        <w:rPr>
          <w:rFonts w:ascii="Times New Roman" w:hAnsi="Times New Roman"/>
          <w:sz w:val="24"/>
          <w:szCs w:val="24"/>
        </w:rPr>
      </w:pPr>
    </w:p>
    <w:p w:rsidR="0019093A" w:rsidRPr="00A225C8" w:rsidRDefault="00A66C02" w:rsidP="00A66C02">
      <w:pPr>
        <w:spacing w:after="0" w:line="240" w:lineRule="auto"/>
        <w:rPr>
          <w:rFonts w:ascii="Times New Roman" w:hAnsi="Times New Roman" w:cs="Times New Roman"/>
          <w:sz w:val="24"/>
          <w:szCs w:val="24"/>
        </w:rPr>
      </w:pPr>
      <w:r w:rsidRPr="00A225C8">
        <w:rPr>
          <w:rFonts w:ascii="Times New Roman" w:hAnsi="Times New Roman" w:cs="Times New Roman"/>
          <w:sz w:val="24"/>
          <w:szCs w:val="24"/>
        </w:rPr>
        <w:t xml:space="preserve">Overall, the sum of potential adaptation strategies </w:t>
      </w:r>
      <w:r w:rsidR="00A225C8" w:rsidRPr="00A225C8">
        <w:rPr>
          <w:rFonts w:ascii="Times New Roman" w:hAnsi="Times New Roman" w:cs="Times New Roman"/>
          <w:sz w:val="24"/>
          <w:szCs w:val="24"/>
        </w:rPr>
        <w:t>supports</w:t>
      </w:r>
      <w:r w:rsidR="00BB2EC6" w:rsidRPr="00A225C8">
        <w:rPr>
          <w:rFonts w:ascii="Times New Roman" w:hAnsi="Times New Roman" w:cs="Times New Roman"/>
          <w:sz w:val="24"/>
          <w:szCs w:val="24"/>
        </w:rPr>
        <w:t xml:space="preserve"> the </w:t>
      </w:r>
      <w:r w:rsidRPr="00A225C8">
        <w:rPr>
          <w:rFonts w:ascii="Times New Roman" w:hAnsi="Times New Roman" w:cs="Times New Roman"/>
          <w:sz w:val="24"/>
          <w:szCs w:val="24"/>
        </w:rPr>
        <w:t>hypothesis</w:t>
      </w:r>
      <w:r w:rsidR="00BB2EC6" w:rsidRPr="00A225C8">
        <w:rPr>
          <w:rFonts w:ascii="Times New Roman" w:hAnsi="Times New Roman" w:cs="Times New Roman"/>
          <w:sz w:val="24"/>
          <w:szCs w:val="24"/>
        </w:rPr>
        <w:t xml:space="preserve"> </w:t>
      </w:r>
      <w:r w:rsidRPr="00A225C8">
        <w:rPr>
          <w:rFonts w:ascii="Times New Roman" w:hAnsi="Times New Roman" w:cs="Times New Roman"/>
          <w:sz w:val="24"/>
          <w:szCs w:val="24"/>
        </w:rPr>
        <w:t xml:space="preserve">that estuarine life history and </w:t>
      </w:r>
      <w:r w:rsidR="00A225C8" w:rsidRPr="00A225C8">
        <w:rPr>
          <w:rFonts w:ascii="Times New Roman" w:hAnsi="Times New Roman" w:cs="Times New Roman"/>
          <w:sz w:val="24"/>
          <w:szCs w:val="24"/>
        </w:rPr>
        <w:t>biomineralization</w:t>
      </w:r>
      <w:r w:rsidRPr="00A225C8">
        <w:rPr>
          <w:rFonts w:ascii="Times New Roman" w:hAnsi="Times New Roman" w:cs="Times New Roman"/>
          <w:sz w:val="24"/>
          <w:szCs w:val="24"/>
        </w:rPr>
        <w:t xml:space="preserve"> modulations </w:t>
      </w:r>
      <w:r w:rsidR="00BB2EC6" w:rsidRPr="00A225C8">
        <w:rPr>
          <w:rFonts w:ascii="Times New Roman" w:hAnsi="Times New Roman" w:cs="Times New Roman"/>
          <w:sz w:val="24"/>
          <w:szCs w:val="24"/>
        </w:rPr>
        <w:t xml:space="preserve">may play a critical role in determining sensitivity of </w:t>
      </w:r>
      <w:r w:rsidRPr="00A225C8">
        <w:rPr>
          <w:rFonts w:ascii="Times New Roman" w:hAnsi="Times New Roman" w:cs="Times New Roman"/>
          <w:sz w:val="24"/>
          <w:szCs w:val="24"/>
        </w:rPr>
        <w:t xml:space="preserve">pteropods </w:t>
      </w:r>
      <w:r w:rsidR="00BB2EC6" w:rsidRPr="00A225C8">
        <w:rPr>
          <w:rFonts w:ascii="Times New Roman" w:hAnsi="Times New Roman" w:cs="Times New Roman"/>
          <w:sz w:val="24"/>
          <w:szCs w:val="24"/>
        </w:rPr>
        <w:t>to OA</w:t>
      </w:r>
      <w:r w:rsidRPr="00A225C8">
        <w:rPr>
          <w:rFonts w:ascii="Times New Roman" w:hAnsi="Times New Roman" w:cs="Times New Roman"/>
          <w:sz w:val="24"/>
          <w:szCs w:val="24"/>
        </w:rPr>
        <w:t xml:space="preserve"> in the estuarine habitats</w:t>
      </w:r>
      <w:r w:rsidR="00BB2EC6" w:rsidRPr="00A225C8">
        <w:rPr>
          <w:rFonts w:ascii="Times New Roman" w:hAnsi="Times New Roman" w:cs="Times New Roman"/>
          <w:sz w:val="24"/>
          <w:szCs w:val="24"/>
        </w:rPr>
        <w:t xml:space="preserve">. </w:t>
      </w:r>
    </w:p>
    <w:p w:rsidR="00A225C8" w:rsidRPr="00A225C8" w:rsidRDefault="00A225C8" w:rsidP="00A66C02">
      <w:pPr>
        <w:spacing w:after="0" w:line="240" w:lineRule="auto"/>
        <w:rPr>
          <w:rFonts w:ascii="Times New Roman" w:hAnsi="Times New Roman" w:cs="Times New Roman"/>
          <w:sz w:val="24"/>
          <w:szCs w:val="24"/>
        </w:rPr>
      </w:pPr>
    </w:p>
    <w:p w:rsidR="00A225C8" w:rsidRPr="00A225C8" w:rsidRDefault="00A225C8" w:rsidP="00A66C02">
      <w:pPr>
        <w:spacing w:after="0" w:line="240" w:lineRule="auto"/>
        <w:rPr>
          <w:rFonts w:ascii="Times New Roman" w:hAnsi="Times New Roman" w:cs="Times New Roman"/>
          <w:sz w:val="24"/>
          <w:szCs w:val="24"/>
        </w:rPr>
      </w:pPr>
    </w:p>
    <w:p w:rsidR="00A225C8" w:rsidRPr="00A225C8" w:rsidRDefault="00A225C8" w:rsidP="00A225C8">
      <w:pPr>
        <w:spacing w:after="0" w:line="240" w:lineRule="auto"/>
        <w:rPr>
          <w:rFonts w:ascii="Times New Roman" w:hAnsi="Times New Roman" w:cs="Times New Roman"/>
          <w:sz w:val="24"/>
          <w:szCs w:val="24"/>
        </w:rPr>
      </w:pPr>
      <w:r>
        <w:rPr>
          <w:rFonts w:ascii="Times New Roman" w:hAnsi="Times New Roman" w:cs="Times New Roman"/>
          <w:sz w:val="24"/>
          <w:szCs w:val="24"/>
        </w:rPr>
        <w:t>Finally, f</w:t>
      </w:r>
      <w:r w:rsidRPr="00A225C8">
        <w:rPr>
          <w:rFonts w:ascii="Times New Roman" w:hAnsi="Times New Roman" w:cs="Times New Roman"/>
          <w:sz w:val="24"/>
          <w:szCs w:val="24"/>
        </w:rPr>
        <w:t xml:space="preserve">rom the policy perspective, OA in the Puget Sound is regulated </w:t>
      </w:r>
      <w:r w:rsidR="00B3086C" w:rsidRPr="00A225C8">
        <w:rPr>
          <w:rFonts w:ascii="Times New Roman" w:hAnsi="Times New Roman" w:cs="Times New Roman"/>
          <w:color w:val="000000"/>
          <w:sz w:val="24"/>
          <w:szCs w:val="24"/>
          <w:shd w:val="clear" w:color="auto" w:fill="FFFFFF"/>
        </w:rPr>
        <w:t>under the au</w:t>
      </w:r>
      <w:r w:rsidRPr="00A225C8">
        <w:rPr>
          <w:rFonts w:ascii="Times New Roman" w:hAnsi="Times New Roman" w:cs="Times New Roman"/>
          <w:color w:val="000000"/>
          <w:sz w:val="24"/>
          <w:szCs w:val="24"/>
          <w:shd w:val="clear" w:color="auto" w:fill="FFFFFF"/>
        </w:rPr>
        <w:t xml:space="preserve">thority of the Clean Water Act. Even where regulators have tried to apply CWA to address acidification, they have been confronted by a lack of baseline data, an inability to specifically identify sources within their jurisdiction, and the fact that existing water quality standards do not capture the impairments that are associated with ocean acidification (Cooley, 2015: Boehm et al., 2015). Our study identifies that the current estuarine conditions are harmful to organisms, solidifying the base to find the solution tailed to fit unique coastal and estuarine characteristics (Brodeu and Cai). </w:t>
      </w:r>
      <w:r w:rsidRPr="00A225C8">
        <w:rPr>
          <w:rFonts w:ascii="Times New Roman" w:hAnsi="Times New Roman" w:cs="Times New Roman"/>
          <w:sz w:val="24"/>
          <w:szCs w:val="24"/>
        </w:rPr>
        <w:t>Such strategies of mitigation and adaptation (e.g., nutrient and air pollution management), and thus the science needed to inform them, may differ between specific places because of spatial variation in the mechanisms of acidificat</w:t>
      </w:r>
      <w:r>
        <w:rPr>
          <w:rFonts w:ascii="Times New Roman" w:hAnsi="Times New Roman" w:cs="Times New Roman"/>
          <w:sz w:val="24"/>
          <w:szCs w:val="24"/>
        </w:rPr>
        <w:t>ion and effects on stakeholders.</w:t>
      </w:r>
      <w:r w:rsidRPr="00A225C8">
        <w:rPr>
          <w:rFonts w:ascii="Times New Roman" w:hAnsi="Times New Roman" w:cs="Times New Roman"/>
          <w:i/>
          <w:sz w:val="24"/>
          <w:szCs w:val="24"/>
        </w:rPr>
        <w:t xml:space="preserve"> I need to develop the last paragraph in more details, don’t pay attention. </w:t>
      </w:r>
    </w:p>
    <w:p w:rsidR="00B3086C" w:rsidRDefault="00B3086C" w:rsidP="00B3086C">
      <w:pPr>
        <w:spacing w:after="0"/>
        <w:rPr>
          <w:color w:val="000000"/>
          <w:sz w:val="27"/>
          <w:szCs w:val="27"/>
          <w:shd w:val="clear" w:color="auto" w:fill="FFFFFF"/>
        </w:rPr>
      </w:pPr>
    </w:p>
    <w:p w:rsidR="00453877" w:rsidRDefault="00453877" w:rsidP="00E653DB">
      <w:pPr>
        <w:spacing w:after="0"/>
        <w:rPr>
          <w:rFonts w:ascii="Times New Roman" w:hAnsi="Times New Roman"/>
          <w:sz w:val="24"/>
          <w:szCs w:val="24"/>
        </w:rPr>
      </w:pPr>
    </w:p>
    <w:p w:rsidR="00453877" w:rsidRDefault="00453877" w:rsidP="00E653DB">
      <w:pPr>
        <w:spacing w:after="0"/>
        <w:rPr>
          <w:rFonts w:ascii="Times New Roman" w:hAnsi="Times New Roman"/>
          <w:sz w:val="24"/>
          <w:szCs w:val="24"/>
        </w:rPr>
      </w:pPr>
      <w:r>
        <w:rPr>
          <w:rFonts w:ascii="Times New Roman" w:hAnsi="Times New Roman"/>
          <w:sz w:val="24"/>
          <w:szCs w:val="24"/>
        </w:rPr>
        <w:tab/>
      </w:r>
    </w:p>
    <w:p w:rsidR="004C22C3" w:rsidRDefault="004C22C3" w:rsidP="00E653DB">
      <w:pPr>
        <w:spacing w:after="0"/>
        <w:rPr>
          <w:rFonts w:ascii="Times New Roman" w:hAnsi="Times New Roman" w:cs="Times New Roman"/>
          <w:i/>
          <w:sz w:val="24"/>
          <w:szCs w:val="24"/>
        </w:rPr>
      </w:pPr>
      <w:bookmarkStart w:id="3" w:name="_GoBack"/>
      <w:bookmarkEnd w:id="3"/>
    </w:p>
    <w:p w:rsidR="00851891" w:rsidRPr="00851891" w:rsidRDefault="00851891" w:rsidP="00E653DB">
      <w:pPr>
        <w:spacing w:after="0"/>
        <w:rPr>
          <w:rFonts w:ascii="Times New Roman" w:hAnsi="Times New Roman" w:cs="Times New Roman"/>
          <w:b/>
          <w:sz w:val="36"/>
          <w:szCs w:val="36"/>
        </w:rPr>
      </w:pPr>
      <w:r w:rsidRPr="00851891">
        <w:rPr>
          <w:rFonts w:ascii="Times New Roman" w:hAnsi="Times New Roman" w:cs="Times New Roman"/>
          <w:b/>
          <w:sz w:val="36"/>
          <w:szCs w:val="36"/>
        </w:rPr>
        <w:t>References</w:t>
      </w:r>
    </w:p>
    <w:p w:rsidR="00851891" w:rsidRDefault="00851891" w:rsidP="00851891">
      <w:pPr>
        <w:pStyle w:val="BodyText"/>
      </w:pPr>
      <w:r>
        <w:t>Bednarsek, N., Feely, R.A., Beck, M.W., Glippa, O., Kanerva, M., Engstrom-Ost, J. 2018. El Nino-related thermal stress coupled with upwelling-related ocean acidification negatively impacts cellular to population-level responses in pteropods along the California Current system with implications for increased bioenergetic costs. Frontiers in Marine Science. 5(486):1-17.</w:t>
      </w:r>
    </w:p>
    <w:p w:rsidR="00851891" w:rsidRDefault="00851891" w:rsidP="00851891">
      <w:pPr>
        <w:pStyle w:val="BodyText"/>
      </w:pPr>
      <w:r>
        <w:t>Hartigan, J.A. 1975. Clustering Algorithms. New York: Wiley.</w:t>
      </w:r>
    </w:p>
    <w:p w:rsidR="00851891" w:rsidRDefault="00851891" w:rsidP="00851891">
      <w:pPr>
        <w:pStyle w:val="BodyText"/>
      </w:pPr>
      <w:r>
        <w:t xml:space="preserve">Oksanen, J., Blanchet, F.G., Friendly, M., Kindt, R., Legendre, P., McGlinn, D., Minchin, P.R., O’Hara, R.B., Simpson, G.L., Solymos, P., Henry, H., Stevens, H., Szoecs, E., Wagner, H. 2018. vegan: Community Ecology Package. R package version 2.5-2. </w:t>
      </w:r>
      <w:hyperlink r:id="rId8">
        <w:r>
          <w:rPr>
            <w:rStyle w:val="Hyperlink"/>
          </w:rPr>
          <w:t>https://CRAN.R-project.org/package=vegan</w:t>
        </w:r>
      </w:hyperlink>
    </w:p>
    <w:p w:rsidR="00851891" w:rsidRDefault="00851891" w:rsidP="00851891">
      <w:pPr>
        <w:pStyle w:val="BodyText"/>
      </w:pPr>
      <w:r>
        <w:t>Venables, W.N., Ripley, B.D. 2002. Modern Applied Statistics with S, Springer-Verlag.</w:t>
      </w:r>
    </w:p>
    <w:p w:rsidR="00851891" w:rsidRDefault="00851891" w:rsidP="00851891">
      <w:pPr>
        <w:pStyle w:val="BodyText"/>
      </w:pPr>
      <w:r>
        <w:t>Zuur, A.F., Ieno, E.N., Smith, G.M. 2007. Analysing Ecological Data. New York: Springer.</w:t>
      </w:r>
    </w:p>
    <w:p w:rsidR="00851891" w:rsidRDefault="00851891" w:rsidP="00E653DB">
      <w:pPr>
        <w:spacing w:after="0"/>
      </w:pPr>
    </w:p>
    <w:sectPr w:rsidR="008518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7B8" w:rsidRDefault="006547B8" w:rsidP="00097657">
      <w:pPr>
        <w:spacing w:after="0" w:line="240" w:lineRule="auto"/>
      </w:pPr>
      <w:r>
        <w:separator/>
      </w:r>
    </w:p>
  </w:endnote>
  <w:endnote w:type="continuationSeparator" w:id="0">
    <w:p w:rsidR="006547B8" w:rsidRDefault="006547B8" w:rsidP="00097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7B8" w:rsidRDefault="006547B8" w:rsidP="00097657">
      <w:pPr>
        <w:spacing w:after="0" w:line="240" w:lineRule="auto"/>
      </w:pPr>
      <w:r>
        <w:separator/>
      </w:r>
    </w:p>
  </w:footnote>
  <w:footnote w:type="continuationSeparator" w:id="0">
    <w:p w:rsidR="006547B8" w:rsidRDefault="006547B8" w:rsidP="000976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45921"/>
    <w:multiLevelType w:val="multilevel"/>
    <w:tmpl w:val="317AA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73670"/>
    <w:multiLevelType w:val="hybridMultilevel"/>
    <w:tmpl w:val="A386F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32480"/>
    <w:multiLevelType w:val="hybridMultilevel"/>
    <w:tmpl w:val="236E807A"/>
    <w:lvl w:ilvl="0" w:tplc="34FE4E5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06E41"/>
    <w:multiLevelType w:val="hybridMultilevel"/>
    <w:tmpl w:val="207A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61"/>
    <w:rsid w:val="00000D2F"/>
    <w:rsid w:val="00001FF5"/>
    <w:rsid w:val="00016AA1"/>
    <w:rsid w:val="000212C3"/>
    <w:rsid w:val="00027FBA"/>
    <w:rsid w:val="000305E4"/>
    <w:rsid w:val="00041FC6"/>
    <w:rsid w:val="000827B3"/>
    <w:rsid w:val="0008373D"/>
    <w:rsid w:val="00096C97"/>
    <w:rsid w:val="00097657"/>
    <w:rsid w:val="000C702B"/>
    <w:rsid w:val="000D1505"/>
    <w:rsid w:val="000D6C00"/>
    <w:rsid w:val="000E6435"/>
    <w:rsid w:val="000F3987"/>
    <w:rsid w:val="000F6BA7"/>
    <w:rsid w:val="001030CB"/>
    <w:rsid w:val="0014016B"/>
    <w:rsid w:val="00152332"/>
    <w:rsid w:val="0016426A"/>
    <w:rsid w:val="00177B1F"/>
    <w:rsid w:val="00186AEB"/>
    <w:rsid w:val="0019093A"/>
    <w:rsid w:val="00191BA1"/>
    <w:rsid w:val="00192005"/>
    <w:rsid w:val="001D69D0"/>
    <w:rsid w:val="001E05B9"/>
    <w:rsid w:val="001E7408"/>
    <w:rsid w:val="001F07B1"/>
    <w:rsid w:val="001F46E2"/>
    <w:rsid w:val="001F7D4D"/>
    <w:rsid w:val="002010D0"/>
    <w:rsid w:val="00216829"/>
    <w:rsid w:val="00216ECA"/>
    <w:rsid w:val="002216B2"/>
    <w:rsid w:val="00240721"/>
    <w:rsid w:val="00253A95"/>
    <w:rsid w:val="0025761D"/>
    <w:rsid w:val="002839C8"/>
    <w:rsid w:val="00295103"/>
    <w:rsid w:val="00297A1E"/>
    <w:rsid w:val="002C0D55"/>
    <w:rsid w:val="002D1FBA"/>
    <w:rsid w:val="002F41E6"/>
    <w:rsid w:val="0031042A"/>
    <w:rsid w:val="0033757E"/>
    <w:rsid w:val="00342FDF"/>
    <w:rsid w:val="00350C3B"/>
    <w:rsid w:val="00373685"/>
    <w:rsid w:val="00375A53"/>
    <w:rsid w:val="00381823"/>
    <w:rsid w:val="00392A82"/>
    <w:rsid w:val="0039698F"/>
    <w:rsid w:val="003B7D61"/>
    <w:rsid w:val="003C582C"/>
    <w:rsid w:val="00402847"/>
    <w:rsid w:val="004125B7"/>
    <w:rsid w:val="00453877"/>
    <w:rsid w:val="00453C19"/>
    <w:rsid w:val="00480471"/>
    <w:rsid w:val="004937CE"/>
    <w:rsid w:val="004963AE"/>
    <w:rsid w:val="004B08A8"/>
    <w:rsid w:val="004C22C3"/>
    <w:rsid w:val="004D23D4"/>
    <w:rsid w:val="004E66E1"/>
    <w:rsid w:val="00504218"/>
    <w:rsid w:val="005130A9"/>
    <w:rsid w:val="00553EEC"/>
    <w:rsid w:val="00576634"/>
    <w:rsid w:val="005C2D8C"/>
    <w:rsid w:val="005C4BC1"/>
    <w:rsid w:val="005F61A0"/>
    <w:rsid w:val="005F6DD2"/>
    <w:rsid w:val="00600C2F"/>
    <w:rsid w:val="00611029"/>
    <w:rsid w:val="00626EBA"/>
    <w:rsid w:val="006371E2"/>
    <w:rsid w:val="006547B8"/>
    <w:rsid w:val="00656356"/>
    <w:rsid w:val="006620CB"/>
    <w:rsid w:val="00681D0D"/>
    <w:rsid w:val="006B4485"/>
    <w:rsid w:val="006D2DFE"/>
    <w:rsid w:val="006D3577"/>
    <w:rsid w:val="006E7FE6"/>
    <w:rsid w:val="0075208A"/>
    <w:rsid w:val="0077531A"/>
    <w:rsid w:val="00783A1E"/>
    <w:rsid w:val="00787D34"/>
    <w:rsid w:val="007A6AF1"/>
    <w:rsid w:val="007B168F"/>
    <w:rsid w:val="007B44CE"/>
    <w:rsid w:val="007E16E6"/>
    <w:rsid w:val="007E5050"/>
    <w:rsid w:val="007F06EB"/>
    <w:rsid w:val="00800715"/>
    <w:rsid w:val="00842591"/>
    <w:rsid w:val="00851891"/>
    <w:rsid w:val="0085267B"/>
    <w:rsid w:val="0086738E"/>
    <w:rsid w:val="00892AB3"/>
    <w:rsid w:val="008A3D43"/>
    <w:rsid w:val="008B054A"/>
    <w:rsid w:val="008C0E36"/>
    <w:rsid w:val="008D5940"/>
    <w:rsid w:val="008E229A"/>
    <w:rsid w:val="00924B0C"/>
    <w:rsid w:val="00935DDF"/>
    <w:rsid w:val="0094607F"/>
    <w:rsid w:val="009A2410"/>
    <w:rsid w:val="009B10E9"/>
    <w:rsid w:val="009C7668"/>
    <w:rsid w:val="009F3BD5"/>
    <w:rsid w:val="00A05082"/>
    <w:rsid w:val="00A209A1"/>
    <w:rsid w:val="00A225C8"/>
    <w:rsid w:val="00A40378"/>
    <w:rsid w:val="00A62017"/>
    <w:rsid w:val="00A66C02"/>
    <w:rsid w:val="00A85ED9"/>
    <w:rsid w:val="00A8769E"/>
    <w:rsid w:val="00A95337"/>
    <w:rsid w:val="00AB001F"/>
    <w:rsid w:val="00AB73CC"/>
    <w:rsid w:val="00AD7598"/>
    <w:rsid w:val="00AF53AD"/>
    <w:rsid w:val="00AF6BB5"/>
    <w:rsid w:val="00B02D59"/>
    <w:rsid w:val="00B23343"/>
    <w:rsid w:val="00B3086C"/>
    <w:rsid w:val="00B51CEC"/>
    <w:rsid w:val="00B772A9"/>
    <w:rsid w:val="00BA07EC"/>
    <w:rsid w:val="00BA36C3"/>
    <w:rsid w:val="00BB2EC6"/>
    <w:rsid w:val="00BE2EE3"/>
    <w:rsid w:val="00BE6688"/>
    <w:rsid w:val="00BE71AA"/>
    <w:rsid w:val="00C04C18"/>
    <w:rsid w:val="00C10A72"/>
    <w:rsid w:val="00C35127"/>
    <w:rsid w:val="00C55A43"/>
    <w:rsid w:val="00CB4BF3"/>
    <w:rsid w:val="00CE2028"/>
    <w:rsid w:val="00CF4278"/>
    <w:rsid w:val="00D002E1"/>
    <w:rsid w:val="00D02FA4"/>
    <w:rsid w:val="00D03A4F"/>
    <w:rsid w:val="00D14AD3"/>
    <w:rsid w:val="00D20AC3"/>
    <w:rsid w:val="00D8362D"/>
    <w:rsid w:val="00D8435A"/>
    <w:rsid w:val="00D90B62"/>
    <w:rsid w:val="00DD26DE"/>
    <w:rsid w:val="00DF13DA"/>
    <w:rsid w:val="00DF3212"/>
    <w:rsid w:val="00E10EA7"/>
    <w:rsid w:val="00E3373C"/>
    <w:rsid w:val="00E5245F"/>
    <w:rsid w:val="00E653DB"/>
    <w:rsid w:val="00EA405C"/>
    <w:rsid w:val="00EC5428"/>
    <w:rsid w:val="00ED3943"/>
    <w:rsid w:val="00EE4B67"/>
    <w:rsid w:val="00EE64AC"/>
    <w:rsid w:val="00F0448A"/>
    <w:rsid w:val="00F06F76"/>
    <w:rsid w:val="00F4059B"/>
    <w:rsid w:val="00F700FC"/>
    <w:rsid w:val="00F82083"/>
    <w:rsid w:val="00FE3279"/>
    <w:rsid w:val="00FF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B272D5-5B3C-49DD-A6FE-1DC70086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851891"/>
    <w:pPr>
      <w:keepNext/>
      <w:keepLines/>
      <w:spacing w:before="480" w:after="0" w:line="240" w:lineRule="auto"/>
      <w:outlineLvl w:val="0"/>
    </w:pPr>
    <w:rPr>
      <w:rFonts w:ascii="Times New Roman" w:eastAsiaTheme="majorEastAsia" w:hAnsi="Times New Roman"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3DB"/>
    <w:rPr>
      <w:color w:val="0000FF"/>
      <w:u w:val="single"/>
    </w:rPr>
  </w:style>
  <w:style w:type="paragraph" w:styleId="NormalWeb">
    <w:name w:val="Normal (Web)"/>
    <w:basedOn w:val="Normal"/>
    <w:uiPriority w:val="99"/>
    <w:semiHidden/>
    <w:unhideWhenUsed/>
    <w:rsid w:val="00CF427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97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657"/>
  </w:style>
  <w:style w:type="paragraph" w:styleId="Footer">
    <w:name w:val="footer"/>
    <w:basedOn w:val="Normal"/>
    <w:link w:val="FooterChar"/>
    <w:uiPriority w:val="99"/>
    <w:unhideWhenUsed/>
    <w:rsid w:val="00097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657"/>
  </w:style>
  <w:style w:type="paragraph" w:styleId="ListParagraph">
    <w:name w:val="List Paragraph"/>
    <w:basedOn w:val="Normal"/>
    <w:uiPriority w:val="34"/>
    <w:qFormat/>
    <w:rsid w:val="00CE2028"/>
    <w:pPr>
      <w:ind w:left="720"/>
      <w:contextualSpacing/>
    </w:pPr>
  </w:style>
  <w:style w:type="character" w:customStyle="1" w:styleId="Heading1Char">
    <w:name w:val="Heading 1 Char"/>
    <w:basedOn w:val="DefaultParagraphFont"/>
    <w:link w:val="Heading1"/>
    <w:uiPriority w:val="9"/>
    <w:rsid w:val="00851891"/>
    <w:rPr>
      <w:rFonts w:ascii="Times New Roman" w:eastAsiaTheme="majorEastAsia" w:hAnsi="Times New Roman" w:cstheme="majorBidi"/>
      <w:b/>
      <w:bCs/>
      <w:color w:val="000000" w:themeColor="text1"/>
      <w:sz w:val="32"/>
      <w:szCs w:val="32"/>
    </w:rPr>
  </w:style>
  <w:style w:type="paragraph" w:styleId="BodyText">
    <w:name w:val="Body Text"/>
    <w:basedOn w:val="Normal"/>
    <w:link w:val="BodyTextChar"/>
    <w:qFormat/>
    <w:rsid w:val="00851891"/>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851891"/>
    <w:rPr>
      <w:rFonts w:ascii="Times New Roman" w:hAnsi="Times New Roman"/>
      <w:sz w:val="24"/>
      <w:szCs w:val="24"/>
    </w:rPr>
  </w:style>
  <w:style w:type="paragraph" w:customStyle="1" w:styleId="FirstParagraph">
    <w:name w:val="First Paragraph"/>
    <w:basedOn w:val="BodyText"/>
    <w:next w:val="BodyText"/>
    <w:qFormat/>
    <w:rsid w:val="00851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90635">
      <w:bodyDiv w:val="1"/>
      <w:marLeft w:val="0"/>
      <w:marRight w:val="0"/>
      <w:marTop w:val="0"/>
      <w:marBottom w:val="0"/>
      <w:divBdr>
        <w:top w:val="none" w:sz="0" w:space="0" w:color="auto"/>
        <w:left w:val="none" w:sz="0" w:space="0" w:color="auto"/>
        <w:bottom w:val="none" w:sz="0" w:space="0" w:color="auto"/>
        <w:right w:val="none" w:sz="0" w:space="0" w:color="auto"/>
      </w:divBdr>
    </w:div>
    <w:div w:id="342823664">
      <w:bodyDiv w:val="1"/>
      <w:marLeft w:val="0"/>
      <w:marRight w:val="0"/>
      <w:marTop w:val="0"/>
      <w:marBottom w:val="0"/>
      <w:divBdr>
        <w:top w:val="none" w:sz="0" w:space="0" w:color="auto"/>
        <w:left w:val="none" w:sz="0" w:space="0" w:color="auto"/>
        <w:bottom w:val="none" w:sz="0" w:space="0" w:color="auto"/>
        <w:right w:val="none" w:sz="0" w:space="0" w:color="auto"/>
      </w:divBdr>
    </w:div>
    <w:div w:id="1104110717">
      <w:bodyDiv w:val="1"/>
      <w:marLeft w:val="0"/>
      <w:marRight w:val="0"/>
      <w:marTop w:val="0"/>
      <w:marBottom w:val="0"/>
      <w:divBdr>
        <w:top w:val="none" w:sz="0" w:space="0" w:color="auto"/>
        <w:left w:val="none" w:sz="0" w:space="0" w:color="auto"/>
        <w:bottom w:val="none" w:sz="0" w:space="0" w:color="auto"/>
        <w:right w:val="none" w:sz="0" w:space="0" w:color="auto"/>
      </w:divBdr>
      <w:divsChild>
        <w:div w:id="1356080420">
          <w:marLeft w:val="0"/>
          <w:marRight w:val="0"/>
          <w:marTop w:val="0"/>
          <w:marBottom w:val="0"/>
          <w:divBdr>
            <w:top w:val="none" w:sz="0" w:space="0" w:color="auto"/>
            <w:left w:val="none" w:sz="0" w:space="0" w:color="auto"/>
            <w:bottom w:val="none" w:sz="0" w:space="0" w:color="auto"/>
            <w:right w:val="none" w:sz="0" w:space="0" w:color="auto"/>
          </w:divBdr>
        </w:div>
        <w:div w:id="1889536442">
          <w:marLeft w:val="0"/>
          <w:marRight w:val="0"/>
          <w:marTop w:val="0"/>
          <w:marBottom w:val="0"/>
          <w:divBdr>
            <w:top w:val="none" w:sz="0" w:space="0" w:color="auto"/>
            <w:left w:val="none" w:sz="0" w:space="0" w:color="auto"/>
            <w:bottom w:val="none" w:sz="0" w:space="0" w:color="auto"/>
            <w:right w:val="none" w:sz="0" w:space="0" w:color="auto"/>
          </w:divBdr>
        </w:div>
      </w:divsChild>
    </w:div>
    <w:div w:id="1402558920">
      <w:bodyDiv w:val="1"/>
      <w:marLeft w:val="0"/>
      <w:marRight w:val="0"/>
      <w:marTop w:val="0"/>
      <w:marBottom w:val="0"/>
      <w:divBdr>
        <w:top w:val="none" w:sz="0" w:space="0" w:color="auto"/>
        <w:left w:val="none" w:sz="0" w:space="0" w:color="auto"/>
        <w:bottom w:val="none" w:sz="0" w:space="0" w:color="auto"/>
        <w:right w:val="none" w:sz="0" w:space="0" w:color="auto"/>
      </w:divBdr>
      <w:divsChild>
        <w:div w:id="1693140142">
          <w:marLeft w:val="0"/>
          <w:marRight w:val="0"/>
          <w:marTop w:val="0"/>
          <w:marBottom w:val="0"/>
          <w:divBdr>
            <w:top w:val="none" w:sz="0" w:space="0" w:color="auto"/>
            <w:left w:val="none" w:sz="0" w:space="0" w:color="auto"/>
            <w:bottom w:val="none" w:sz="0" w:space="0" w:color="auto"/>
            <w:right w:val="none" w:sz="0" w:space="0" w:color="auto"/>
          </w:divBdr>
        </w:div>
        <w:div w:id="1863669222">
          <w:marLeft w:val="0"/>
          <w:marRight w:val="0"/>
          <w:marTop w:val="0"/>
          <w:marBottom w:val="0"/>
          <w:divBdr>
            <w:top w:val="none" w:sz="0" w:space="0" w:color="auto"/>
            <w:left w:val="none" w:sz="0" w:space="0" w:color="auto"/>
            <w:bottom w:val="none" w:sz="0" w:space="0" w:color="auto"/>
            <w:right w:val="none" w:sz="0" w:space="0" w:color="auto"/>
          </w:divBdr>
        </w:div>
        <w:div w:id="1805653679">
          <w:marLeft w:val="0"/>
          <w:marRight w:val="0"/>
          <w:marTop w:val="0"/>
          <w:marBottom w:val="0"/>
          <w:divBdr>
            <w:top w:val="none" w:sz="0" w:space="0" w:color="auto"/>
            <w:left w:val="none" w:sz="0" w:space="0" w:color="auto"/>
            <w:bottom w:val="none" w:sz="0" w:space="0" w:color="auto"/>
            <w:right w:val="none" w:sz="0" w:space="0" w:color="auto"/>
          </w:divBdr>
        </w:div>
        <w:div w:id="1237395154">
          <w:marLeft w:val="0"/>
          <w:marRight w:val="0"/>
          <w:marTop w:val="0"/>
          <w:marBottom w:val="0"/>
          <w:divBdr>
            <w:top w:val="none" w:sz="0" w:space="0" w:color="auto"/>
            <w:left w:val="none" w:sz="0" w:space="0" w:color="auto"/>
            <w:bottom w:val="none" w:sz="0" w:space="0" w:color="auto"/>
            <w:right w:val="none" w:sz="0" w:space="0" w:color="auto"/>
          </w:divBdr>
        </w:div>
        <w:div w:id="1728845577">
          <w:marLeft w:val="0"/>
          <w:marRight w:val="0"/>
          <w:marTop w:val="0"/>
          <w:marBottom w:val="0"/>
          <w:divBdr>
            <w:top w:val="none" w:sz="0" w:space="0" w:color="auto"/>
            <w:left w:val="none" w:sz="0" w:space="0" w:color="auto"/>
            <w:bottom w:val="none" w:sz="0" w:space="0" w:color="auto"/>
            <w:right w:val="none" w:sz="0" w:space="0" w:color="auto"/>
          </w:divBdr>
        </w:div>
        <w:div w:id="1070889148">
          <w:marLeft w:val="0"/>
          <w:marRight w:val="0"/>
          <w:marTop w:val="0"/>
          <w:marBottom w:val="0"/>
          <w:divBdr>
            <w:top w:val="none" w:sz="0" w:space="0" w:color="auto"/>
            <w:left w:val="none" w:sz="0" w:space="0" w:color="auto"/>
            <w:bottom w:val="none" w:sz="0" w:space="0" w:color="auto"/>
            <w:right w:val="none" w:sz="0" w:space="0" w:color="auto"/>
          </w:divBdr>
        </w:div>
        <w:div w:id="1596863607">
          <w:marLeft w:val="0"/>
          <w:marRight w:val="0"/>
          <w:marTop w:val="0"/>
          <w:marBottom w:val="0"/>
          <w:divBdr>
            <w:top w:val="none" w:sz="0" w:space="0" w:color="auto"/>
            <w:left w:val="none" w:sz="0" w:space="0" w:color="auto"/>
            <w:bottom w:val="none" w:sz="0" w:space="0" w:color="auto"/>
            <w:right w:val="none" w:sz="0" w:space="0" w:color="auto"/>
          </w:divBdr>
        </w:div>
        <w:div w:id="1314064925">
          <w:marLeft w:val="0"/>
          <w:marRight w:val="0"/>
          <w:marTop w:val="0"/>
          <w:marBottom w:val="0"/>
          <w:divBdr>
            <w:top w:val="none" w:sz="0" w:space="0" w:color="auto"/>
            <w:left w:val="none" w:sz="0" w:space="0" w:color="auto"/>
            <w:bottom w:val="none" w:sz="0" w:space="0" w:color="auto"/>
            <w:right w:val="none" w:sz="0" w:space="0" w:color="auto"/>
          </w:divBdr>
        </w:div>
        <w:div w:id="2052797964">
          <w:marLeft w:val="0"/>
          <w:marRight w:val="0"/>
          <w:marTop w:val="0"/>
          <w:marBottom w:val="0"/>
          <w:divBdr>
            <w:top w:val="none" w:sz="0" w:space="0" w:color="auto"/>
            <w:left w:val="none" w:sz="0" w:space="0" w:color="auto"/>
            <w:bottom w:val="none" w:sz="0" w:space="0" w:color="auto"/>
            <w:right w:val="none" w:sz="0" w:space="0" w:color="auto"/>
          </w:divBdr>
        </w:div>
        <w:div w:id="55007589">
          <w:marLeft w:val="0"/>
          <w:marRight w:val="0"/>
          <w:marTop w:val="0"/>
          <w:marBottom w:val="0"/>
          <w:divBdr>
            <w:top w:val="none" w:sz="0" w:space="0" w:color="auto"/>
            <w:left w:val="none" w:sz="0" w:space="0" w:color="auto"/>
            <w:bottom w:val="none" w:sz="0" w:space="0" w:color="auto"/>
            <w:right w:val="none" w:sz="0" w:space="0" w:color="auto"/>
          </w:divBdr>
        </w:div>
        <w:div w:id="698317638">
          <w:marLeft w:val="0"/>
          <w:marRight w:val="0"/>
          <w:marTop w:val="0"/>
          <w:marBottom w:val="0"/>
          <w:divBdr>
            <w:top w:val="none" w:sz="0" w:space="0" w:color="auto"/>
            <w:left w:val="none" w:sz="0" w:space="0" w:color="auto"/>
            <w:bottom w:val="none" w:sz="0" w:space="0" w:color="auto"/>
            <w:right w:val="none" w:sz="0" w:space="0" w:color="auto"/>
          </w:divBdr>
        </w:div>
        <w:div w:id="1374767013">
          <w:marLeft w:val="0"/>
          <w:marRight w:val="0"/>
          <w:marTop w:val="0"/>
          <w:marBottom w:val="0"/>
          <w:divBdr>
            <w:top w:val="none" w:sz="0" w:space="0" w:color="auto"/>
            <w:left w:val="none" w:sz="0" w:space="0" w:color="auto"/>
            <w:bottom w:val="none" w:sz="0" w:space="0" w:color="auto"/>
            <w:right w:val="none" w:sz="0" w:space="0" w:color="auto"/>
          </w:divBdr>
        </w:div>
        <w:div w:id="691685884">
          <w:marLeft w:val="0"/>
          <w:marRight w:val="0"/>
          <w:marTop w:val="0"/>
          <w:marBottom w:val="0"/>
          <w:divBdr>
            <w:top w:val="none" w:sz="0" w:space="0" w:color="auto"/>
            <w:left w:val="none" w:sz="0" w:space="0" w:color="auto"/>
            <w:bottom w:val="none" w:sz="0" w:space="0" w:color="auto"/>
            <w:right w:val="none" w:sz="0" w:space="0" w:color="auto"/>
          </w:divBdr>
        </w:div>
        <w:div w:id="1906643644">
          <w:marLeft w:val="0"/>
          <w:marRight w:val="0"/>
          <w:marTop w:val="0"/>
          <w:marBottom w:val="0"/>
          <w:divBdr>
            <w:top w:val="none" w:sz="0" w:space="0" w:color="auto"/>
            <w:left w:val="none" w:sz="0" w:space="0" w:color="auto"/>
            <w:bottom w:val="none" w:sz="0" w:space="0" w:color="auto"/>
            <w:right w:val="none" w:sz="0" w:space="0" w:color="auto"/>
          </w:divBdr>
        </w:div>
        <w:div w:id="1117454717">
          <w:marLeft w:val="0"/>
          <w:marRight w:val="0"/>
          <w:marTop w:val="0"/>
          <w:marBottom w:val="0"/>
          <w:divBdr>
            <w:top w:val="none" w:sz="0" w:space="0" w:color="auto"/>
            <w:left w:val="none" w:sz="0" w:space="0" w:color="auto"/>
            <w:bottom w:val="none" w:sz="0" w:space="0" w:color="auto"/>
            <w:right w:val="none" w:sz="0" w:space="0" w:color="auto"/>
          </w:divBdr>
        </w:div>
        <w:div w:id="711417250">
          <w:marLeft w:val="0"/>
          <w:marRight w:val="0"/>
          <w:marTop w:val="0"/>
          <w:marBottom w:val="0"/>
          <w:divBdr>
            <w:top w:val="none" w:sz="0" w:space="0" w:color="auto"/>
            <w:left w:val="none" w:sz="0" w:space="0" w:color="auto"/>
            <w:bottom w:val="none" w:sz="0" w:space="0" w:color="auto"/>
            <w:right w:val="none" w:sz="0" w:space="0" w:color="auto"/>
          </w:divBdr>
        </w:div>
        <w:div w:id="1153334204">
          <w:marLeft w:val="0"/>
          <w:marRight w:val="0"/>
          <w:marTop w:val="0"/>
          <w:marBottom w:val="0"/>
          <w:divBdr>
            <w:top w:val="none" w:sz="0" w:space="0" w:color="auto"/>
            <w:left w:val="none" w:sz="0" w:space="0" w:color="auto"/>
            <w:bottom w:val="none" w:sz="0" w:space="0" w:color="auto"/>
            <w:right w:val="none" w:sz="0" w:space="0" w:color="auto"/>
          </w:divBdr>
        </w:div>
        <w:div w:id="2077044921">
          <w:marLeft w:val="0"/>
          <w:marRight w:val="0"/>
          <w:marTop w:val="0"/>
          <w:marBottom w:val="0"/>
          <w:divBdr>
            <w:top w:val="none" w:sz="0" w:space="0" w:color="auto"/>
            <w:left w:val="none" w:sz="0" w:space="0" w:color="auto"/>
            <w:bottom w:val="none" w:sz="0" w:space="0" w:color="auto"/>
            <w:right w:val="none" w:sz="0" w:space="0" w:color="auto"/>
          </w:divBdr>
        </w:div>
        <w:div w:id="1335037766">
          <w:marLeft w:val="0"/>
          <w:marRight w:val="0"/>
          <w:marTop w:val="0"/>
          <w:marBottom w:val="0"/>
          <w:divBdr>
            <w:top w:val="none" w:sz="0" w:space="0" w:color="auto"/>
            <w:left w:val="none" w:sz="0" w:space="0" w:color="auto"/>
            <w:bottom w:val="none" w:sz="0" w:space="0" w:color="auto"/>
            <w:right w:val="none" w:sz="0" w:space="0" w:color="auto"/>
          </w:divBdr>
        </w:div>
        <w:div w:id="226763827">
          <w:marLeft w:val="0"/>
          <w:marRight w:val="0"/>
          <w:marTop w:val="0"/>
          <w:marBottom w:val="0"/>
          <w:divBdr>
            <w:top w:val="none" w:sz="0" w:space="0" w:color="auto"/>
            <w:left w:val="none" w:sz="0" w:space="0" w:color="auto"/>
            <w:bottom w:val="none" w:sz="0" w:space="0" w:color="auto"/>
            <w:right w:val="none" w:sz="0" w:space="0" w:color="auto"/>
          </w:divBdr>
        </w:div>
      </w:divsChild>
    </w:div>
    <w:div w:id="1538663114">
      <w:bodyDiv w:val="1"/>
      <w:marLeft w:val="0"/>
      <w:marRight w:val="0"/>
      <w:marTop w:val="0"/>
      <w:marBottom w:val="0"/>
      <w:divBdr>
        <w:top w:val="none" w:sz="0" w:space="0" w:color="auto"/>
        <w:left w:val="none" w:sz="0" w:space="0" w:color="auto"/>
        <w:bottom w:val="none" w:sz="0" w:space="0" w:color="auto"/>
        <w:right w:val="none" w:sz="0" w:space="0" w:color="auto"/>
      </w:divBdr>
    </w:div>
    <w:div w:id="1670988065">
      <w:bodyDiv w:val="1"/>
      <w:marLeft w:val="0"/>
      <w:marRight w:val="0"/>
      <w:marTop w:val="0"/>
      <w:marBottom w:val="0"/>
      <w:divBdr>
        <w:top w:val="none" w:sz="0" w:space="0" w:color="auto"/>
        <w:left w:val="none" w:sz="0" w:space="0" w:color="auto"/>
        <w:bottom w:val="none" w:sz="0" w:space="0" w:color="auto"/>
        <w:right w:val="none" w:sz="0" w:space="0" w:color="auto"/>
      </w:divBdr>
    </w:div>
    <w:div w:id="194487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vega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721E4-1C10-475F-88D0-0E8CE3B2E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5860</Words>
  <Characters>33406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Bednarsek</dc:creator>
  <cp:keywords/>
  <dc:description/>
  <cp:lastModifiedBy>nina bednarsek</cp:lastModifiedBy>
  <cp:revision>2</cp:revision>
  <dcterms:created xsi:type="dcterms:W3CDTF">2019-03-13T20:02:00Z</dcterms:created>
  <dcterms:modified xsi:type="dcterms:W3CDTF">2019-03-13T20:02:00Z</dcterms:modified>
</cp:coreProperties>
</file>