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55.png" ContentType="image/png"/>
  <Override PartName="/word/media/rId50.png" ContentType="image/png"/>
  <Override PartName="/word/media/rId51.png" ContentType="image/png"/>
  <Override PartName="/word/media/rId53.png" ContentType="image/png"/>
  <Override PartName="/word/media/rId49.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Tue Jun 11 09:00:41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Further, discrete tropical storm</w:t>
      </w:r>
      <w:r>
        <w:t xml:space="preserve"> </w:t>
      </w:r>
      <w:r>
        <w:t xml:space="preserve">(Holly 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difficulties of rigorously monitoring and understanding an ecosystem’s condition and restoration trajectory at various spatial and temporal scales can further constrain evaluations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improvement in condition over the last four decades is one of the most exceptional success stories for coastal water quality management</w:t>
      </w:r>
      <w:r>
        <w:t xml:space="preserve"> </w:t>
      </w:r>
      <w:r>
        <w:t xml:space="preserve">(H. Greening and Janicki</w:t>
      </w:r>
      <w:r>
        <w:t xml:space="preserve"> </w:t>
      </w:r>
      <w:hyperlink w:anchor="ref-Greening06">
        <w:r>
          <w:rPr>
            <w:rStyle w:val="Hyperlink"/>
          </w:rPr>
          <w:t xml:space="preserve">2006</w:t>
        </w:r>
      </w:hyperlink>
      <w:r>
        <w:t xml:space="preserve">; Greening et al.</w:t>
      </w:r>
      <w:r>
        <w:t xml:space="preserve"> </w:t>
      </w:r>
      <w:hyperlink w:anchor="ref-Greening14">
        <w:r>
          <w:rPr>
            <w:rStyle w:val="Hyperlink"/>
          </w:rPr>
          <w:t xml:space="preserve">2014</w:t>
        </w:r>
      </w:hyperlink>
      <w:r>
        <w:t xml:space="preserve">)</w:t>
      </w:r>
      <w:r>
        <w:t xml:space="preserve">. Most notably, seagrass coverage in 2016 was reported as 16,857 hectares baywide, surpassing the goal of restoring coverage to 95%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may have had a supporting role in maintaining the earlier water quality improvements observed after water infrastructure upgrades. The cumulative effects of over 900 restoration projects,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Demonstrating success for restoration activities is challenging for several reasons</w:t>
      </w:r>
      <w:r>
        <w:t xml:space="preserve"> </w:t>
      </w:r>
      <w:r>
        <w:t xml:space="preserve">(Ruiz-Jaen and Aide</w:t>
      </w:r>
      <w:r>
        <w:t xml:space="preserve"> </w:t>
      </w:r>
      <w:hyperlink w:anchor="ref-Ruiz05">
        <w:r>
          <w:rPr>
            <w:rStyle w:val="Hyperlink"/>
          </w:rPr>
          <w:t xml:space="preserve">2005</w:t>
        </w:r>
      </w:hyperlink>
      <w:r>
        <w:t xml:space="preserve">; Wortley et al.</w:t>
      </w:r>
      <w:r>
        <w:t xml:space="preserve"> </w:t>
      </w:r>
      <w:hyperlink w:anchor="ref-Wortley13">
        <w:r>
          <w:rPr>
            <w:rStyle w:val="Hyperlink"/>
          </w:rPr>
          <w:t xml:space="preserve">2013</w:t>
        </w:r>
      </w:hyperlink>
      <w:r>
        <w:t xml:space="preserve">)</w:t>
      </w:r>
      <w:r>
        <w:t xml:space="preserve">. Success may be vaguely or even subjectively defined because the effects of restoration could be described in different ways depending on project goals</w:t>
      </w:r>
      <w:r>
        <w:t xml:space="preserve"> </w:t>
      </w:r>
      <w:r>
        <w:t xml:space="preserve">(Zedler</w:t>
      </w:r>
      <w:r>
        <w:t xml:space="preserve"> </w:t>
      </w:r>
      <w:hyperlink w:anchor="ref-Zedler07">
        <w:r>
          <w:rPr>
            <w:rStyle w:val="Hyperlink"/>
          </w:rPr>
          <w:t xml:space="preserve">2007</w:t>
        </w:r>
      </w:hyperlink>
      <w:r>
        <w:t xml:space="preserve">)</w:t>
      </w:r>
      <w:r>
        <w:t xml:space="preserve">. For example, site-specific measures of before/after condition are commonly used measures of success, whereas downstream effects may be more important to consider for baywide conditions</w:t>
      </w:r>
      <w:r>
        <w:t xml:space="preserve"> </w:t>
      </w:r>
      <w:r>
        <w:t xml:space="preserve">(Diefenderfer et al.</w:t>
      </w:r>
      <w:r>
        <w:t xml:space="preserve"> </w:t>
      </w:r>
      <w:hyperlink w:anchor="ref-Diefenderfer11">
        <w:r>
          <w:rPr>
            <w:rStyle w:val="Hyperlink"/>
          </w:rPr>
          <w:t xml:space="preserve">2011</w:t>
        </w:r>
      </w:hyperlink>
      <w:r>
        <w:t xml:space="preserve">)</w:t>
      </w:r>
      <w:r>
        <w:t xml:space="preserve">. More importantly, quantifying success as a measure of environmental improvements is challenged by the variety of factors that affect water quality across space and time. New tools are needed that can address these challenges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BodyText"/>
      </w:pPr>
      <w:r>
        <w:t xml:space="preserve">Current water quality in Tampa Bay is dramatically improved from the degraded historical condition.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Nekton abundance were depressed for both commercial and recreational species during this time, although emergent tidal wetland loss and fisheries practices (i.e., widespread Bay trawling and gill-netting) likely also contributed to declines</w:t>
      </w:r>
      <w:r>
        <w:t xml:space="preserve"> </w:t>
      </w:r>
      <w:r>
        <w:t xml:space="preserve">(Comp</w:t>
      </w:r>
      <w:r>
        <w:t xml:space="preserve"> </w:t>
      </w:r>
      <w:hyperlink w:anchor="ref-Comp85">
        <w:r>
          <w:rPr>
            <w:rStyle w:val="Hyperlink"/>
          </w:rPr>
          <w:t xml:space="preserve">1985</w:t>
        </w:r>
      </w:hyperlink>
      <w:r>
        <w:t xml:space="preserve">; Lombardo and Lewis</w:t>
      </w:r>
      <w:r>
        <w:t xml:space="preserve"> </w:t>
      </w:r>
      <w:hyperlink w:anchor="ref-Lombardo85">
        <w:r>
          <w:rPr>
            <w:rStyle w:val="Hyperlink"/>
          </w:rPr>
          <w:t xml:space="preserve">1985</w:t>
        </w:r>
      </w:hyperlink>
      <w:r>
        <w:t xml:space="preserve">)</w:t>
      </w:r>
      <w:r>
        <w:t xml:space="preserve">.</w:t>
      </w:r>
    </w:p>
    <w:p>
      <w:pPr>
        <w:pStyle w:val="BodyText"/>
      </w:pPr>
      <w:r>
        <w:t xml:space="preserve">A long-term monitoring program in Tampa Bay has been instrumental in assessing and tracking restoration efforts. In the early 1970s, the initial baywide ambient monitoring program was established by a local environmental leader (Roger Stewart), which was subsequently institutionalized through State legislation by the creation of the Environmental Protection Commission of Hillsborough County. This occurred largely in response to citizen out-cry of the Bay’s deteriorating ecology</w:t>
      </w:r>
      <w:r>
        <w:t xml:space="preserve"> </w:t>
      </w:r>
      <w:r>
        <w:t xml:space="preserve">(Greening et al.</w:t>
      </w:r>
      <w:r>
        <w:t xml:space="preserve"> </w:t>
      </w:r>
      <w:hyperlink w:anchor="ref-Greening14">
        <w:r>
          <w:rPr>
            <w:rStyle w:val="Hyperlink"/>
          </w:rPr>
          <w:t xml:space="preserve">2014</w:t>
        </w:r>
      </w:hyperlink>
      <w:r>
        <w:t xml:space="preserve">)</w:t>
      </w:r>
      <w:r>
        <w:t xml:space="preserve">. Ongoing local support for this program has remained since 1972, and other local, municipal governments have created complementary water quality monitoring programs, all of which now support water quality assessments and management efforts spear-headed by the Tampa Bay Estuary Program</w:t>
      </w:r>
      <w:r>
        <w:t xml:space="preserve"> </w:t>
      </w:r>
      <w:r>
        <w:t xml:space="preserve">(Sherwood et al.</w:t>
      </w:r>
      <w:r>
        <w:t xml:space="preserve"> </w:t>
      </w:r>
      <w:hyperlink w:anchor="ref-Sherwood16">
        <w:r>
          <w:rPr>
            <w:rStyle w:val="Hyperlink"/>
          </w:rPr>
          <w:t xml:space="preserve">2016</w:t>
        </w:r>
      </w:hyperlink>
      <w:r>
        <w:t xml:space="preserve">)</w:t>
      </w:r>
      <w:r>
        <w:t xml:space="preserve">. Some of the key attributes supporting the maintenance of this long-term monitoring program are summarized in</w:t>
      </w:r>
      <w:r>
        <w:t xml:space="preserve"> </w:t>
      </w:r>
      <w:r>
        <w:t xml:space="preserve">Schiff et al. (</w:t>
      </w:r>
      <w:hyperlink w:anchor="ref-Schiff16">
        <w:r>
          <w:rPr>
            <w:rStyle w:val="Hyperlink"/>
          </w:rPr>
          <w:t xml:space="preserve">2016</w:t>
        </w:r>
      </w:hyperlink>
      <w:r>
        <w:t xml:space="preserve">)</w:t>
      </w:r>
      <w:r>
        <w:t xml:space="preserve"> </w:t>
      </w:r>
      <w:r>
        <w:t xml:space="preserve">and</w:t>
      </w:r>
      <w:r>
        <w:t xml:space="preserve"> </w:t>
      </w:r>
      <w:r>
        <w:t xml:space="preserve">Gross and Hagy (</w:t>
      </w:r>
      <w:hyperlink w:anchor="ref-Gross17">
        <w:r>
          <w:rPr>
            <w:rStyle w:val="Hyperlink"/>
          </w:rPr>
          <w:t xml:space="preserve">2017</w:t>
        </w:r>
      </w:hyperlink>
      <w:r>
        <w:t xml:space="preserve">)</w:t>
      </w:r>
      <w:r>
        <w:t xml:space="preserve">.</w:t>
      </w:r>
    </w:p>
    <w:p>
      <w:pPr>
        <w:pStyle w:val="BodyText"/>
      </w:pPr>
      <w:r>
        <w:t xml:space="preserve">Nearly 900 public and private projects to improve water quality have also been completed in Tampa Bay and its watershed over the past 4 decades.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Linking data from the long-term monitoring program with data on these projects will provide an understanding of how the cumulative effects of small-scale restoration have contributed to water quality relative to the historical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Each database was unique and no overlap in documented projects was observed.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We developed and applied a two-level classification scheme that described each restoration project as 1) a habitat or water infrastructure improvement and 2) more specifically as enhancement, establishment, or protection for habitat or as nonpoint or point source controls for water infrastructure. These categories were used to provide a broad characterization of restoration activities that were considered to contribute to improvements in water quality over time.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Chlorophyll-a (</w:t>
      </w:r>
      <m:oMath>
        <m:r>
          <m:t>μ</m:t>
        </m:r>
      </m:oMath>
      <w:r>
        <w:t xml:space="preserve">g/L) measurements at each site were used for analysis, totaling approximately 515 observations for each station.</w:t>
      </w:r>
    </w:p>
    <w:p>
      <w:pPr>
        <w:pStyle w:val="Heading2"/>
      </w:pPr>
      <w:bookmarkStart w:id="35" w:name="data-synthesis-and-analysis-framework"/>
      <w:r>
        <w:t xml:space="preserve">Data synthesis and analysis framework</w:t>
      </w:r>
      <w:bookmarkEnd w:id="35"/>
    </w:p>
    <w:p>
      <w:pPr>
        <w:pStyle w:val="FirstParagraph"/>
      </w:pPr>
      <w:r>
        <w:t xml:space="preserve">The five sub-categories for each project (habitat enhancement, establishment, and protection; nonpoint and point source controls) were separately evaluated to describe the likelihood of changes in water quality associated with each type. Water quality monitoring sites were matched to the closest selected restoration projects and changes in the water quality data were evaluated relative to the completion dates of the selected projects. Spatial and temporal matching can be accomplished using several methods that vary in complexity. For example, hydrologic distances or other non-Euclidean distance weightings by watershed topology can be used to link measurements to modelled locations in space</w:t>
      </w:r>
      <w:r>
        <w:t xml:space="preserve"> </w:t>
      </w:r>
      <w:r>
        <w:t xml:space="preserve">(Curriero</w:t>
      </w:r>
      <w:r>
        <w:t xml:space="preserve"> </w:t>
      </w:r>
      <w:hyperlink w:anchor="ref-Curriero06">
        <w:r>
          <w:rPr>
            <w:rStyle w:val="Hyperlink"/>
          </w:rPr>
          <w:t xml:space="preserve">2006</w:t>
        </w:r>
      </w:hyperlink>
      <w:r>
        <w:t xml:space="preserve">; Gardner et al.</w:t>
      </w:r>
      <w:r>
        <w:t xml:space="preserve"> </w:t>
      </w:r>
      <w:hyperlink w:anchor="ref-Gardner11">
        <w:r>
          <w:rPr>
            <w:rStyle w:val="Hyperlink"/>
          </w:rPr>
          <w:t xml:space="preserve">2011</w:t>
        </w:r>
      </w:hyperlink>
      <w:r>
        <w:t xml:space="preserve">)</w:t>
      </w:r>
      <w:r>
        <w:t xml:space="preserve">. However, we adopted a relatively simple approach with limited data requirements to maximize potential applications in other regions (e.g., no hydrology data are needed, only spatial location). The matchings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selected window of time (e.g., five years) that occurred after completion of a project. The before estimate for the year prior established the basis of comparison for the water quality estimates in the selected window of time after project completion, where the latter could be manually changed to characterize a potential duration of time within which water quality could improve after project completion.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 Lastly, no data were available on project duration and we assumed that the year associated with each project was generally inclusive of project conception and completion dates.</w:t>
      </w:r>
    </w:p>
    <w:p>
      <w:pPr>
        <w:pStyle w:val="BodyText"/>
      </w:pPr>
      <w:r>
        <w:t xml:space="preserve">Time windows that overlapped the start and end date of the water quality time series were discarded.</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summations of water quality before and after each project were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(or parametric distance weights,</w:t>
      </w:r>
      <w:r>
        <w:t xml:space="preserve"> </w:t>
      </w:r>
      <w:r>
        <w:t xml:space="preserve">Sickle and Johnson (</w:t>
      </w:r>
      <w:hyperlink w:anchor="ref-Sickle08">
        <w:r>
          <w:rPr>
            <w:rStyle w:val="Hyperlink"/>
          </w:rPr>
          <w:t xml:space="preserve">2008</w:t>
        </w:r>
      </w:hyperlink>
      <w:r>
        <w:t xml:space="preserve">)</w:t>
      </w:r>
      <w:r>
        <w:t xml:space="preserv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reduction in chlorophyll-a. We make no assumptions about the expected magnitude of an association given that the model does not describe a specific mechanism of change, nor do we make any explicit assumption about the direction of change (i.e., two-tailed hypothesis tests were used), although a general assumption was that chlorophyll-a would decrease over time in agreement with known changes in water quality. However, we hypothesized that the magnitude of chlorophyll-a changes varies by project type, and number of projects or length of time window evaluated. An expected outcome is that explicit, quantitative conclusions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 Evaluating the results at different scales can also provide insights into potential stressors (or lack of) and processes controlling the impacts, which can help prioritize management actions by location</w:t>
      </w:r>
      <w:r>
        <w:t xml:space="preserve"> </w:t>
      </w:r>
      <w:r>
        <w:t xml:space="preserve">(Diefenderfer et al.</w:t>
      </w:r>
      <w:r>
        <w:t xml:space="preserve"> </w:t>
      </w:r>
      <w:hyperlink w:anchor="ref-Diefenderfer09">
        <w:r>
          <w:rPr>
            <w:rStyle w:val="Hyperlink"/>
          </w:rPr>
          <w:t xml:space="preserve">2009</w:t>
        </w:r>
      </w:hyperlink>
      <w:r>
        <w:t xml:space="preserve">; Thom et al.</w:t>
      </w:r>
      <w:r>
        <w:t xml:space="preserve"> </w:t>
      </w:r>
      <w:hyperlink w:anchor="ref-Thom11">
        <w:r>
          <w:rPr>
            <w:rStyle w:val="Hyperlink"/>
          </w:rPr>
          <w:t xml:space="preserve">2011</w:t>
        </w:r>
      </w:hyperlink>
      <w:r>
        <w:t xml:space="preserve">)</w:t>
      </w:r>
      <w:r>
        <w:t xml:space="preserv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that were then compared to the actual results.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the randomization creates a null model where the estimated effects of restoration projects would not differ from a simple evaluation of trends in the raw data - slicing the observed time series by random dates and evaluating before/after averages with random projects is expected to reflect the known decline of chlorophyll-a in the raw data. Alternatively, evidence that our framework provides meaningful results would be supported by differences in chlorophyll-a changes between project types and the timing associated with the changes.</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mirrored by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In contrast to results in Figure @ref{fig:cumprj}, 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Results for habitat protection projects varied for different Bay segments and year window/closest project combinations, with no clear patterns.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A long-term record of restoration activities and water quality data in Tampa Bay provided the foundation to develop a novel decision support tool for coastal restoration practitioners and managers. Consistent with our objectives,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BodyText"/>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Greening et al.</w:t>
      </w:r>
      <w:r>
        <w:t xml:space="preserve"> </w:t>
      </w:r>
      <w:hyperlink w:anchor="ref-Greening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evaluation of the tradeoffs associated with each project type.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effort,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Protection may also be costly in developed areas with competing land use interests, despite minimal restoration requirements.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nalysis-limitations"/>
      <w:r>
        <w:t xml:space="preserve">Analysis limitations</w:t>
      </w:r>
      <w:bookmarkEnd w:id="42"/>
    </w:p>
    <w:p>
      <w:pPr>
        <w:pStyle w:val="FirstParagraph"/>
      </w:pPr>
      <w:r>
        <w:t xml:space="preserve">There are several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The latter was presented specifically to demonstrate limtitations of simpler analysis methods.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Operating under these constraints, an explanation of how the new approach can guide management is required to minimize extrapolation of conclusions beyond a reasonable level of confidence in what is provided by the results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future-directions"/>
      <w:r>
        <w:t xml:space="preserve">Future directions</w:t>
      </w:r>
      <w:bookmarkEnd w:id="43"/>
    </w:p>
    <w:p>
      <w:pPr>
        <w:pStyle w:val="FirstParagraph"/>
      </w:pPr>
      <w:r>
        <w:t xml:space="preserve">Our approach is not without limitations and future research could build on the methods to provide an improved assessment of restoration effectiveness. Our geospatial analyses were relatively simple, in that spatial matchings were accomplished through Euclidean distances. Alternative distance measures could be used that consider hydrologic distances following flow networks in the watershed. The importance of these approaches could provide insight into pollutant dispersal pathways in environments with low elevation gradients, such as Florida. Weighting restoration projects by relative effort could also facilitate an improved assessment of effectiveness, such as considering total restoration area as an important variable to consider for water quality improvements. Some of these data were available in our compiled dataset, although coverage was insufficient for a complete analysis. Finally, the social and human dimensions of different restoration projects were not considered herein but are important factors that can be equally or even more relevant determinants of success that should be considered when weighing restoration options. Future work should adopt a more comprehensive evaluation of success measures that includes and extends beyond water quality changes.</w:t>
      </w:r>
    </w:p>
    <w:p>
      <w:pPr>
        <w:pStyle w:val="Heading1"/>
      </w:pPr>
      <w:bookmarkStart w:id="44" w:name="supplement"/>
      <w:r>
        <w:t xml:space="preserve">Supplement</w:t>
      </w:r>
      <w:bookmarkEnd w:id="44"/>
    </w:p>
    <w:p>
      <w:pPr>
        <w:pStyle w:val="FirstParagraph"/>
      </w:pPr>
      <w:r>
        <w:t xml:space="preserve">Data analysis frameworks, analysis code, and manuscript source materials are available at</w:t>
      </w:r>
      <w:r>
        <w:t xml:space="preserve"> </w:t>
      </w:r>
      <w:hyperlink r:id="rId45">
        <w:r>
          <w:rPr>
            <w:rStyle w:val="Hyperlink"/>
          </w:rPr>
          <w:t xml:space="preserve">https://doi.org/10.5281/zenodo.3243530</w:t>
        </w:r>
      </w:hyperlink>
      <w:r>
        <w:t xml:space="preserve">. An interactive application exploring results for Tampa Bay and individual Bay segments is available at</w:t>
      </w:r>
      <w:r>
        <w:t xml:space="preserve"> </w:t>
      </w:r>
      <w:hyperlink r:id="rId46">
        <w:r>
          <w:rPr>
            <w:rStyle w:val="Hyperlink"/>
          </w:rPr>
          <w:t xml:space="preserve">https://shiny.tbeptech.org/restoreTB/ind_eval.Rmd</w:t>
        </w:r>
      </w:hyperlink>
      <w:r>
        <w:t xml:space="preserve">.</w:t>
      </w:r>
    </w:p>
    <w:p>
      <w:pPr>
        <w:pStyle w:val="Heading1"/>
      </w:pPr>
      <w:bookmarkStart w:id="47" w:name="acknowledgments"/>
      <w:r>
        <w:t xml:space="preserve">Acknowledgments</w:t>
      </w:r>
      <w:bookmarkEnd w:id="47"/>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8" w:name="figures"/>
      <w:r>
        <w:t xml:space="preserve">Figures</w:t>
      </w:r>
      <w:bookmarkEnd w:id="48"/>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 (TBEP (Tampa Bay Estuary Program) 2017), restoration project data from the Tampa Bay Water Atlas (http://maps.wateratlas.usf.edu/tampabay/, TBEP (Tampa Bay Estuary Program) (2017)), US EPA National Estuary Program Mapper (https://gispub2.epa.gov/NEPmap/), and the Tampa Bay Estuary Program Action Plan Database Portal (https://apdb.tbeptech.org/index.php)." title="" id="1" name="Picture"/>
            <a:graphic>
              <a:graphicData uri="http://schemas.openxmlformats.org/drawingml/2006/picture">
                <pic:pic>
                  <pic:nvPicPr>
                    <pic:cNvPr descr="figs/tbrest_map.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w:t>
      </w:r>
      <w:r>
        <w:t xml:space="preserve"> </w:t>
      </w:r>
      <w:r>
        <w:t xml:space="preserve">(TBEP (Tampa Bay Estuary Program)</w:t>
      </w:r>
      <w:r>
        <w:t xml:space="preserve"> </w:t>
      </w:r>
      <w:hyperlink w:anchor="ref-TBEP17">
        <w:r>
          <w:rPr>
            <w:rStyle w:val="Hyperlink"/>
          </w:rPr>
          <w:t xml:space="preserve">2017</w:t>
        </w:r>
      </w:hyperlink>
      <w:r>
        <w:t xml:space="preserve">)</w:t>
      </w:r>
      <w:r>
        <w:t xml:space="preserve">, restoration project data from the Tampa Bay Water Atlas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US EPA National Estuary Program Mapper (</w:t>
      </w:r>
      <w:hyperlink r:id="rId33">
        <w:r>
          <w:rPr>
            <w:rStyle w:val="Hyperlink"/>
          </w:rPr>
          <w:t xml:space="preserve">https://gispub2.epa.gov/NEPmap/</w:t>
        </w:r>
      </w:hyperlink>
      <w:r>
        <w:t xml:space="preserve">), and the Tampa Bay Estuary Program Action Plan Database Portal (</w:t>
      </w:r>
      <w:hyperlink r:id="rId34">
        <w:r>
          <w:rPr>
            <w:rStyle w:val="Hyperlink"/>
          </w:rPr>
          <w:t xml:space="preserve">https://apdb.tbeptech.org/index.php</w:t>
        </w:r>
      </w:hyperlink>
      <w:r>
        <w:t xml:space="preserve">).</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50"/>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2"/>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3"/>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4"/>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6" w:name="tables"/>
      <w:r>
        <w:t xml:space="preserve">Tables</w:t>
      </w:r>
      <w:bookmarkEnd w:id="56"/>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7" w:name="references"/>
      <w:r>
        <w:t xml:space="preserve">References</w:t>
      </w:r>
      <w:bookmarkEnd w:id="57"/>
    </w:p>
    <w:bookmarkStart w:id="139" w:name="refs"/>
    <w:bookmarkStart w:id="59"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8">
        <w:r>
          <w:rPr>
            <w:rStyle w:val="Hyperlink"/>
          </w:rPr>
          <w:t xml:space="preserve">10.1002/wat2.1229</w:t>
        </w:r>
      </w:hyperlink>
      <w:r>
        <w:t xml:space="preserve">.</w:t>
      </w:r>
    </w:p>
    <w:bookmarkEnd w:id="59"/>
    <w:bookmarkStart w:id="61"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60">
        <w:r>
          <w:rPr>
            <w:rStyle w:val="Hyperlink"/>
          </w:rPr>
          <w:t xml:space="preserve">10.1111/j.1526-100X.2005.00019.x</w:t>
        </w:r>
      </w:hyperlink>
      <w:r>
        <w:t xml:space="preserve">.</w:t>
      </w:r>
    </w:p>
    <w:bookmarkEnd w:id="61"/>
    <w:bookmarkStart w:id="63"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2">
        <w:r>
          <w:rPr>
            <w:rStyle w:val="Hyperlink"/>
          </w:rPr>
          <w:t xml:space="preserve">10.1890/15-1077</w:t>
        </w:r>
      </w:hyperlink>
      <w:r>
        <w:t xml:space="preserve">.</w:t>
      </w:r>
    </w:p>
    <w:bookmarkEnd w:id="63"/>
    <w:bookmarkStart w:id="65"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4">
        <w:r>
          <w:rPr>
            <w:rStyle w:val="Hyperlink"/>
          </w:rPr>
          <w:t xml:space="preserve">10.1007/s10666-015-9452-8</w:t>
        </w:r>
      </w:hyperlink>
      <w:r>
        <w:t xml:space="preserve">.</w:t>
      </w:r>
    </w:p>
    <w:bookmarkEnd w:id="65"/>
    <w:bookmarkStart w:id="67"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6">
        <w:r>
          <w:rPr>
            <w:rStyle w:val="Hyperlink"/>
          </w:rPr>
          <w:t xml:space="preserve">10.1007/s12237-017-0287-1</w:t>
        </w:r>
      </w:hyperlink>
      <w:r>
        <w:t xml:space="preserve">.</w:t>
      </w:r>
    </w:p>
    <w:bookmarkEnd w:id="67"/>
    <w:bookmarkStart w:id="6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8">
        <w:r>
          <w:rPr>
            <w:rStyle w:val="Hyperlink"/>
          </w:rPr>
          <w:t xml:space="preserve">10.1016/j.marpolbul.2016.06.027</w:t>
        </w:r>
      </w:hyperlink>
      <w:r>
        <w:t xml:space="preserve">.</w:t>
      </w:r>
    </w:p>
    <w:bookmarkEnd w:id="69"/>
    <w:bookmarkStart w:id="7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70">
        <w:r>
          <w:rPr>
            <w:rStyle w:val="Hyperlink"/>
          </w:rPr>
          <w:t xml:space="preserve">10.1007/s12237-010-9347-5</w:t>
        </w:r>
      </w:hyperlink>
      <w:r>
        <w:t xml:space="preserve">.</w:t>
      </w:r>
    </w:p>
    <w:bookmarkEnd w:id="71"/>
    <w:bookmarkStart w:id="7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2">
        <w:r>
          <w:rPr>
            <w:rStyle w:val="Hyperlink"/>
          </w:rPr>
          <w:t xml:space="preserve">10.1016/j.scitotenv.2016.05.111</w:t>
        </w:r>
      </w:hyperlink>
      <w:r>
        <w:t xml:space="preserve">.</w:t>
      </w:r>
    </w:p>
    <w:bookmarkEnd w:id="73"/>
    <w:bookmarkStart w:id="74" w:name="ref-Comp85"/>
    <w:p>
      <w:pPr>
        <w:pStyle w:val="Bibliography"/>
      </w:pPr>
      <w:r>
        <w:t xml:space="preserve">Comp, G. S. 1985. A survey of the distribution and migration of the fishes in Tampa Bay. In</w:t>
      </w:r>
      <w:r>
        <w:t xml:space="preserve"> </w:t>
      </w:r>
      <w:r>
        <w:rPr>
          <w:i/>
        </w:rPr>
        <w:t xml:space="preserve">Proceedings, tampa bay area scientific information symposium, may 1982</w:t>
      </w:r>
      <w:r>
        <w:t xml:space="preserve">, ed. S. F. Treat, J. L. Simon, R. R. Lewis III, and R. L. Whitman Jr., 393–425. Minneapolis, Minnesota: Burgess Publishing Co., Inc.</w:t>
      </w:r>
    </w:p>
    <w:bookmarkEnd w:id="74"/>
    <w:bookmarkStart w:id="76" w:name="ref-Curriero06"/>
    <w:p>
      <w:pPr>
        <w:pStyle w:val="Bibliography"/>
      </w:pPr>
      <w:r>
        <w:t xml:space="preserve">Curriero, F. C. 2006. On the use of non-Euclidean distance measures in geostatistics.</w:t>
      </w:r>
      <w:r>
        <w:t xml:space="preserve"> </w:t>
      </w:r>
      <w:r>
        <w:rPr>
          <w:i/>
        </w:rPr>
        <w:t xml:space="preserve">Mathematical Geology</w:t>
      </w:r>
      <w:r>
        <w:t xml:space="preserve"> </w:t>
      </w:r>
      <w:r>
        <w:t xml:space="preserve">38: 907–926. doi:</w:t>
      </w:r>
      <w:hyperlink r:id="rId75">
        <w:r>
          <w:rPr>
            <w:rStyle w:val="Hyperlink"/>
          </w:rPr>
          <w:t xml:space="preserve">10.1007/s11004-006-9055-7</w:t>
        </w:r>
      </w:hyperlink>
      <w:r>
        <w:t xml:space="preserve">.</w:t>
      </w:r>
    </w:p>
    <w:bookmarkEnd w:id="76"/>
    <w:bookmarkStart w:id="78"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7">
        <w:r>
          <w:rPr>
            <w:rStyle w:val="Hyperlink"/>
          </w:rPr>
          <w:t xml:space="preserve">10.1002/ecs2.1242</w:t>
        </w:r>
      </w:hyperlink>
      <w:r>
        <w:t xml:space="preserve">.</w:t>
      </w:r>
    </w:p>
    <w:bookmarkEnd w:id="78"/>
    <w:bookmarkStart w:id="80" w:name="ref-Diefenderfer09"/>
    <w:p>
      <w:pPr>
        <w:pStyle w:val="Bibliography"/>
      </w:pPr>
      <w:r>
        <w:t xml:space="preserve">Diefenderfer, H. L., K. L. Sobocinski, R. M. Thom, C. W. May, A. B. Borde, S. L. Southard, J. Vavrinec, and N. K. Sather. 2009. Multiscale analysis of restoration priorities for marine shoreline planning.</w:t>
      </w:r>
      <w:r>
        <w:t xml:space="preserve"> </w:t>
      </w:r>
      <w:r>
        <w:rPr>
          <w:i/>
        </w:rPr>
        <w:t xml:space="preserve">Environmental Management</w:t>
      </w:r>
      <w:r>
        <w:t xml:space="preserve"> </w:t>
      </w:r>
      <w:r>
        <w:t xml:space="preserve">44: 712–733. doi:</w:t>
      </w:r>
      <w:hyperlink r:id="rId79">
        <w:r>
          <w:rPr>
            <w:rStyle w:val="Hyperlink"/>
          </w:rPr>
          <w:t xml:space="preserve">10.1007/s00267-009-9298-4</w:t>
        </w:r>
      </w:hyperlink>
      <w:r>
        <w:t xml:space="preserve">.</w:t>
      </w:r>
    </w:p>
    <w:bookmarkEnd w:id="80"/>
    <w:bookmarkStart w:id="82"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81">
        <w:r>
          <w:rPr>
            <w:rStyle w:val="Hyperlink"/>
          </w:rPr>
          <w:t xml:space="preserve">10.3368/er.29.1-2.111</w:t>
        </w:r>
      </w:hyperlink>
      <w:r>
        <w:t xml:space="preserve">.</w:t>
      </w:r>
    </w:p>
    <w:bookmarkEnd w:id="82"/>
    <w:bookmarkStart w:id="84"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83">
        <w:r>
          <w:rPr>
            <w:rStyle w:val="Hyperlink"/>
          </w:rPr>
          <w:t xml:space="preserve">10.1002/fee.1282</w:t>
        </w:r>
      </w:hyperlink>
      <w:r>
        <w:t xml:space="preserve">.</w:t>
      </w:r>
    </w:p>
    <w:bookmarkEnd w:id="84"/>
    <w:bookmarkStart w:id="86" w:name="ref-Gardner11"/>
    <w:p>
      <w:pPr>
        <w:pStyle w:val="Bibliography"/>
      </w:pPr>
      <w:r>
        <w:t xml:space="preserve">Gardner, B., P. J. Sullivan, and A. J. Lembo. 2011. Predicting stream temperatures: Geostatistical model comparison using alternative distance measures.</w:t>
      </w:r>
      <w:r>
        <w:t xml:space="preserve"> </w:t>
      </w:r>
      <w:r>
        <w:rPr>
          <w:i/>
        </w:rPr>
        <w:t xml:space="preserve">Canadian Journal of Fisheries and Aquatic Sciences</w:t>
      </w:r>
      <w:r>
        <w:t xml:space="preserve"> </w:t>
      </w:r>
      <w:r>
        <w:t xml:space="preserve">60: 344–351. doi:</w:t>
      </w:r>
      <w:hyperlink r:id="rId85">
        <w:r>
          <w:rPr>
            <w:rStyle w:val="Hyperlink"/>
          </w:rPr>
          <w:t xml:space="preserve">10.1139/f03-025</w:t>
        </w:r>
      </w:hyperlink>
      <w:r>
        <w:t xml:space="preserve">.</w:t>
      </w:r>
    </w:p>
    <w:bookmarkEnd w:id="86"/>
    <w:bookmarkStart w:id="87" w:name="ref-GCERC13"/>
    <w:p>
      <w:pPr>
        <w:pStyle w:val="Bibliography"/>
      </w:pPr>
      <w:r>
        <w:t xml:space="preserve">GCERC (Gulf Coast Ecosystem Restoration Council). 2013. Comprehensive plan: Restoring the Gulf Coast’s ecosystem and economy.</w:t>
      </w:r>
    </w:p>
    <w:bookmarkEnd w:id="87"/>
    <w:bookmarkStart w:id="88" w:name="ref-GCERC16"/>
    <w:p>
      <w:pPr>
        <w:pStyle w:val="Bibliography"/>
      </w:pPr>
      <w:r>
        <w:t xml:space="preserve">GCERC (Gulf Coast Ecosystem Restoration Council). 2016. Comprehensive plan: Update 2016, restoring the Gulf Coast’s ecosystem and economy.</w:t>
      </w:r>
    </w:p>
    <w:bookmarkEnd w:id="88"/>
    <w:bookmarkStart w:id="89"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9"/>
    <w:bookmarkStart w:id="90" w:name="ref-Greening06"/>
    <w:p>
      <w:pPr>
        <w:pStyle w:val="Bibliography"/>
      </w:pPr>
      <w:r>
        <w:t xml:space="preserve">Greening, H., and A. Janicki. 2006. Toward reversal of eutrophic conditions in a subtrophical estuary: Water quality and seagrass response to nitrogen loading reductions in Tampa Bay, Florida, USA.</w:t>
      </w:r>
      <w:r>
        <w:t xml:space="preserve"> </w:t>
      </w:r>
      <w:r>
        <w:rPr>
          <w:i/>
        </w:rPr>
        <w:t xml:space="preserve">Environmental Management</w:t>
      </w:r>
      <w:r>
        <w:t xml:space="preserve"> </w:t>
      </w:r>
      <w:r>
        <w:t xml:space="preserve">38: 163–178.</w:t>
      </w:r>
    </w:p>
    <w:bookmarkEnd w:id="90"/>
    <w:bookmarkStart w:id="9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91">
        <w:r>
          <w:rPr>
            <w:rStyle w:val="Hyperlink"/>
          </w:rPr>
          <w:t xml:space="preserve">10.1007/BF02798646</w:t>
        </w:r>
      </w:hyperlink>
      <w:r>
        <w:t xml:space="preserve">.</w:t>
      </w:r>
    </w:p>
    <w:bookmarkEnd w:id="92"/>
    <w:bookmarkStart w:id="94" w:name="ref-Greening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93">
        <w:r>
          <w:rPr>
            <w:rStyle w:val="Hyperlink"/>
          </w:rPr>
          <w:t xml:space="preserve">10.1016/j.ecss.2014.10.003</w:t>
        </w:r>
      </w:hyperlink>
      <w:r>
        <w:t xml:space="preserve">.</w:t>
      </w:r>
    </w:p>
    <w:bookmarkEnd w:id="94"/>
    <w:bookmarkStart w:id="96" w:name="ref-Gross17"/>
    <w:p>
      <w:pPr>
        <w:pStyle w:val="Bibliography"/>
      </w:pPr>
      <w:r>
        <w:t xml:space="preserve">Gross, C., and J. D. Hagy III. 2017. Attributes of successful actions to restore lakes and estuaries degraded by nutrient pollution.</w:t>
      </w:r>
      <w:r>
        <w:t xml:space="preserve"> </w:t>
      </w:r>
      <w:r>
        <w:rPr>
          <w:i/>
        </w:rPr>
        <w:t xml:space="preserve">Journal of Environmental Management</w:t>
      </w:r>
      <w:r>
        <w:t xml:space="preserve"> </w:t>
      </w:r>
      <w:r>
        <w:t xml:space="preserve">187: 122–136. doi:</w:t>
      </w:r>
      <w:hyperlink r:id="rId95">
        <w:r>
          <w:rPr>
            <w:rStyle w:val="Hyperlink"/>
          </w:rPr>
          <w:t xml:space="preserve">10.1016/j.jenvman.2016.11.018</w:t>
        </w:r>
      </w:hyperlink>
      <w:r>
        <w:t xml:space="preserve">.</w:t>
      </w:r>
    </w:p>
    <w:bookmarkEnd w:id="96"/>
    <w:bookmarkStart w:id="98"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97">
        <w:r>
          <w:rPr>
            <w:rStyle w:val="Hyperlink"/>
          </w:rPr>
          <w:t xml:space="preserve">10.1890/1540-9295(2005)003[0259:RWPBPT]2.0.CO;2</w:t>
        </w:r>
      </w:hyperlink>
      <w:r>
        <w:t xml:space="preserve">.</w:t>
      </w:r>
    </w:p>
    <w:bookmarkEnd w:id="98"/>
    <w:bookmarkStart w:id="100"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99">
        <w:r>
          <w:rPr>
            <w:rStyle w:val="Hyperlink"/>
          </w:rPr>
          <w:t xml:space="preserve">10.1046/j.1526-100x.2001.009002239.x</w:t>
        </w:r>
      </w:hyperlink>
      <w:r>
        <w:t xml:space="preserve">.</w:t>
      </w:r>
    </w:p>
    <w:bookmarkEnd w:id="100"/>
    <w:bookmarkStart w:id="101"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101"/>
    <w:bookmarkStart w:id="102"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102"/>
    <w:bookmarkStart w:id="103"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103"/>
    <w:bookmarkStart w:id="105"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104">
        <w:r>
          <w:rPr>
            <w:rStyle w:val="Hyperlink"/>
          </w:rPr>
          <w:t xml:space="preserve">10.1016/S0025-326X(99)00139-3</w:t>
        </w:r>
      </w:hyperlink>
      <w:r>
        <w:t xml:space="preserve">.</w:t>
      </w:r>
    </w:p>
    <w:bookmarkEnd w:id="105"/>
    <w:bookmarkStart w:id="107"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106">
        <w:r>
          <w:rPr>
            <w:rStyle w:val="Hyperlink"/>
          </w:rPr>
          <w:t xml:space="preserve">10.1016/j.scitotenv.2019.01.125</w:t>
        </w:r>
      </w:hyperlink>
      <w:r>
        <w:t xml:space="preserve">.</w:t>
      </w:r>
    </w:p>
    <w:bookmarkEnd w:id="107"/>
    <w:bookmarkStart w:id="108" w:name="ref-Lombardo85"/>
    <w:p>
      <w:pPr>
        <w:pStyle w:val="Bibliography"/>
      </w:pPr>
      <w:r>
        <w:t xml:space="preserve">Lombardo, R., and R. R. Lewis III. 1985. A review of commercial fisheries data: Tampa Bay, Florida. In</w:t>
      </w:r>
      <w:r>
        <w:t xml:space="preserve"> </w:t>
      </w:r>
      <w:r>
        <w:rPr>
          <w:i/>
        </w:rPr>
        <w:t xml:space="preserve">Proceedings, tampa bay area scientific information symposium, may 1982</w:t>
      </w:r>
      <w:r>
        <w:t xml:space="preserve">, ed. S. F. Treat, J. L. Simon, R. R. Lewis III, and R. L. Whitman Jr., 614–634. Minneapolis, Minnesota: Burgess Publishing Co., Inc.</w:t>
      </w:r>
    </w:p>
    <w:bookmarkEnd w:id="108"/>
    <w:bookmarkStart w:id="110"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109">
        <w:r>
          <w:rPr>
            <w:rStyle w:val="Hyperlink"/>
          </w:rPr>
          <w:t xml:space="preserve">10.2134/jeq2009.0108</w:t>
        </w:r>
      </w:hyperlink>
      <w:r>
        <w:t xml:space="preserve">.</w:t>
      </w:r>
    </w:p>
    <w:bookmarkEnd w:id="110"/>
    <w:bookmarkStart w:id="111"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111"/>
    <w:bookmarkStart w:id="113"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12">
        <w:r>
          <w:rPr>
            <w:rStyle w:val="Hyperlink"/>
          </w:rPr>
          <w:t xml:space="preserve">10.17226/23476</w:t>
        </w:r>
      </w:hyperlink>
      <w:r>
        <w:t xml:space="preserve">.</w:t>
      </w:r>
    </w:p>
    <w:bookmarkEnd w:id="113"/>
    <w:bookmarkStart w:id="115"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14">
        <w:r>
          <w:rPr>
            <w:rStyle w:val="Hyperlink"/>
          </w:rPr>
          <w:t xml:space="preserve">10.1046/j.1526-100X.2002.02033.x</w:t>
        </w:r>
      </w:hyperlink>
      <w:r>
        <w:t xml:space="preserve">.</w:t>
      </w:r>
    </w:p>
    <w:bookmarkEnd w:id="115"/>
    <w:bookmarkStart w:id="116"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16"/>
    <w:bookmarkStart w:id="117"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17"/>
    <w:bookmarkStart w:id="119"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18">
        <w:r>
          <w:rPr>
            <w:rStyle w:val="Hyperlink"/>
          </w:rPr>
          <w:t xml:space="preserve">10.1093/reep/ret024</w:t>
        </w:r>
      </w:hyperlink>
      <w:r>
        <w:t xml:space="preserve">.</w:t>
      </w:r>
    </w:p>
    <w:bookmarkEnd w:id="119"/>
    <w:bookmarkStart w:id="120" w:name="ref-RDCT18"/>
    <w:p>
      <w:pPr>
        <w:pStyle w:val="Bibliography"/>
      </w:pPr>
      <w:r>
        <w:t xml:space="preserve">RDCT (R Development Core Team). 2018. R: A language and environment for statistical computing, v3.5.1. R Foundation for Statistical Computing, Vienna, Austria.</w:t>
      </w:r>
    </w:p>
    <w:bookmarkEnd w:id="120"/>
    <w:bookmarkStart w:id="122" w:name="ref-Ruiz05"/>
    <w:p>
      <w:pPr>
        <w:pStyle w:val="Bibliography"/>
      </w:pPr>
      <w:r>
        <w:t xml:space="preserve">Ruiz-Jaen, M. C., and T. M. Aide. 2005. Restoration success: How is it being measured?</w:t>
      </w:r>
      <w:r>
        <w:t xml:space="preserve"> </w:t>
      </w:r>
      <w:r>
        <w:rPr>
          <w:i/>
        </w:rPr>
        <w:t xml:space="preserve">Restoration Ecology</w:t>
      </w:r>
      <w:r>
        <w:t xml:space="preserve"> </w:t>
      </w:r>
      <w:r>
        <w:t xml:space="preserve">13: 569–577. doi:</w:t>
      </w:r>
      <w:hyperlink r:id="rId121">
        <w:r>
          <w:rPr>
            <w:rStyle w:val="Hyperlink"/>
          </w:rPr>
          <w:t xml:space="preserve">10.1111/j.1526-100X.2005.00072.x</w:t>
        </w:r>
      </w:hyperlink>
      <w:r>
        <w:t xml:space="preserve">.</w:t>
      </w:r>
    </w:p>
    <w:bookmarkEnd w:id="122"/>
    <w:bookmarkStart w:id="123"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23"/>
    <w:bookmarkStart w:id="124"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24"/>
    <w:bookmarkStart w:id="12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25">
        <w:r>
          <w:rPr>
            <w:rStyle w:val="Hyperlink"/>
          </w:rPr>
          <w:t xml:space="preserve">10.1016/j.rsma.2015.05.005</w:t>
        </w:r>
      </w:hyperlink>
      <w:r>
        <w:t xml:space="preserve">.</w:t>
      </w:r>
    </w:p>
    <w:bookmarkEnd w:id="126"/>
    <w:bookmarkStart w:id="12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27"/>
    <w:bookmarkStart w:id="129" w:name="ref-Sickle08"/>
    <w:p>
      <w:pPr>
        <w:pStyle w:val="Bibliography"/>
      </w:pPr>
      <w:r>
        <w:t xml:space="preserve">Sickle, J. Van, and C. B. Johnson. 2008. Parametric distance weighting of landscape influence on streams.</w:t>
      </w:r>
      <w:r>
        <w:t xml:space="preserve"> </w:t>
      </w:r>
      <w:r>
        <w:rPr>
          <w:i/>
        </w:rPr>
        <w:t xml:space="preserve">Landscape Ecology</w:t>
      </w:r>
      <w:r>
        <w:t xml:space="preserve"> </w:t>
      </w:r>
      <w:r>
        <w:t xml:space="preserve">23: 427–438. doi:</w:t>
      </w:r>
      <w:hyperlink r:id="rId128">
        <w:r>
          <w:rPr>
            <w:rStyle w:val="Hyperlink"/>
          </w:rPr>
          <w:t xml:space="preserve">10.1007/s10980-008-9200-4</w:t>
        </w:r>
      </w:hyperlink>
      <w:r>
        <w:t xml:space="preserve">.</w:t>
      </w:r>
    </w:p>
    <w:bookmarkEnd w:id="129"/>
    <w:bookmarkStart w:id="130" w:name="ref-SWFWMD18"/>
    <w:p>
      <w:pPr>
        <w:pStyle w:val="Bibliography"/>
      </w:pPr>
      <w:r>
        <w:t xml:space="preserve">SWFWMD (Southwest Florida Water Management District). 2018. Southwest Florida Water Management District Geospatial Open Data Portal.</w:t>
      </w:r>
    </w:p>
    <w:bookmarkEnd w:id="130"/>
    <w:bookmarkStart w:id="131" w:name="ref-TBEP17"/>
    <w:p>
      <w:pPr>
        <w:pStyle w:val="Bibliography"/>
      </w:pPr>
      <w:r>
        <w:t xml:space="preserve">TBEP (Tampa Bay Estuary Program). 2017. Tampa Bay Water Atlas.</w:t>
      </w:r>
    </w:p>
    <w:bookmarkEnd w:id="131"/>
    <w:bookmarkStart w:id="133" w:name="ref-Thom11"/>
    <w:p>
      <w:pPr>
        <w:pStyle w:val="Bibliography"/>
      </w:pPr>
      <w:r>
        <w:t xml:space="preserve">Thom, R. M., G. D. Williams, N. R. Evans, and E. Haas. 2011. Lower Columbia River and estuary habitat restoration prioritization framework.</w:t>
      </w:r>
      <w:r>
        <w:t xml:space="preserve"> </w:t>
      </w:r>
      <w:r>
        <w:rPr>
          <w:i/>
        </w:rPr>
        <w:t xml:space="preserve">Ecological Restoration</w:t>
      </w:r>
      <w:r>
        <w:t xml:space="preserve"> </w:t>
      </w:r>
      <w:r>
        <w:t xml:space="preserve">29: 94–110. doi:</w:t>
      </w:r>
      <w:hyperlink r:id="rId132">
        <w:r>
          <w:rPr>
            <w:rStyle w:val="Hyperlink"/>
          </w:rPr>
          <w:t xml:space="preserve">10.3368/er.29.1-2.94</w:t>
        </w:r>
      </w:hyperlink>
      <w:r>
        <w:t xml:space="preserve">.</w:t>
      </w:r>
    </w:p>
    <w:bookmarkEnd w:id="133"/>
    <w:bookmarkStart w:id="13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34"/>
    <w:bookmarkStart w:id="136" w:name="ref-Wortley13"/>
    <w:p>
      <w:pPr>
        <w:pStyle w:val="Bibliography"/>
      </w:pPr>
      <w:r>
        <w:t xml:space="preserve">Wortley, L., J. M. Hero, and M. Howes. 2013. Evaluating ecological restoration success: A review of the literature.</w:t>
      </w:r>
      <w:r>
        <w:t xml:space="preserve"> </w:t>
      </w:r>
      <w:r>
        <w:rPr>
          <w:i/>
        </w:rPr>
        <w:t xml:space="preserve">Restoration Ecology</w:t>
      </w:r>
      <w:r>
        <w:t xml:space="preserve"> </w:t>
      </w:r>
      <w:r>
        <w:t xml:space="preserve">21: 537–543. doi:</w:t>
      </w:r>
      <w:hyperlink r:id="rId135">
        <w:r>
          <w:rPr>
            <w:rStyle w:val="Hyperlink"/>
          </w:rPr>
          <w:t xml:space="preserve">10.1111/rec.12028</w:t>
        </w:r>
      </w:hyperlink>
      <w:r>
        <w:t xml:space="preserve">.</w:t>
      </w:r>
    </w:p>
    <w:bookmarkEnd w:id="136"/>
    <w:bookmarkStart w:id="138" w:name="ref-Zedler07"/>
    <w:p>
      <w:pPr>
        <w:pStyle w:val="Bibliography"/>
      </w:pPr>
      <w:r>
        <w:t xml:space="preserve">Zedler, J. B. 2007. Success: An unclear, subjective descriptor of restoration outcomes.</w:t>
      </w:r>
      <w:r>
        <w:t xml:space="preserve"> </w:t>
      </w:r>
      <w:r>
        <w:rPr>
          <w:i/>
        </w:rPr>
        <w:t xml:space="preserve">Ecological Restoration</w:t>
      </w:r>
      <w:r>
        <w:t xml:space="preserve"> </w:t>
      </w:r>
      <w:r>
        <w:t xml:space="preserve">25: 162–168. doi:</w:t>
      </w:r>
      <w:hyperlink r:id="rId137">
        <w:r>
          <w:rPr>
            <w:rStyle w:val="Hyperlink"/>
          </w:rPr>
          <w:t xml:space="preserve">10.3368/er.25.3.162</w:t>
        </w:r>
      </w:hyperlink>
      <w:r>
        <w:t xml:space="preserve">.</w:t>
      </w:r>
    </w:p>
    <w:bookmarkEnd w:id="138"/>
    <w:bookmarkEnd w:id="13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2019-06-11T16:57:29Z</dcterms:created>
  <dcterms:modified xsi:type="dcterms:W3CDTF">2019-06-11T16:57:29Z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