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Tue Apr 30 17:30:54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smaller-scale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the earlier water quality improvements observed after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analysis,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9"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6"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5">
        <w:r>
          <w:rPr>
            <w:rStyle w:val="Hyperlink"/>
          </w:rPr>
          <w:t xml:space="preserve">10.1007/s12237-017-0287-1</w:t>
        </w:r>
      </w:hyperlink>
      <w:r>
        <w:t xml:space="preserve">.</w:t>
      </w:r>
    </w:p>
    <w:bookmarkEnd w:id="66"/>
    <w:bookmarkStart w:id="68"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7">
        <w:r>
          <w:rPr>
            <w:rStyle w:val="Hyperlink"/>
          </w:rPr>
          <w:t xml:space="preserve">10.1016/j.marpolbul.2016.06.027</w:t>
        </w:r>
      </w:hyperlink>
      <w:r>
        <w:t xml:space="preserve">.</w:t>
      </w:r>
    </w:p>
    <w:bookmarkEnd w:id="68"/>
    <w:bookmarkStart w:id="70"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9">
        <w:r>
          <w:rPr>
            <w:rStyle w:val="Hyperlink"/>
          </w:rPr>
          <w:t xml:space="preserve">10.1007/s12237-010-9347-5</w:t>
        </w:r>
      </w:hyperlink>
      <w:r>
        <w:t xml:space="preserve">.</w:t>
      </w:r>
    </w:p>
    <w:bookmarkEnd w:id="70"/>
    <w:bookmarkStart w:id="72"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1">
        <w:r>
          <w:rPr>
            <w:rStyle w:val="Hyperlink"/>
          </w:rPr>
          <w:t xml:space="preserve">10.1016/j.scitotenv.2016.05.111</w:t>
        </w:r>
      </w:hyperlink>
      <w:r>
        <w:t xml:space="preserve">.</w:t>
      </w:r>
    </w:p>
    <w:bookmarkEnd w:id="72"/>
    <w:bookmarkStart w:id="74"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3">
        <w:r>
          <w:rPr>
            <w:rStyle w:val="Hyperlink"/>
          </w:rPr>
          <w:t xml:space="preserve">10.1002/ecs2.1242</w:t>
        </w:r>
      </w:hyperlink>
      <w:r>
        <w:t xml:space="preserve">.</w:t>
      </w:r>
    </w:p>
    <w:bookmarkEnd w:id="74"/>
    <w:bookmarkStart w:id="76"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5">
        <w:r>
          <w:rPr>
            <w:rStyle w:val="Hyperlink"/>
          </w:rPr>
          <w:t xml:space="preserve">10.3368/er.29.1-2.111</w:t>
        </w:r>
      </w:hyperlink>
      <w:r>
        <w:t xml:space="preserve">.</w:t>
      </w:r>
    </w:p>
    <w:bookmarkEnd w:id="76"/>
    <w:bookmarkStart w:id="78"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7">
        <w:r>
          <w:rPr>
            <w:rStyle w:val="Hyperlink"/>
          </w:rPr>
          <w:t xml:space="preserve">10.1002/fee.1282</w:t>
        </w:r>
      </w:hyperlink>
      <w:r>
        <w:t xml:space="preserve">.</w:t>
      </w:r>
    </w:p>
    <w:bookmarkEnd w:id="78"/>
    <w:bookmarkStart w:id="79" w:name="ref-GCERC13"/>
    <w:p>
      <w:pPr>
        <w:pStyle w:val="Bibliography"/>
      </w:pPr>
      <w:r>
        <w:t xml:space="preserve">GCERC (Gulf Coast Ecosystem Restoration Council). 2013. Comprehensive plan: Restoring the Gulf Coast’s ecosystem and economy.</w:t>
      </w:r>
    </w:p>
    <w:bookmarkEnd w:id="79"/>
    <w:bookmarkStart w:id="80" w:name="ref-GCERC16"/>
    <w:p>
      <w:pPr>
        <w:pStyle w:val="Bibliography"/>
      </w:pPr>
      <w:r>
        <w:t xml:space="preserve">GCERC (Gulf Coast Ecosystem Restoration Council). 2016. Comprehensive plan: Update 2016, restoring the Gulf Coast’s ecosystem and economy.</w:t>
      </w:r>
    </w:p>
    <w:bookmarkEnd w:id="80"/>
    <w:bookmarkStart w:id="81"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1"/>
    <w:bookmarkStart w:id="83"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2">
        <w:r>
          <w:rPr>
            <w:rStyle w:val="Hyperlink"/>
          </w:rPr>
          <w:t xml:space="preserve">10.1007/BF02798646</w:t>
        </w:r>
      </w:hyperlink>
      <w:r>
        <w:t xml:space="preserve">.</w:t>
      </w:r>
    </w:p>
    <w:bookmarkEnd w:id="83"/>
    <w:bookmarkStart w:id="85"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4">
        <w:r>
          <w:rPr>
            <w:rStyle w:val="Hyperlink"/>
          </w:rPr>
          <w:t xml:space="preserve">10.1016/j.ecss.2014.10.003</w:t>
        </w:r>
      </w:hyperlink>
      <w:r>
        <w:t xml:space="preserve">.</w:t>
      </w:r>
    </w:p>
    <w:bookmarkEnd w:id="85"/>
    <w:bookmarkStart w:id="87"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6">
        <w:r>
          <w:rPr>
            <w:rStyle w:val="Hyperlink"/>
          </w:rPr>
          <w:t xml:space="preserve">10.1890/1540-9295(2005)003[0259:RWPBPT]2.0.CO;2</w:t>
        </w:r>
      </w:hyperlink>
      <w:r>
        <w:t xml:space="preserve">.</w:t>
      </w:r>
    </w:p>
    <w:bookmarkEnd w:id="87"/>
    <w:bookmarkStart w:id="89"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8">
        <w:r>
          <w:rPr>
            <w:rStyle w:val="Hyperlink"/>
          </w:rPr>
          <w:t xml:space="preserve">10.1046/j.1526-100x.2001.009002239.x</w:t>
        </w:r>
      </w:hyperlink>
      <w:r>
        <w:t xml:space="preserve">.</w:t>
      </w:r>
    </w:p>
    <w:bookmarkEnd w:id="89"/>
    <w:bookmarkStart w:id="90"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90"/>
    <w:bookmarkStart w:id="91"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1"/>
    <w:bookmarkStart w:id="92"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2"/>
    <w:bookmarkStart w:id="94"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3">
        <w:r>
          <w:rPr>
            <w:rStyle w:val="Hyperlink"/>
          </w:rPr>
          <w:t xml:space="preserve">10.1016/S0025-326X(99)00139-3</w:t>
        </w:r>
      </w:hyperlink>
      <w:r>
        <w:t xml:space="preserve">.</w:t>
      </w:r>
    </w:p>
    <w:bookmarkEnd w:id="94"/>
    <w:bookmarkStart w:id="96"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5">
        <w:r>
          <w:rPr>
            <w:rStyle w:val="Hyperlink"/>
          </w:rPr>
          <w:t xml:space="preserve">10.1016/j.scitotenv.2019.01.125</w:t>
        </w:r>
      </w:hyperlink>
      <w:r>
        <w:t xml:space="preserve">.</w:t>
      </w:r>
    </w:p>
    <w:bookmarkEnd w:id="96"/>
    <w:bookmarkStart w:id="98"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7">
        <w:r>
          <w:rPr>
            <w:rStyle w:val="Hyperlink"/>
          </w:rPr>
          <w:t xml:space="preserve">10.2134/jeq2009.0108</w:t>
        </w:r>
      </w:hyperlink>
      <w:r>
        <w:t xml:space="preserve">.</w:t>
      </w:r>
    </w:p>
    <w:bookmarkEnd w:id="98"/>
    <w:bookmarkStart w:id="99"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9"/>
    <w:bookmarkStart w:id="101"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00">
        <w:r>
          <w:rPr>
            <w:rStyle w:val="Hyperlink"/>
          </w:rPr>
          <w:t xml:space="preserve">10.17226/23476</w:t>
        </w:r>
      </w:hyperlink>
      <w:r>
        <w:t xml:space="preserve">.</w:t>
      </w:r>
    </w:p>
    <w:bookmarkEnd w:id="101"/>
    <w:bookmarkStart w:id="103"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2">
        <w:r>
          <w:rPr>
            <w:rStyle w:val="Hyperlink"/>
          </w:rPr>
          <w:t xml:space="preserve">10.1046/j.1526-100X.2002.02033.x</w:t>
        </w:r>
      </w:hyperlink>
      <w:r>
        <w:t xml:space="preserve">.</w:t>
      </w:r>
    </w:p>
    <w:bookmarkEnd w:id="103"/>
    <w:bookmarkStart w:id="104"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4"/>
    <w:bookmarkStart w:id="105"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5"/>
    <w:bookmarkStart w:id="107"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6">
        <w:r>
          <w:rPr>
            <w:rStyle w:val="Hyperlink"/>
          </w:rPr>
          <w:t xml:space="preserve">10.1093/reep/ret024</w:t>
        </w:r>
      </w:hyperlink>
      <w:r>
        <w:t xml:space="preserve">.</w:t>
      </w:r>
    </w:p>
    <w:bookmarkEnd w:id="107"/>
    <w:bookmarkStart w:id="108" w:name="ref-RDCT18"/>
    <w:p>
      <w:pPr>
        <w:pStyle w:val="Bibliography"/>
      </w:pPr>
      <w:r>
        <w:t xml:space="preserve">RDCT (R Development Core Team). 2018. R: A language and environment for statistical computing, v3.5.1. R Foundation for Statistical Computing, Vienna, Austria.</w:t>
      </w:r>
    </w:p>
    <w:bookmarkEnd w:id="108"/>
    <w:bookmarkStart w:id="109"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9"/>
    <w:bookmarkStart w:id="110"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10"/>
    <w:bookmarkStart w:id="11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1">
        <w:r>
          <w:rPr>
            <w:rStyle w:val="Hyperlink"/>
          </w:rPr>
          <w:t xml:space="preserve">10.1016/j.rsma.2015.05.005</w:t>
        </w:r>
      </w:hyperlink>
      <w:r>
        <w:t xml:space="preserve">.</w:t>
      </w:r>
    </w:p>
    <w:bookmarkEnd w:id="112"/>
    <w:bookmarkStart w:id="11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3"/>
    <w:bookmarkStart w:id="11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4">
        <w:r>
          <w:rPr>
            <w:rStyle w:val="Hyperlink"/>
          </w:rPr>
          <w:t xml:space="preserve">10.1016/S0025-326X(99)00074-0</w:t>
        </w:r>
      </w:hyperlink>
      <w:r>
        <w:t xml:space="preserve">.</w:t>
      </w:r>
    </w:p>
    <w:bookmarkEnd w:id="115"/>
    <w:bookmarkStart w:id="116" w:name="ref-SWFWMD18"/>
    <w:p>
      <w:pPr>
        <w:pStyle w:val="Bibliography"/>
      </w:pPr>
      <w:r>
        <w:t xml:space="preserve">SWFWMD (Southwest Florida Water Management District). 2018. Southwest Florida Water Management District Geospatial Open Data Portal.</w:t>
      </w:r>
    </w:p>
    <w:bookmarkEnd w:id="116"/>
    <w:bookmarkStart w:id="117" w:name="ref-TBEP17"/>
    <w:p>
      <w:pPr>
        <w:pStyle w:val="Bibliography"/>
      </w:pPr>
      <w:r>
        <w:t xml:space="preserve">TBEP (Tampa Bay Estuary Program). 2017. Tampa Bay Water Atlas.</w:t>
      </w:r>
    </w:p>
    <w:bookmarkEnd w:id="117"/>
    <w:bookmarkStart w:id="11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8"/>
    <w:bookmarkEnd w:id="1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3" Target="https://doi.org/10.1002/ecs2.1242" TargetMode="External" /><Relationship Type="http://schemas.openxmlformats.org/officeDocument/2006/relationships/hyperlink" Id="rId77"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2"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14" Target="https://doi.org/10.1016/S0025-326X(99)00074-0" TargetMode="External" /><Relationship Type="http://schemas.openxmlformats.org/officeDocument/2006/relationships/hyperlink" Id="rId93" Target="https://doi.org/10.1016/S0025-326X(99)00139-3" TargetMode="External" /><Relationship Type="http://schemas.openxmlformats.org/officeDocument/2006/relationships/hyperlink" Id="rId84"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95" Target="https://doi.org/10.1016/j.scitotenv.2019.01.125" TargetMode="External" /><Relationship Type="http://schemas.openxmlformats.org/officeDocument/2006/relationships/hyperlink" Id="rId102" Target="https://doi.org/10.1046/j.1526-100X.2002.02033.x" TargetMode="External" /><Relationship Type="http://schemas.openxmlformats.org/officeDocument/2006/relationships/hyperlink" Id="rId88" Target="https://doi.org/10.1046/j.1526-100x.2001.009002239.x" TargetMode="External" /><Relationship Type="http://schemas.openxmlformats.org/officeDocument/2006/relationships/hyperlink" Id="rId106"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00"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6" Target="https://doi.org/10.1890/1540-9295(2005)003%5B0259:RWPBPT%5D2.0.CO;2" TargetMode="External" /><Relationship Type="http://schemas.openxmlformats.org/officeDocument/2006/relationships/hyperlink" Id="rId97" Target="https://doi.org/10.2134/jeq2009.0108" TargetMode="External" /><Relationship Type="http://schemas.openxmlformats.org/officeDocument/2006/relationships/hyperlink" Id="rId75"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3" Target="https://doi.org/10.1002/ecs2.1242" TargetMode="External" /><Relationship Type="http://schemas.openxmlformats.org/officeDocument/2006/relationships/hyperlink" Id="rId77"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2"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14" Target="https://doi.org/10.1016/S0025-326X(99)00074-0" TargetMode="External" /><Relationship Type="http://schemas.openxmlformats.org/officeDocument/2006/relationships/hyperlink" Id="rId93" Target="https://doi.org/10.1016/S0025-326X(99)00139-3" TargetMode="External" /><Relationship Type="http://schemas.openxmlformats.org/officeDocument/2006/relationships/hyperlink" Id="rId84"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95" Target="https://doi.org/10.1016/j.scitotenv.2019.01.125" TargetMode="External" /><Relationship Type="http://schemas.openxmlformats.org/officeDocument/2006/relationships/hyperlink" Id="rId102" Target="https://doi.org/10.1046/j.1526-100X.2002.02033.x" TargetMode="External" /><Relationship Type="http://schemas.openxmlformats.org/officeDocument/2006/relationships/hyperlink" Id="rId88" Target="https://doi.org/10.1046/j.1526-100x.2001.009002239.x" TargetMode="External" /><Relationship Type="http://schemas.openxmlformats.org/officeDocument/2006/relationships/hyperlink" Id="rId106"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00"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6" Target="https://doi.org/10.1890/1540-9295(2005)003%5B0259:RWPBPT%5D2.0.CO;2" TargetMode="External" /><Relationship Type="http://schemas.openxmlformats.org/officeDocument/2006/relationships/hyperlink" Id="rId97" Target="https://doi.org/10.2134/jeq2009.0108" TargetMode="External" /><Relationship Type="http://schemas.openxmlformats.org/officeDocument/2006/relationships/hyperlink" Id="rId75"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2019-06-09T14:34:45Z</dcterms:created>
  <dcterms:modified xsi:type="dcterms:W3CDTF">2019-06-09T14:34:45Z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