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F85" w:rsidRDefault="003513D6" w:rsidP="000F5F85">
      <w:pPr>
        <w:jc w:val="right"/>
        <w:rPr>
          <w:szCs w:val="24"/>
        </w:rPr>
      </w:pPr>
      <w:r>
        <w:rPr>
          <w:szCs w:val="24"/>
        </w:rPr>
        <w:t>May 3</w:t>
      </w:r>
      <w:r w:rsidRPr="003513D6">
        <w:rPr>
          <w:szCs w:val="24"/>
          <w:vertAlign w:val="superscript"/>
        </w:rPr>
        <w:t>rd</w:t>
      </w:r>
      <w:r w:rsidR="00044CFE">
        <w:rPr>
          <w:szCs w:val="24"/>
        </w:rPr>
        <w:t>, 2017</w:t>
      </w:r>
    </w:p>
    <w:p w:rsidR="000F5F85" w:rsidRDefault="000F5F85" w:rsidP="000F5F85">
      <w:pPr>
        <w:jc w:val="right"/>
        <w:rPr>
          <w:szCs w:val="24"/>
        </w:rPr>
      </w:pPr>
    </w:p>
    <w:p w:rsidR="000F5F85" w:rsidRDefault="00985C83" w:rsidP="000F5F85">
      <w:pPr>
        <w:rPr>
          <w:szCs w:val="24"/>
        </w:rPr>
      </w:pPr>
      <w:r>
        <w:rPr>
          <w:szCs w:val="24"/>
        </w:rPr>
        <w:t xml:space="preserve">David L. </w:t>
      </w:r>
      <w:proofErr w:type="spellStart"/>
      <w:r>
        <w:rPr>
          <w:szCs w:val="24"/>
        </w:rPr>
        <w:t>Sedlak</w:t>
      </w:r>
      <w:bookmarkStart w:id="0" w:name="_GoBack"/>
      <w:bookmarkEnd w:id="0"/>
      <w:proofErr w:type="spellEnd"/>
    </w:p>
    <w:p w:rsidR="000F5F85" w:rsidRDefault="00A05097" w:rsidP="000F5F85">
      <w:pPr>
        <w:rPr>
          <w:szCs w:val="24"/>
        </w:rPr>
      </w:pPr>
      <w:r>
        <w:rPr>
          <w:szCs w:val="24"/>
        </w:rPr>
        <w:t>Editor</w:t>
      </w:r>
      <w:r w:rsidR="000F5F85">
        <w:rPr>
          <w:szCs w:val="24"/>
        </w:rPr>
        <w:t>-</w:t>
      </w:r>
      <w:r>
        <w:rPr>
          <w:szCs w:val="24"/>
        </w:rPr>
        <w:t>In</w:t>
      </w:r>
      <w:r w:rsidR="000F5F85">
        <w:rPr>
          <w:szCs w:val="24"/>
        </w:rPr>
        <w:t>-Chief</w:t>
      </w:r>
    </w:p>
    <w:p w:rsidR="000F5F85" w:rsidRDefault="00985C83" w:rsidP="000F5F85">
      <w:pPr>
        <w:rPr>
          <w:szCs w:val="24"/>
        </w:rPr>
      </w:pPr>
      <w:r>
        <w:rPr>
          <w:szCs w:val="24"/>
        </w:rPr>
        <w:t>Environmental Science &amp; Technology</w:t>
      </w:r>
    </w:p>
    <w:p w:rsidR="000F5F85" w:rsidRDefault="000F5F85" w:rsidP="000F5F85">
      <w:pPr>
        <w:rPr>
          <w:szCs w:val="24"/>
        </w:rPr>
      </w:pPr>
    </w:p>
    <w:p w:rsidR="000F5F85" w:rsidRDefault="00E9098C" w:rsidP="00985C83">
      <w:pPr>
        <w:rPr>
          <w:szCs w:val="24"/>
        </w:rPr>
      </w:pPr>
      <w:r>
        <w:rPr>
          <w:szCs w:val="24"/>
        </w:rPr>
        <w:t xml:space="preserve">I am </w:t>
      </w:r>
      <w:r w:rsidR="00A05097">
        <w:rPr>
          <w:szCs w:val="24"/>
        </w:rPr>
        <w:t xml:space="preserve">pleased to submit our </w:t>
      </w:r>
      <w:r w:rsidR="000F5F85">
        <w:rPr>
          <w:szCs w:val="24"/>
        </w:rPr>
        <w:t>manuscript, “</w:t>
      </w:r>
      <w:r w:rsidR="00985C83" w:rsidRPr="00985C83">
        <w:rPr>
          <w:szCs w:val="24"/>
        </w:rPr>
        <w:t>Four decades</w:t>
      </w:r>
      <w:r w:rsidR="00985C83">
        <w:rPr>
          <w:szCs w:val="24"/>
        </w:rPr>
        <w:t xml:space="preserve"> of water quality change in the </w:t>
      </w:r>
      <w:r w:rsidR="00985C83" w:rsidRPr="00985C83">
        <w:rPr>
          <w:szCs w:val="24"/>
        </w:rPr>
        <w:t>upper San Francisco Estuary</w:t>
      </w:r>
      <w:r w:rsidR="00A05097">
        <w:rPr>
          <w:szCs w:val="24"/>
        </w:rPr>
        <w:t>,</w:t>
      </w:r>
      <w:r w:rsidR="000F5F85">
        <w:rPr>
          <w:szCs w:val="24"/>
        </w:rPr>
        <w:t xml:space="preserve">” </w:t>
      </w:r>
      <w:r w:rsidR="00044CFE">
        <w:rPr>
          <w:szCs w:val="24"/>
        </w:rPr>
        <w:t>to be considered</w:t>
      </w:r>
      <w:r w:rsidR="00BA03E5">
        <w:rPr>
          <w:szCs w:val="24"/>
        </w:rPr>
        <w:t xml:space="preserve"> as an original research article</w:t>
      </w:r>
      <w:r w:rsidR="004322E5">
        <w:rPr>
          <w:szCs w:val="24"/>
        </w:rPr>
        <w:t xml:space="preserve"> </w:t>
      </w:r>
      <w:r w:rsidR="000F5F85">
        <w:rPr>
          <w:szCs w:val="24"/>
        </w:rPr>
        <w:t xml:space="preserve">in </w:t>
      </w:r>
      <w:r w:rsidR="00985C83">
        <w:rPr>
          <w:szCs w:val="24"/>
        </w:rPr>
        <w:t>Environmental Science &amp; Technology</w:t>
      </w:r>
      <w:r w:rsidR="000F5F85">
        <w:rPr>
          <w:szCs w:val="24"/>
        </w:rPr>
        <w:t xml:space="preserve">. </w:t>
      </w:r>
    </w:p>
    <w:p w:rsidR="000F5F85" w:rsidRDefault="000F5F85" w:rsidP="000F5F85">
      <w:pPr>
        <w:rPr>
          <w:szCs w:val="24"/>
        </w:rPr>
      </w:pPr>
    </w:p>
    <w:p w:rsidR="000C07FA" w:rsidRDefault="003C0A2D" w:rsidP="000F5F85">
      <w:pPr>
        <w:rPr>
          <w:szCs w:val="24"/>
        </w:rPr>
      </w:pPr>
      <w:r>
        <w:rPr>
          <w:szCs w:val="24"/>
        </w:rPr>
        <w:t>The Delta region of the upper San Francisco Estuary is a complex mosaic of inflows where nutrients are received, processed, and exported to the larger bay.  Routine monitoring data have been collected at several locations in the Delta for over four decades, yet a comp</w:t>
      </w:r>
      <w:r w:rsidR="00E51C9D">
        <w:rPr>
          <w:szCs w:val="24"/>
        </w:rPr>
        <w:t>rehensive evaluation of trends</w:t>
      </w:r>
      <w:r>
        <w:rPr>
          <w:szCs w:val="24"/>
        </w:rPr>
        <w:t xml:space="preserve"> has not been conducted.  This information is timely given recent changes in the Bay that suggest past conditions may not be the future norm.  We applied a new statistical method, Weighted Regressions on Time, Discharge, and Season, to describe multi-decadal trends of water quality change at several locations in the Delta.  We contrast the results with common approaches for trend analysis to demonstrate the potential for imprecise and potentially wrong conclusions </w:t>
      </w:r>
      <w:r w:rsidR="005573A2">
        <w:rPr>
          <w:szCs w:val="24"/>
        </w:rPr>
        <w:t>from</w:t>
      </w:r>
      <w:r>
        <w:rPr>
          <w:szCs w:val="24"/>
        </w:rPr>
        <w:t xml:space="preserve"> simpler methods.  We conclude with two case studies to demonstrate how the results can </w:t>
      </w:r>
      <w:r w:rsidR="00C246FF">
        <w:rPr>
          <w:szCs w:val="24"/>
        </w:rPr>
        <w:t xml:space="preserve">generate </w:t>
      </w:r>
      <w:r>
        <w:rPr>
          <w:szCs w:val="24"/>
        </w:rPr>
        <w:t>additional hypotheses for</w:t>
      </w:r>
      <w:r w:rsidR="00C246FF">
        <w:rPr>
          <w:szCs w:val="24"/>
        </w:rPr>
        <w:t xml:space="preserve"> </w:t>
      </w:r>
      <w:r w:rsidR="005573A2">
        <w:rPr>
          <w:szCs w:val="24"/>
        </w:rPr>
        <w:t xml:space="preserve">further </w:t>
      </w:r>
      <w:r w:rsidR="00E51C9D">
        <w:rPr>
          <w:szCs w:val="24"/>
        </w:rPr>
        <w:t>evaluation</w:t>
      </w:r>
      <w:r>
        <w:rPr>
          <w:szCs w:val="24"/>
        </w:rPr>
        <w:t>.</w:t>
      </w:r>
    </w:p>
    <w:p w:rsidR="003C0A2D" w:rsidRDefault="003C0A2D" w:rsidP="000F5F85">
      <w:pPr>
        <w:rPr>
          <w:szCs w:val="24"/>
        </w:rPr>
      </w:pPr>
    </w:p>
    <w:p w:rsidR="00134707" w:rsidRDefault="00B042A0" w:rsidP="00F34065">
      <w:pPr>
        <w:rPr>
          <w:szCs w:val="24"/>
        </w:rPr>
      </w:pPr>
      <w:r>
        <w:rPr>
          <w:szCs w:val="24"/>
        </w:rPr>
        <w:t>Findings</w:t>
      </w:r>
      <w:r w:rsidR="00D33CA3">
        <w:rPr>
          <w:szCs w:val="24"/>
        </w:rPr>
        <w:t xml:space="preserve"> </w:t>
      </w:r>
      <w:r w:rsidR="00E51C9D">
        <w:rPr>
          <w:szCs w:val="24"/>
        </w:rPr>
        <w:t xml:space="preserve">from </w:t>
      </w:r>
      <w:r w:rsidR="00D33CA3">
        <w:rPr>
          <w:szCs w:val="24"/>
        </w:rPr>
        <w:t xml:space="preserve">this work are relevant for this important ecosystem and the application of trend analyses to evaluate multi-decadal trends in aquatic environments.  </w:t>
      </w:r>
      <w:r w:rsidR="00F0072A">
        <w:rPr>
          <w:szCs w:val="24"/>
        </w:rPr>
        <w:t>We are confident</w:t>
      </w:r>
      <w:r w:rsidR="005F5084">
        <w:rPr>
          <w:szCs w:val="24"/>
        </w:rPr>
        <w:t xml:space="preserve"> that readers of ES&amp;T will find this information useful.  </w:t>
      </w:r>
      <w:r w:rsidR="004D2067">
        <w:rPr>
          <w:szCs w:val="24"/>
        </w:rPr>
        <w:t xml:space="preserve">All authors are aware of and accept responsibility for this manuscript. </w:t>
      </w:r>
      <w:r>
        <w:rPr>
          <w:szCs w:val="24"/>
        </w:rPr>
        <w:t xml:space="preserve">No data in the manuscript have been previously published. </w:t>
      </w:r>
      <w:r w:rsidR="00E51C9D">
        <w:rPr>
          <w:szCs w:val="24"/>
        </w:rPr>
        <w:t>Graphics</w:t>
      </w:r>
      <w:r>
        <w:rPr>
          <w:szCs w:val="24"/>
        </w:rPr>
        <w:t xml:space="preserve">, including TOC art, comply with the journal requirements for submission. </w:t>
      </w:r>
      <w:r w:rsidR="000C07FA">
        <w:rPr>
          <w:szCs w:val="24"/>
        </w:rPr>
        <w:t xml:space="preserve">We appreciate the opportunity to publish our work with </w:t>
      </w:r>
      <w:r w:rsidR="00E51C9D">
        <w:rPr>
          <w:szCs w:val="24"/>
        </w:rPr>
        <w:t>ES&amp;T</w:t>
      </w:r>
      <w:r w:rsidR="00985C83">
        <w:rPr>
          <w:szCs w:val="24"/>
        </w:rPr>
        <w:t>.</w:t>
      </w:r>
      <w:r w:rsidR="000C07FA">
        <w:rPr>
          <w:szCs w:val="24"/>
        </w:rPr>
        <w:t xml:space="preserve"> </w:t>
      </w:r>
    </w:p>
    <w:p w:rsidR="00F0072A" w:rsidRDefault="00F0072A" w:rsidP="00F34065">
      <w:pPr>
        <w:rPr>
          <w:szCs w:val="24"/>
        </w:rPr>
      </w:pPr>
    </w:p>
    <w:p w:rsidR="003567EE" w:rsidRDefault="003567EE" w:rsidP="00F34065">
      <w:pPr>
        <w:rPr>
          <w:szCs w:val="24"/>
        </w:rPr>
      </w:pPr>
    </w:p>
    <w:p w:rsidR="00BB3CF8" w:rsidRDefault="003567EE" w:rsidP="005F5084">
      <w:pPr>
        <w:rPr>
          <w:szCs w:val="24"/>
        </w:rPr>
      </w:pPr>
      <w:r>
        <w:rPr>
          <w:szCs w:val="24"/>
        </w:rPr>
        <w:t>Marcus W. Beck</w:t>
      </w:r>
      <w:r w:rsidR="005F5084">
        <w:rPr>
          <w:szCs w:val="24"/>
        </w:rPr>
        <w:t xml:space="preserve"> (</w:t>
      </w:r>
      <w:hyperlink r:id="rId7" w:history="1">
        <w:r w:rsidR="005F5084" w:rsidRPr="0025067C">
          <w:rPr>
            <w:rStyle w:val="Hyperlink"/>
            <w:szCs w:val="24"/>
          </w:rPr>
          <w:t>beck.marcus@epa.gov</w:t>
        </w:r>
      </w:hyperlink>
      <w:r w:rsidR="005F5084">
        <w:rPr>
          <w:szCs w:val="24"/>
        </w:rPr>
        <w:t>)</w:t>
      </w:r>
      <w:r w:rsidR="005F5084">
        <w:rPr>
          <w:szCs w:val="24"/>
        </w:rPr>
        <w:tab/>
      </w:r>
      <w:r w:rsidR="005F5084">
        <w:rPr>
          <w:szCs w:val="24"/>
        </w:rPr>
        <w:tab/>
        <w:t>Thomas W. Jabusch (</w:t>
      </w:r>
      <w:hyperlink r:id="rId8" w:history="1">
        <w:r w:rsidR="005F5084" w:rsidRPr="0025067C">
          <w:rPr>
            <w:rStyle w:val="Hyperlink"/>
            <w:szCs w:val="24"/>
          </w:rPr>
          <w:t>thomasj@sfei.org</w:t>
        </w:r>
      </w:hyperlink>
      <w:r w:rsidR="005F5084">
        <w:rPr>
          <w:szCs w:val="24"/>
        </w:rPr>
        <w:t>)</w:t>
      </w:r>
    </w:p>
    <w:p w:rsidR="00044CFE" w:rsidRDefault="00044CFE" w:rsidP="005F5084">
      <w:pPr>
        <w:rPr>
          <w:szCs w:val="24"/>
        </w:rPr>
      </w:pPr>
      <w:r>
        <w:rPr>
          <w:szCs w:val="24"/>
        </w:rPr>
        <w:t>U.S. Environmental Protection Agency</w:t>
      </w:r>
      <w:r w:rsidR="005F5084">
        <w:rPr>
          <w:szCs w:val="24"/>
        </w:rPr>
        <w:t xml:space="preserve"> </w:t>
      </w:r>
      <w:r w:rsidR="005F5084">
        <w:rPr>
          <w:szCs w:val="24"/>
        </w:rPr>
        <w:tab/>
      </w:r>
      <w:r w:rsidR="005F5084">
        <w:rPr>
          <w:szCs w:val="24"/>
        </w:rPr>
        <w:tab/>
        <w:t>San Francisco Estuary Institute</w:t>
      </w:r>
      <w:r w:rsidR="005F5084">
        <w:rPr>
          <w:szCs w:val="24"/>
        </w:rPr>
        <w:tab/>
      </w:r>
    </w:p>
    <w:p w:rsidR="00044CFE" w:rsidRDefault="00044CFE" w:rsidP="005F5084">
      <w:pPr>
        <w:rPr>
          <w:szCs w:val="24"/>
        </w:rPr>
      </w:pPr>
      <w:r>
        <w:rPr>
          <w:szCs w:val="24"/>
        </w:rPr>
        <w:t>1 Sabine Island Drive</w:t>
      </w:r>
      <w:r w:rsidR="005F5084">
        <w:rPr>
          <w:szCs w:val="24"/>
        </w:rPr>
        <w:t xml:space="preserve"> </w:t>
      </w:r>
      <w:r w:rsidR="005F5084">
        <w:rPr>
          <w:szCs w:val="24"/>
        </w:rPr>
        <w:tab/>
      </w:r>
      <w:r w:rsidR="005F5084">
        <w:rPr>
          <w:szCs w:val="24"/>
        </w:rPr>
        <w:tab/>
      </w:r>
      <w:r w:rsidR="005F5084">
        <w:rPr>
          <w:szCs w:val="24"/>
        </w:rPr>
        <w:tab/>
      </w:r>
      <w:r w:rsidR="005F5084">
        <w:rPr>
          <w:szCs w:val="24"/>
        </w:rPr>
        <w:tab/>
      </w:r>
      <w:r w:rsidR="00F86173">
        <w:rPr>
          <w:szCs w:val="24"/>
        </w:rPr>
        <w:tab/>
      </w:r>
      <w:r w:rsidR="005F5084">
        <w:rPr>
          <w:szCs w:val="24"/>
        </w:rPr>
        <w:t>4911 Central Ave</w:t>
      </w:r>
    </w:p>
    <w:p w:rsidR="005F5084" w:rsidRDefault="00044CFE" w:rsidP="005F5084">
      <w:pPr>
        <w:rPr>
          <w:szCs w:val="24"/>
        </w:rPr>
      </w:pPr>
      <w:r>
        <w:rPr>
          <w:szCs w:val="24"/>
        </w:rPr>
        <w:t>Gulf Breeze, FL 32561</w:t>
      </w:r>
      <w:r w:rsidR="005F5084">
        <w:rPr>
          <w:szCs w:val="24"/>
        </w:rPr>
        <w:tab/>
      </w:r>
      <w:r w:rsidR="005F5084">
        <w:rPr>
          <w:szCs w:val="24"/>
        </w:rPr>
        <w:tab/>
      </w:r>
      <w:r w:rsidR="005F5084">
        <w:rPr>
          <w:szCs w:val="24"/>
        </w:rPr>
        <w:tab/>
      </w:r>
      <w:r w:rsidR="005F5084">
        <w:rPr>
          <w:szCs w:val="24"/>
        </w:rPr>
        <w:tab/>
        <w:t>Richmond, CA 94804</w:t>
      </w:r>
    </w:p>
    <w:p w:rsidR="005F5084" w:rsidRDefault="005F5084" w:rsidP="00F34065">
      <w:pPr>
        <w:rPr>
          <w:szCs w:val="24"/>
        </w:rPr>
      </w:pPr>
    </w:p>
    <w:p w:rsidR="005F5084" w:rsidRDefault="005F5084" w:rsidP="00F34065">
      <w:pPr>
        <w:rPr>
          <w:szCs w:val="24"/>
        </w:rPr>
      </w:pPr>
      <w:r>
        <w:rPr>
          <w:szCs w:val="24"/>
        </w:rPr>
        <w:t>Philip R. Trowbridge (</w:t>
      </w:r>
      <w:hyperlink r:id="rId9" w:history="1">
        <w:r w:rsidRPr="0025067C">
          <w:rPr>
            <w:rStyle w:val="Hyperlink"/>
            <w:szCs w:val="24"/>
          </w:rPr>
          <w:t>philt@sfei.org</w:t>
        </w:r>
      </w:hyperlink>
      <w:r>
        <w:rPr>
          <w:szCs w:val="24"/>
        </w:rPr>
        <w:t>)</w:t>
      </w:r>
      <w:r>
        <w:rPr>
          <w:szCs w:val="24"/>
        </w:rPr>
        <w:tab/>
      </w:r>
      <w:r>
        <w:rPr>
          <w:szCs w:val="24"/>
        </w:rPr>
        <w:tab/>
        <w:t>David B. Senn (</w:t>
      </w:r>
      <w:hyperlink r:id="rId10" w:history="1">
        <w:r w:rsidRPr="0025067C">
          <w:rPr>
            <w:rStyle w:val="Hyperlink"/>
            <w:szCs w:val="24"/>
          </w:rPr>
          <w:t>davids@sfei.org</w:t>
        </w:r>
      </w:hyperlink>
      <w:r>
        <w:rPr>
          <w:szCs w:val="24"/>
        </w:rPr>
        <w:t>)</w:t>
      </w:r>
    </w:p>
    <w:p w:rsidR="005F5084" w:rsidRDefault="005F5084" w:rsidP="005F5084">
      <w:pPr>
        <w:rPr>
          <w:szCs w:val="24"/>
        </w:rPr>
      </w:pPr>
      <w:r>
        <w:rPr>
          <w:szCs w:val="24"/>
        </w:rPr>
        <w:t>San Francisco Estuary Institute</w:t>
      </w:r>
      <w:r>
        <w:rPr>
          <w:szCs w:val="24"/>
        </w:rPr>
        <w:tab/>
      </w:r>
      <w:r>
        <w:rPr>
          <w:szCs w:val="24"/>
        </w:rPr>
        <w:tab/>
      </w:r>
      <w:r>
        <w:rPr>
          <w:szCs w:val="24"/>
        </w:rPr>
        <w:tab/>
        <w:t>San Francisco Estuary Institute</w:t>
      </w:r>
    </w:p>
    <w:p w:rsidR="005F5084" w:rsidRDefault="005F5084" w:rsidP="005F5084">
      <w:pPr>
        <w:rPr>
          <w:szCs w:val="24"/>
        </w:rPr>
      </w:pPr>
      <w:r>
        <w:rPr>
          <w:szCs w:val="24"/>
        </w:rPr>
        <w:t>4911 Central Ave</w:t>
      </w:r>
      <w:r>
        <w:rPr>
          <w:szCs w:val="24"/>
        </w:rPr>
        <w:tab/>
      </w:r>
      <w:r>
        <w:rPr>
          <w:szCs w:val="24"/>
        </w:rPr>
        <w:tab/>
      </w:r>
      <w:r>
        <w:rPr>
          <w:szCs w:val="24"/>
        </w:rPr>
        <w:tab/>
      </w:r>
      <w:r>
        <w:rPr>
          <w:szCs w:val="24"/>
        </w:rPr>
        <w:tab/>
      </w:r>
      <w:r>
        <w:rPr>
          <w:szCs w:val="24"/>
        </w:rPr>
        <w:tab/>
        <w:t>4</w:t>
      </w:r>
      <w:r w:rsidR="00E51C9D">
        <w:rPr>
          <w:szCs w:val="24"/>
        </w:rPr>
        <w:t>911 Central Ave</w:t>
      </w:r>
    </w:p>
    <w:p w:rsidR="005F5084" w:rsidRDefault="005F5084" w:rsidP="005F5084">
      <w:pPr>
        <w:rPr>
          <w:szCs w:val="24"/>
        </w:rPr>
      </w:pPr>
      <w:r>
        <w:rPr>
          <w:szCs w:val="24"/>
        </w:rPr>
        <w:t>Richmond, CA 94804</w:t>
      </w:r>
      <w:r>
        <w:rPr>
          <w:szCs w:val="24"/>
        </w:rPr>
        <w:tab/>
      </w:r>
      <w:r>
        <w:rPr>
          <w:szCs w:val="24"/>
        </w:rPr>
        <w:tab/>
      </w:r>
      <w:r>
        <w:rPr>
          <w:szCs w:val="24"/>
        </w:rPr>
        <w:tab/>
      </w:r>
      <w:r>
        <w:rPr>
          <w:szCs w:val="24"/>
        </w:rPr>
        <w:tab/>
      </w:r>
      <w:r>
        <w:rPr>
          <w:szCs w:val="24"/>
        </w:rPr>
        <w:tab/>
        <w:t>Richmond, CA 94804</w:t>
      </w:r>
      <w:r>
        <w:rPr>
          <w:szCs w:val="24"/>
        </w:rPr>
        <w:tab/>
      </w:r>
    </w:p>
    <w:p w:rsidR="005F5084" w:rsidRDefault="005F5084" w:rsidP="005F5084">
      <w:pPr>
        <w:rPr>
          <w:szCs w:val="24"/>
        </w:rPr>
      </w:pPr>
    </w:p>
    <w:p w:rsidR="005F5084" w:rsidRPr="00F34065" w:rsidRDefault="005F5084" w:rsidP="00F34065">
      <w:pPr>
        <w:rPr>
          <w:szCs w:val="24"/>
        </w:rPr>
      </w:pPr>
    </w:p>
    <w:sectPr w:rsidR="005F5084" w:rsidRPr="00F34065" w:rsidSect="00424AF4">
      <w:footerReference w:type="default" r:id="rId11"/>
      <w:headerReference w:type="first" r:id="rId12"/>
      <w:footerReference w:type="first" r:id="rId13"/>
      <w:footnotePr>
        <w:numFmt w:val="lowerLetter"/>
      </w:footnotePr>
      <w:endnotePr>
        <w:numFmt w:val="lowerLetter"/>
      </w:endnotePr>
      <w:type w:val="continuous"/>
      <w:pgSz w:w="12240" w:h="15840"/>
      <w:pgMar w:top="720" w:right="1080" w:bottom="432" w:left="1080" w:header="720" w:footer="576"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930" w:rsidRDefault="00C17930" w:rsidP="00E063F4">
      <w:r>
        <w:separator/>
      </w:r>
    </w:p>
  </w:endnote>
  <w:endnote w:type="continuationSeparator" w:id="0">
    <w:p w:rsidR="00C17930" w:rsidRDefault="00C17930" w:rsidP="00E06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AF4" w:rsidRPr="001A3F73" w:rsidRDefault="00424AF4" w:rsidP="00424AF4">
    <w:pPr>
      <w:jc w:val="center"/>
      <w:rPr>
        <w:rFonts w:ascii="Arial" w:hAnsi="Arial" w:cs="Arial"/>
        <w:color w:val="0000FF"/>
        <w:sz w:val="16"/>
        <w:szCs w:val="22"/>
      </w:rPr>
    </w:pPr>
    <w:r w:rsidRPr="001A3F73">
      <w:rPr>
        <w:rFonts w:ascii="Arial" w:hAnsi="Arial"/>
        <w:color w:val="0000FF"/>
        <w:sz w:val="16"/>
        <w:szCs w:val="22"/>
      </w:rPr>
      <w:t xml:space="preserve">Internet Address (URL) </w:t>
    </w:r>
    <w:r w:rsidRPr="00B91212">
      <w:rPr>
        <w:rFonts w:ascii="Arial" w:hAnsi="Arial" w:cs="Arial"/>
        <w:color w:val="0000FF"/>
        <w:sz w:val="20"/>
        <w:szCs w:val="22"/>
      </w:rPr>
      <w:t>•</w:t>
    </w:r>
    <w:r w:rsidRPr="001A3F73">
      <w:rPr>
        <w:rFonts w:ascii="Arial" w:hAnsi="Arial" w:cs="Arial"/>
        <w:color w:val="0000FF"/>
        <w:sz w:val="16"/>
        <w:szCs w:val="22"/>
      </w:rPr>
      <w:t xml:space="preserve"> </w:t>
    </w:r>
    <w:hyperlink r:id="rId1" w:history="1">
      <w:r w:rsidRPr="001A3F73">
        <w:rPr>
          <w:rStyle w:val="Hyperlink"/>
          <w:rFonts w:ascii="Arial" w:hAnsi="Arial" w:cs="Arial"/>
          <w:sz w:val="16"/>
          <w:szCs w:val="22"/>
        </w:rPr>
        <w:t>http://www.epa.gov</w:t>
      </w:r>
    </w:hyperlink>
  </w:p>
  <w:p w:rsidR="00424AF4" w:rsidRDefault="00424AF4" w:rsidP="00424AF4">
    <w:pPr>
      <w:pStyle w:val="Footer"/>
      <w:jc w:val="center"/>
    </w:pPr>
    <w:r w:rsidRPr="001A3F73">
      <w:rPr>
        <w:rFonts w:ascii="Arial" w:hAnsi="Arial" w:cs="Arial"/>
        <w:color w:val="0000FF"/>
        <w:sz w:val="16"/>
        <w:szCs w:val="22"/>
      </w:rPr>
      <w:t>Recycled/Recyclable • Printed on Recycled Paper (Minimum 50% Postconsumer content)</w:t>
    </w:r>
  </w:p>
  <w:p w:rsidR="00424AF4" w:rsidRDefault="00424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E1A" w:rsidRPr="001A3F73" w:rsidRDefault="003E2E1A" w:rsidP="009B5371">
    <w:pPr>
      <w:jc w:val="center"/>
      <w:rPr>
        <w:rFonts w:ascii="Arial" w:hAnsi="Arial" w:cs="Arial"/>
        <w:color w:val="0000FF"/>
        <w:sz w:val="16"/>
        <w:szCs w:val="22"/>
      </w:rPr>
    </w:pPr>
    <w:r w:rsidRPr="001A3F73">
      <w:rPr>
        <w:rFonts w:ascii="Arial" w:hAnsi="Arial"/>
        <w:color w:val="0000FF"/>
        <w:sz w:val="16"/>
        <w:szCs w:val="22"/>
      </w:rPr>
      <w:t xml:space="preserve">Internet Address (URL) </w:t>
    </w:r>
    <w:r w:rsidRPr="00B91212">
      <w:rPr>
        <w:rFonts w:ascii="Arial" w:hAnsi="Arial" w:cs="Arial"/>
        <w:color w:val="0000FF"/>
        <w:sz w:val="20"/>
        <w:szCs w:val="22"/>
      </w:rPr>
      <w:t>•</w:t>
    </w:r>
    <w:r w:rsidRPr="001A3F73">
      <w:rPr>
        <w:rFonts w:ascii="Arial" w:hAnsi="Arial" w:cs="Arial"/>
        <w:color w:val="0000FF"/>
        <w:sz w:val="16"/>
        <w:szCs w:val="22"/>
      </w:rPr>
      <w:t xml:space="preserve"> </w:t>
    </w:r>
    <w:hyperlink r:id="rId1" w:history="1">
      <w:r w:rsidRPr="001A3F73">
        <w:rPr>
          <w:rStyle w:val="Hyperlink"/>
          <w:rFonts w:ascii="Arial" w:hAnsi="Arial" w:cs="Arial"/>
          <w:sz w:val="16"/>
          <w:szCs w:val="22"/>
        </w:rPr>
        <w:t>http://www.epa.gov</w:t>
      </w:r>
    </w:hyperlink>
  </w:p>
  <w:p w:rsidR="003E2E1A" w:rsidRDefault="003E2E1A" w:rsidP="009B5371">
    <w:pPr>
      <w:pStyle w:val="Footer"/>
      <w:jc w:val="center"/>
    </w:pPr>
    <w:r w:rsidRPr="001A3F73">
      <w:rPr>
        <w:rFonts w:ascii="Arial" w:hAnsi="Arial" w:cs="Arial"/>
        <w:color w:val="0000FF"/>
        <w:sz w:val="16"/>
        <w:szCs w:val="22"/>
      </w:rPr>
      <w:t>Recycled/Recyclable • Printed on Recycled Paper (Minimum 50% Postconsumer content)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930" w:rsidRDefault="00C17930" w:rsidP="00E063F4">
      <w:r>
        <w:separator/>
      </w:r>
    </w:p>
  </w:footnote>
  <w:footnote w:type="continuationSeparator" w:id="0">
    <w:p w:rsidR="00C17930" w:rsidRDefault="00C17930" w:rsidP="00E063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C06" w:rsidRPr="00B449FD" w:rsidRDefault="00E9098C" w:rsidP="00A75C06">
    <w:pPr>
      <w:jc w:val="center"/>
    </w:pPr>
    <w:r>
      <w:rPr>
        <w:rFonts w:ascii="Arial" w:hAnsi="Arial"/>
        <w:noProof/>
        <w:color w:val="0000FF"/>
        <w:sz w:val="12"/>
      </w:rPr>
      <mc:AlternateContent>
        <mc:Choice Requires="wps">
          <w:drawing>
            <wp:anchor distT="0" distB="0" distL="114300" distR="114300" simplePos="0" relativeHeight="251660288" behindDoc="0" locked="0" layoutInCell="1" allowOverlap="1">
              <wp:simplePos x="0" y="0"/>
              <wp:positionH relativeFrom="column">
                <wp:posOffset>-88265</wp:posOffset>
              </wp:positionH>
              <wp:positionV relativeFrom="paragraph">
                <wp:posOffset>-69215</wp:posOffset>
              </wp:positionV>
              <wp:extent cx="970280" cy="859155"/>
              <wp:effectExtent l="0" t="0" r="317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859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5C06" w:rsidRDefault="00A75C06" w:rsidP="00A75C06">
                          <w:r>
                            <w:rPr>
                              <w:noProof/>
                            </w:rPr>
                            <w:drawing>
                              <wp:inline distT="0" distB="0" distL="0" distR="0">
                                <wp:extent cx="767715" cy="7677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67715" cy="76771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95pt;margin-top:-5.45pt;width:76.4pt;height:67.6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" stroked="f">
              <v:textbox style="mso-fit-shape-to-text:t">
                <w:txbxContent>
                  <w:p w:rsidR="00A75C06" w:rsidRDefault="00A75C06" w:rsidP="00A75C06">
                    <w:r>
                      <w:rPr>
                        <w:noProof/>
                      </w:rPr>
                      <w:drawing>
                        <wp:inline distT="0" distB="0" distL="0" distR="0">
                          <wp:extent cx="767715" cy="7677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767715" cy="767715"/>
                                  </a:xfrm>
                                  <a:prstGeom prst="rect">
                                    <a:avLst/>
                                  </a:prstGeom>
                                  <a:noFill/>
                                  <a:ln w="9525">
                                    <a:noFill/>
                                    <a:miter lim="800000"/>
                                    <a:headEnd/>
                                    <a:tailEnd/>
                                  </a:ln>
                                </pic:spPr>
                              </pic:pic>
                            </a:graphicData>
                          </a:graphic>
                        </wp:inline>
                      </w:drawing>
                    </w:r>
                  </w:p>
                </w:txbxContent>
              </v:textbox>
            </v:shape>
          </w:pict>
        </mc:Fallback>
      </mc:AlternateContent>
    </w:r>
    <w:r w:rsidR="00A75C06">
      <w:rPr>
        <w:rFonts w:ascii="Arial" w:hAnsi="Arial"/>
        <w:b/>
        <w:color w:val="0000FF"/>
        <w:sz w:val="22"/>
      </w:rPr>
      <w:t>UNITED STATES ENVIRONMENTAL PROTECTION AGENCY</w:t>
    </w:r>
  </w:p>
  <w:p w:rsidR="00A75C06" w:rsidRPr="00082A66" w:rsidRDefault="00A75C06" w:rsidP="00A75C06">
    <w:pPr>
      <w:tabs>
        <w:tab w:val="center" w:pos="5040"/>
      </w:tabs>
      <w:jc w:val="center"/>
      <w:rPr>
        <w:rFonts w:ascii="Arial" w:hAnsi="Arial"/>
        <w:color w:val="0000FF"/>
        <w:sz w:val="20"/>
        <w:szCs w:val="22"/>
      </w:rPr>
    </w:pPr>
    <w:r w:rsidRPr="00082A66">
      <w:rPr>
        <w:rFonts w:ascii="Arial" w:hAnsi="Arial"/>
        <w:color w:val="0000FF"/>
        <w:sz w:val="20"/>
        <w:szCs w:val="22"/>
      </w:rPr>
      <w:t>NATIONAL HEALTH AND ENVIRONMENTAL EFFECTS</w:t>
    </w:r>
  </w:p>
  <w:p w:rsidR="00A75C06" w:rsidRPr="00082A66" w:rsidRDefault="00A75C06" w:rsidP="00A75C06">
    <w:pPr>
      <w:tabs>
        <w:tab w:val="center" w:pos="5040"/>
      </w:tabs>
      <w:jc w:val="center"/>
      <w:rPr>
        <w:rFonts w:ascii="Arial" w:hAnsi="Arial"/>
        <w:color w:val="0000FF"/>
        <w:sz w:val="20"/>
        <w:szCs w:val="22"/>
      </w:rPr>
    </w:pPr>
    <w:r w:rsidRPr="00082A66">
      <w:rPr>
        <w:rFonts w:ascii="Arial" w:hAnsi="Arial"/>
        <w:color w:val="0000FF"/>
        <w:sz w:val="20"/>
        <w:szCs w:val="22"/>
      </w:rPr>
      <w:t>RESEARCH LABORATORY</w:t>
    </w:r>
  </w:p>
  <w:p w:rsidR="00A75C06" w:rsidRPr="00082A66" w:rsidRDefault="00A75C06" w:rsidP="00A75C06">
    <w:pPr>
      <w:tabs>
        <w:tab w:val="center" w:pos="5040"/>
      </w:tabs>
      <w:jc w:val="center"/>
      <w:rPr>
        <w:rFonts w:ascii="Arial" w:hAnsi="Arial"/>
        <w:color w:val="0000FF"/>
        <w:sz w:val="20"/>
        <w:szCs w:val="22"/>
      </w:rPr>
    </w:pPr>
    <w:r w:rsidRPr="00082A66">
      <w:rPr>
        <w:rFonts w:ascii="Arial" w:hAnsi="Arial"/>
        <w:color w:val="0000FF"/>
        <w:sz w:val="20"/>
        <w:szCs w:val="22"/>
      </w:rPr>
      <w:t>GULF ECOLOGY DIVISION</w:t>
    </w:r>
  </w:p>
  <w:p w:rsidR="00A75C06" w:rsidRPr="00082A66" w:rsidRDefault="00A75C06" w:rsidP="00A75C06">
    <w:pPr>
      <w:jc w:val="center"/>
      <w:rPr>
        <w:rFonts w:ascii="Arial" w:hAnsi="Arial" w:cs="Arial"/>
        <w:color w:val="0000FF"/>
        <w:sz w:val="20"/>
        <w:szCs w:val="22"/>
      </w:rPr>
    </w:pPr>
    <w:r w:rsidRPr="00082A66">
      <w:rPr>
        <w:rFonts w:ascii="Arial" w:hAnsi="Arial"/>
        <w:color w:val="0000FF"/>
        <w:sz w:val="20"/>
        <w:szCs w:val="22"/>
      </w:rPr>
      <w:t xml:space="preserve">1 SABINE ISLAND DRIVE </w:t>
    </w:r>
    <w:r w:rsidRPr="00082A66">
      <w:rPr>
        <w:rFonts w:ascii="Arial" w:hAnsi="Arial" w:cs="Arial"/>
        <w:color w:val="0000FF"/>
        <w:sz w:val="20"/>
        <w:szCs w:val="22"/>
      </w:rPr>
      <w:t>• GULF BREEZE, FL 32561-5299</w:t>
    </w:r>
  </w:p>
  <w:p w:rsidR="00A75C06" w:rsidRDefault="00A75C06" w:rsidP="00A75C06">
    <w:pPr>
      <w:jc w:val="center"/>
      <w:rPr>
        <w:rFonts w:ascii="Arial" w:hAnsi="Arial" w:cs="Arial"/>
        <w:color w:val="0000FF"/>
        <w:sz w:val="22"/>
        <w:szCs w:val="22"/>
      </w:rPr>
    </w:pPr>
    <w:r>
      <w:rPr>
        <w:rFonts w:ascii="Arial" w:hAnsi="Arial" w:cs="Arial"/>
        <w:color w:val="0000FF"/>
        <w:sz w:val="22"/>
        <w:szCs w:val="22"/>
      </w:rPr>
      <w:t>850-934-9200</w:t>
    </w:r>
  </w:p>
  <w:p w:rsidR="00A75C06" w:rsidRDefault="00A75C06" w:rsidP="00A75C06">
    <w:pPr>
      <w:rPr>
        <w:rFonts w:ascii="Arial" w:hAnsi="Arial"/>
        <w:color w:val="0000FF"/>
        <w:sz w:val="18"/>
      </w:rPr>
    </w:pPr>
  </w:p>
  <w:p w:rsidR="00A75C06" w:rsidRDefault="00A75C06" w:rsidP="00A75C06">
    <w:pPr>
      <w:rPr>
        <w:rFonts w:ascii="Arial" w:hAnsi="Arial"/>
        <w:color w:val="0000FF"/>
        <w:sz w:val="18"/>
      </w:rPr>
    </w:pPr>
  </w:p>
  <w:p w:rsidR="00A75C06" w:rsidRPr="00FB38F4" w:rsidRDefault="00A75C06" w:rsidP="00A75C06">
    <w:pPr>
      <w:tabs>
        <w:tab w:val="center" w:pos="5040"/>
      </w:tabs>
      <w:rPr>
        <w:szCs w:val="24"/>
      </w:rPr>
    </w:pPr>
  </w:p>
  <w:p w:rsidR="00A75C06" w:rsidRDefault="00A75C06" w:rsidP="00A75C06">
    <w:pPr>
      <w:rPr>
        <w:rFonts w:ascii="Arial" w:hAnsi="Arial"/>
        <w:color w:val="0000FF"/>
        <w:sz w:val="18"/>
      </w:rPr>
    </w:pPr>
  </w:p>
  <w:p w:rsidR="00A75C06" w:rsidRDefault="00A75C06" w:rsidP="00A75C06">
    <w:pPr>
      <w:jc w:val="right"/>
      <w:rPr>
        <w:rFonts w:ascii="Arial" w:hAnsi="Arial"/>
        <w:color w:val="0000FF"/>
        <w:sz w:val="12"/>
      </w:rPr>
    </w:pPr>
  </w:p>
  <w:p w:rsidR="00A75C06" w:rsidRDefault="00A75C06" w:rsidP="00A75C06">
    <w:pPr>
      <w:jc w:val="right"/>
      <w:rPr>
        <w:rFonts w:ascii="Arial" w:hAnsi="Arial"/>
        <w:color w:val="0000FF"/>
        <w:sz w:val="12"/>
      </w:rPr>
    </w:pPr>
  </w:p>
  <w:p w:rsidR="00A75C06" w:rsidRDefault="00A75C06" w:rsidP="00A75C06">
    <w:pPr>
      <w:tabs>
        <w:tab w:val="center" w:pos="9180"/>
      </w:tabs>
      <w:rPr>
        <w:rFonts w:ascii="Arial" w:hAnsi="Arial"/>
        <w:color w:val="0000FF"/>
        <w:sz w:val="12"/>
      </w:rPr>
    </w:pPr>
    <w:r>
      <w:rPr>
        <w:rFonts w:ascii="Arial" w:hAnsi="Arial"/>
        <w:color w:val="0000FF"/>
        <w:sz w:val="12"/>
      </w:rPr>
      <w:tab/>
      <w:t>OFFICE OF</w:t>
    </w:r>
  </w:p>
  <w:p w:rsidR="00A75C06" w:rsidRDefault="00A75C06" w:rsidP="00A75C06">
    <w:pPr>
      <w:jc w:val="right"/>
      <w:rPr>
        <w:rFonts w:ascii="Arial" w:hAnsi="Arial"/>
        <w:color w:val="0000FF"/>
        <w:sz w:val="12"/>
      </w:rPr>
    </w:pPr>
    <w:r>
      <w:rPr>
        <w:rFonts w:ascii="Arial" w:hAnsi="Arial"/>
        <w:color w:val="0000FF"/>
        <w:sz w:val="12"/>
      </w:rPr>
      <w:t>RESEARCH AND DEVELOPMENT</w:t>
    </w:r>
  </w:p>
  <w:p w:rsidR="00A75C06" w:rsidRDefault="00A75C06" w:rsidP="00A75C06"/>
  <w:p w:rsidR="00A75C06" w:rsidRDefault="00A75C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03315"/>
    <w:multiLevelType w:val="hybridMultilevel"/>
    <w:tmpl w:val="DD7EEE5C"/>
    <w:lvl w:ilvl="0" w:tplc="04090001">
      <w:start w:val="1"/>
      <w:numFmt w:val="bullet"/>
      <w:lvlText w:val=""/>
      <w:lvlJc w:val="left"/>
      <w:pPr>
        <w:tabs>
          <w:tab w:val="num" w:pos="720"/>
        </w:tabs>
        <w:ind w:left="720" w:hanging="360"/>
      </w:pPr>
      <w:rPr>
        <w:rFonts w:ascii="Symbol" w:hAnsi="Symbol" w:hint="default"/>
        <w:b/>
        <w:i w:val="0"/>
        <w:sz w:val="24"/>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9C12BE5"/>
    <w:multiLevelType w:val="hybridMultilevel"/>
    <w:tmpl w:val="4BBA8150"/>
    <w:lvl w:ilvl="0" w:tplc="04090001">
      <w:start w:val="1"/>
      <w:numFmt w:val="bullet"/>
      <w:lvlText w:val=""/>
      <w:lvlJc w:val="left"/>
      <w:pPr>
        <w:tabs>
          <w:tab w:val="num" w:pos="1080"/>
        </w:tabs>
        <w:ind w:left="1080" w:hanging="360"/>
      </w:pPr>
      <w:rPr>
        <w:rFonts w:ascii="Symbol" w:hAnsi="Symbol" w:hint="default"/>
        <w:b/>
        <w:i w:val="0"/>
        <w:sz w:val="24"/>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6D285E0B"/>
    <w:multiLevelType w:val="hybridMultilevel"/>
    <w:tmpl w:val="75440E6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6385"/>
  </w:hdrShapeDefault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BD4"/>
    <w:rsid w:val="0000270C"/>
    <w:rsid w:val="00014066"/>
    <w:rsid w:val="000231BC"/>
    <w:rsid w:val="00044CFE"/>
    <w:rsid w:val="00045131"/>
    <w:rsid w:val="00057047"/>
    <w:rsid w:val="00063219"/>
    <w:rsid w:val="00077115"/>
    <w:rsid w:val="00082A66"/>
    <w:rsid w:val="00091CCE"/>
    <w:rsid w:val="000C07FA"/>
    <w:rsid w:val="000D2437"/>
    <w:rsid w:val="000D4910"/>
    <w:rsid w:val="000F5F85"/>
    <w:rsid w:val="00104EC7"/>
    <w:rsid w:val="00134707"/>
    <w:rsid w:val="0016517D"/>
    <w:rsid w:val="00165BC9"/>
    <w:rsid w:val="00183015"/>
    <w:rsid w:val="001A3F73"/>
    <w:rsid w:val="001C1782"/>
    <w:rsid w:val="001E3189"/>
    <w:rsid w:val="001F0BD4"/>
    <w:rsid w:val="00243595"/>
    <w:rsid w:val="00292185"/>
    <w:rsid w:val="00297F07"/>
    <w:rsid w:val="002F17BE"/>
    <w:rsid w:val="00331814"/>
    <w:rsid w:val="003513D6"/>
    <w:rsid w:val="003567EE"/>
    <w:rsid w:val="003A3375"/>
    <w:rsid w:val="003A5144"/>
    <w:rsid w:val="003C0A2D"/>
    <w:rsid w:val="003E2E1A"/>
    <w:rsid w:val="003F0C29"/>
    <w:rsid w:val="0041161A"/>
    <w:rsid w:val="00424AF4"/>
    <w:rsid w:val="004322E5"/>
    <w:rsid w:val="0045169C"/>
    <w:rsid w:val="00471693"/>
    <w:rsid w:val="00496FC3"/>
    <w:rsid w:val="004B4A0F"/>
    <w:rsid w:val="004D2067"/>
    <w:rsid w:val="004D31F9"/>
    <w:rsid w:val="004E5020"/>
    <w:rsid w:val="005169E5"/>
    <w:rsid w:val="0052552E"/>
    <w:rsid w:val="00532D15"/>
    <w:rsid w:val="00547CDD"/>
    <w:rsid w:val="00551DBA"/>
    <w:rsid w:val="005573A2"/>
    <w:rsid w:val="005A3EC9"/>
    <w:rsid w:val="005A3F5E"/>
    <w:rsid w:val="005B22D2"/>
    <w:rsid w:val="005F4D60"/>
    <w:rsid w:val="005F5084"/>
    <w:rsid w:val="00601E0F"/>
    <w:rsid w:val="00633D8A"/>
    <w:rsid w:val="00647735"/>
    <w:rsid w:val="00656D64"/>
    <w:rsid w:val="006614AA"/>
    <w:rsid w:val="006D6E0C"/>
    <w:rsid w:val="00703E46"/>
    <w:rsid w:val="00725125"/>
    <w:rsid w:val="00747761"/>
    <w:rsid w:val="007C4374"/>
    <w:rsid w:val="007C56A1"/>
    <w:rsid w:val="007D2ADC"/>
    <w:rsid w:val="007D4E6B"/>
    <w:rsid w:val="00804348"/>
    <w:rsid w:val="008140C5"/>
    <w:rsid w:val="0081778E"/>
    <w:rsid w:val="00836DC1"/>
    <w:rsid w:val="00861632"/>
    <w:rsid w:val="00874CE4"/>
    <w:rsid w:val="008B0A8C"/>
    <w:rsid w:val="008C1541"/>
    <w:rsid w:val="008F6B3A"/>
    <w:rsid w:val="00924D26"/>
    <w:rsid w:val="00985C83"/>
    <w:rsid w:val="009978CC"/>
    <w:rsid w:val="009B5371"/>
    <w:rsid w:val="009E14B2"/>
    <w:rsid w:val="00A035B9"/>
    <w:rsid w:val="00A05097"/>
    <w:rsid w:val="00A407E0"/>
    <w:rsid w:val="00A551B0"/>
    <w:rsid w:val="00A5557F"/>
    <w:rsid w:val="00A75C06"/>
    <w:rsid w:val="00A92BC8"/>
    <w:rsid w:val="00AA738E"/>
    <w:rsid w:val="00AB14F1"/>
    <w:rsid w:val="00AE2D44"/>
    <w:rsid w:val="00AE381A"/>
    <w:rsid w:val="00B042A0"/>
    <w:rsid w:val="00B449FD"/>
    <w:rsid w:val="00BA03E5"/>
    <w:rsid w:val="00BA73FE"/>
    <w:rsid w:val="00BB3CF8"/>
    <w:rsid w:val="00BC5F3B"/>
    <w:rsid w:val="00BE4CFA"/>
    <w:rsid w:val="00C17930"/>
    <w:rsid w:val="00C246FF"/>
    <w:rsid w:val="00C30DD6"/>
    <w:rsid w:val="00C7236A"/>
    <w:rsid w:val="00CA2888"/>
    <w:rsid w:val="00D310F3"/>
    <w:rsid w:val="00D33CA3"/>
    <w:rsid w:val="00D902A5"/>
    <w:rsid w:val="00DC5541"/>
    <w:rsid w:val="00DD558F"/>
    <w:rsid w:val="00DE6E59"/>
    <w:rsid w:val="00E063F4"/>
    <w:rsid w:val="00E14B32"/>
    <w:rsid w:val="00E25371"/>
    <w:rsid w:val="00E46615"/>
    <w:rsid w:val="00E51C9D"/>
    <w:rsid w:val="00E678F2"/>
    <w:rsid w:val="00E9098C"/>
    <w:rsid w:val="00EB0281"/>
    <w:rsid w:val="00EB5F53"/>
    <w:rsid w:val="00EC7D04"/>
    <w:rsid w:val="00ED6C2B"/>
    <w:rsid w:val="00F0072A"/>
    <w:rsid w:val="00F1263C"/>
    <w:rsid w:val="00F20DF1"/>
    <w:rsid w:val="00F34065"/>
    <w:rsid w:val="00F5458F"/>
    <w:rsid w:val="00F55A4F"/>
    <w:rsid w:val="00F57CC1"/>
    <w:rsid w:val="00F67E08"/>
    <w:rsid w:val="00F77A97"/>
    <w:rsid w:val="00F86173"/>
    <w:rsid w:val="00FB38F4"/>
    <w:rsid w:val="00FB6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25070F23"/>
  <w15:docId w15:val="{DE4CC63E-2E2E-4DF2-BE81-9574B89B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3F0C29"/>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B5F53"/>
    <w:rPr>
      <w:color w:val="0000FF"/>
      <w:u w:val="single"/>
    </w:rPr>
  </w:style>
  <w:style w:type="paragraph" w:styleId="BalloonText">
    <w:name w:val="Balloon Text"/>
    <w:basedOn w:val="Normal"/>
    <w:semiHidden/>
    <w:rsid w:val="009E14B2"/>
    <w:rPr>
      <w:rFonts w:ascii="Tahoma" w:hAnsi="Tahoma" w:cs="Tahoma"/>
      <w:sz w:val="16"/>
      <w:szCs w:val="16"/>
    </w:rPr>
  </w:style>
  <w:style w:type="paragraph" w:styleId="Header">
    <w:name w:val="header"/>
    <w:basedOn w:val="Normal"/>
    <w:link w:val="HeaderChar"/>
    <w:rsid w:val="00E063F4"/>
    <w:pPr>
      <w:tabs>
        <w:tab w:val="center" w:pos="4680"/>
        <w:tab w:val="right" w:pos="9360"/>
      </w:tabs>
    </w:pPr>
  </w:style>
  <w:style w:type="character" w:customStyle="1" w:styleId="HeaderChar">
    <w:name w:val="Header Char"/>
    <w:basedOn w:val="DefaultParagraphFont"/>
    <w:link w:val="Header"/>
    <w:rsid w:val="00E063F4"/>
    <w:rPr>
      <w:sz w:val="24"/>
    </w:rPr>
  </w:style>
  <w:style w:type="paragraph" w:styleId="Footer">
    <w:name w:val="footer"/>
    <w:basedOn w:val="Normal"/>
    <w:link w:val="FooterChar"/>
    <w:uiPriority w:val="99"/>
    <w:rsid w:val="00E063F4"/>
    <w:pPr>
      <w:tabs>
        <w:tab w:val="center" w:pos="4680"/>
        <w:tab w:val="right" w:pos="9360"/>
      </w:tabs>
    </w:pPr>
  </w:style>
  <w:style w:type="character" w:customStyle="1" w:styleId="FooterChar">
    <w:name w:val="Footer Char"/>
    <w:basedOn w:val="DefaultParagraphFont"/>
    <w:link w:val="Footer"/>
    <w:uiPriority w:val="99"/>
    <w:rsid w:val="00E063F4"/>
    <w:rPr>
      <w:sz w:val="24"/>
    </w:rPr>
  </w:style>
  <w:style w:type="paragraph" w:styleId="ListParagraph">
    <w:name w:val="List Paragraph"/>
    <w:basedOn w:val="Normal"/>
    <w:uiPriority w:val="99"/>
    <w:qFormat/>
    <w:rsid w:val="007D2ADC"/>
    <w:pPr>
      <w:ind w:left="720"/>
      <w:contextualSpacing/>
    </w:pPr>
    <w:rPr>
      <w:rFonts w:asciiTheme="minorHAnsi" w:eastAsiaTheme="minorHAnsi" w:hAnsiTheme="minorHAnsi" w:cstheme="minorBidi"/>
      <w:sz w:val="22"/>
      <w:szCs w:val="22"/>
    </w:rPr>
  </w:style>
  <w:style w:type="paragraph" w:styleId="NoSpacing">
    <w:name w:val="No Spacing"/>
    <w:uiPriority w:val="1"/>
    <w:qFormat/>
    <w:rsid w:val="00424AF4"/>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homasj@sfei.or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beck.marcus@epa.gov"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davids@sfei.org" TargetMode="External"/><Relationship Id="rId4" Type="http://schemas.openxmlformats.org/officeDocument/2006/relationships/webSettings" Target="webSettings.xml"/><Relationship Id="rId9" Type="http://schemas.openxmlformats.org/officeDocument/2006/relationships/hyperlink" Target="mailto:philt@sfei.or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epa.gov"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epa.go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0.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1725</TotalTime>
  <Pages>1</Pages>
  <Words>317</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US EPA</Company>
  <LinksUpToDate>false</LinksUpToDate>
  <CharactersWithSpaces>2327</CharactersWithSpaces>
  <SharedDoc>false</SharedDoc>
  <HLinks>
    <vt:vector size="6" baseType="variant">
      <vt:variant>
        <vt:i4>4063329</vt:i4>
      </vt:variant>
      <vt:variant>
        <vt:i4>2</vt:i4>
      </vt:variant>
      <vt:variant>
        <vt:i4>0</vt:i4>
      </vt:variant>
      <vt:variant>
        <vt:i4>5</vt:i4>
      </vt:variant>
      <vt:variant>
        <vt:lpwstr>http://www.epa.gov/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epasmt</dc:creator>
  <cp:keywords/>
  <cp:lastModifiedBy>Beck, Marcus</cp:lastModifiedBy>
  <cp:revision>22</cp:revision>
  <cp:lastPrinted>2012-11-01T13:52:00Z</cp:lastPrinted>
  <dcterms:created xsi:type="dcterms:W3CDTF">2016-07-25T17:33:00Z</dcterms:created>
  <dcterms:modified xsi:type="dcterms:W3CDTF">2017-05-03T20:52:00Z</dcterms:modified>
</cp:coreProperties>
</file>