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168D9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Система</w:t>
      </w:r>
      <w:r>
        <w:rPr>
          <w:sz w:val="32"/>
          <w:szCs w:val="32"/>
        </w:rPr>
        <w:t xml:space="preserve"> Запись на стрижку (</w:t>
      </w:r>
      <w:proofErr w:type="spellStart"/>
      <w:r>
        <w:rPr>
          <w:sz w:val="32"/>
          <w:szCs w:val="32"/>
        </w:rPr>
        <w:t>srs</w:t>
      </w:r>
      <w:proofErr w:type="spellEnd"/>
      <w:r>
        <w:rPr>
          <w:sz w:val="32"/>
          <w:szCs w:val="32"/>
        </w:rPr>
        <w:t>)</w:t>
      </w:r>
    </w:p>
    <w:p w:rsidR="009168D9" w:rsidRDefault="00AE2DEB">
      <w:pPr>
        <w:rPr>
          <w:sz w:val="24"/>
          <w:szCs w:val="24"/>
        </w:rPr>
      </w:pPr>
      <w:r>
        <w:rPr>
          <w:noProof/>
        </w:rPr>
        <w:pict w14:anchorId="6A22ADFC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9168D9" w:rsidRDefault="00000000">
      <w:pPr>
        <w:numPr>
          <w:ilvl w:val="0"/>
          <w:numId w:val="1"/>
        </w:numPr>
        <w:spacing w:before="240" w:after="240"/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  Глоссарий</w:t>
      </w:r>
    </w:p>
    <w:p w:rsidR="009168D9" w:rsidRDefault="009168D9">
      <w:pPr>
        <w:spacing w:before="240" w:after="240"/>
        <w:ind w:left="-425"/>
        <w:rPr>
          <w:sz w:val="24"/>
          <w:szCs w:val="24"/>
        </w:rPr>
      </w:pPr>
    </w:p>
    <w:tbl>
      <w:tblPr>
        <w:tblStyle w:val="a"/>
        <w:tblW w:w="1395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7"/>
        <w:gridCol w:w="8363"/>
        <w:gridCol w:w="1247"/>
        <w:gridCol w:w="2370"/>
      </w:tblGrid>
      <w:tr w:rsidR="009168D9" w:rsidTr="00632780">
        <w:trPr>
          <w:trHeight w:val="390"/>
        </w:trPr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color w:val="2F5496"/>
                <w:sz w:val="32"/>
                <w:szCs w:val="32"/>
              </w:rPr>
              <w:t>Понятие</w:t>
            </w:r>
          </w:p>
        </w:tc>
        <w:tc>
          <w:tcPr>
            <w:tcW w:w="836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168D9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color w:val="2F5496"/>
                <w:sz w:val="32"/>
                <w:szCs w:val="32"/>
              </w:rPr>
              <w:t>Значение</w:t>
            </w:r>
          </w:p>
        </w:tc>
        <w:tc>
          <w:tcPr>
            <w:tcW w:w="124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168D9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color w:val="2F5496"/>
                <w:sz w:val="32"/>
                <w:szCs w:val="32"/>
              </w:rPr>
              <w:t xml:space="preserve">Дата 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168D9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color w:val="2F5496"/>
                <w:sz w:val="32"/>
                <w:szCs w:val="32"/>
              </w:rPr>
              <w:t>Источник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Система онлайн-записи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Программное обеспечение, позволяющее клиентам барбершопа записываться на услуги через интернет. При записи можно выбрать тип услуги: парикмахерские или косметологические, а также саму услугу, мастера и время из свободных интервалов.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Клиент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Посетитель сайта, который записывается на услуги барбершопа, как зарегистрированный, так и незарегистрированный.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15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Услуга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Конкретное предложение, доступное клиентам, включая парикмахерские и косметологические услуги. Список услуг, выполняемых каждым мастером, задается менеджером вручную.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Мастер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Специалист, предоставляющий услуги клиентам в барбершопе. Любой мастер имеет возможность посмотреть расписание и запись на свои услуги, отзывы клиентов.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Расписание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График работы мастеров, включающий доступные временные интервалы для записи на услуги. Расписание каждого мастера задается менеджером вручную.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Напоминание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Автоматическое сообщение, отправляемое клиенту через выбранный канал связи для уведомления о предстоящем визите.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Канал связи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Способы, через которые клиент может получать уведомления (</w:t>
            </w:r>
            <w:proofErr w:type="spellStart"/>
            <w:r>
              <w:t>Telegram</w:t>
            </w:r>
            <w:proofErr w:type="spellEnd"/>
            <w:r>
              <w:t xml:space="preserve">, </w:t>
            </w:r>
            <w:proofErr w:type="spellStart"/>
            <w:r>
              <w:t>WhatsApp</w:t>
            </w:r>
            <w:proofErr w:type="spellEnd"/>
            <w:r>
              <w:t>, VK, СМС).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Отзыв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Оценка услуги, оставленная клиентом после ее получения, а также предложения по улучшению работы. Все отзывы доступны для просмотра менеджеру, а также конкретному мастеру, чья услуга была получена.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1035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lastRenderedPageBreak/>
              <w:t>Менеджер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Сотрудник, который отвечает за создание и обновление расписания мастеров и предоставляемых ими услуг, контролируя его актуальность и внося необходимые изменения. Менеджер поддерживает связь с клиентами, в ручном режиме фиксирует выполнение услуг, а также осуществляет начисление и прием оплаты, передавая данные об оплате в бухгалтерию. Кроме того, менеджер может получать отчеты о выполненных услугах и анализировать отзывы клиентов. Менеджеров может быть больше одного.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Отчет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Документ, содержащий информацию о выполненных услугах и отзывах клиентов, доступный менеджеру. Доступен для просмотра менеджеру.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00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Общепринятое командой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Санэпиднадзор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Государственный орган, контролирующий соблюдение санитарных норм и правил в учреждениях, включая барбершопы.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01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Обобщенное понятие</w:t>
            </w:r>
          </w:p>
        </w:tc>
      </w:tr>
      <w:tr w:rsidR="009168D9" w:rsidTr="00632780">
        <w:trPr>
          <w:trHeight w:val="525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Санитарная обработка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Мероприятия, направленные на дезинфекцию, дезинсекцию и дератизацию, а также на поддержание чистоты и порядка в помещениях, чтобы обеспечить санитарно-эпидемиологические нормы Санэпиднадзора.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01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Обобщенное понятие</w:t>
            </w:r>
          </w:p>
        </w:tc>
      </w:tr>
      <w:tr w:rsidR="009168D9" w:rsidTr="00632780">
        <w:trPr>
          <w:trHeight w:val="600"/>
        </w:trPr>
        <w:tc>
          <w:tcPr>
            <w:tcW w:w="19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Учет санитарной обработки помещения</w:t>
            </w:r>
          </w:p>
        </w:tc>
        <w:tc>
          <w:tcPr>
            <w:tcW w:w="8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система регистрации и контроля проведения санитарной обработки</w:t>
            </w:r>
          </w:p>
        </w:tc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BSA 01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168D9" w:rsidRDefault="00000000">
            <w:pPr>
              <w:widowControl w:val="0"/>
              <w:rPr>
                <w:sz w:val="24"/>
                <w:szCs w:val="24"/>
              </w:rPr>
            </w:pPr>
            <w:r>
              <w:t>Обобщенное понятие</w:t>
            </w:r>
          </w:p>
        </w:tc>
      </w:tr>
    </w:tbl>
    <w:p w:rsidR="00632780" w:rsidRDefault="00632780">
      <w:pPr>
        <w:spacing w:before="240" w:after="240"/>
        <w:rPr>
          <w:sz w:val="24"/>
          <w:szCs w:val="24"/>
        </w:rPr>
      </w:pPr>
    </w:p>
    <w:p w:rsidR="009168D9" w:rsidRPr="00632780" w:rsidRDefault="00632780" w:rsidP="00632780">
      <w:pPr>
        <w:rPr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:rsidR="009168D9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Луковичная диаграмма</w:t>
      </w:r>
    </w:p>
    <w:p w:rsidR="00632780" w:rsidRDefault="00000000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8863200" cy="4889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780" w:rsidRPr="00632780" w:rsidRDefault="00632780" w:rsidP="00632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168D9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Контекстная диаграмма</w:t>
      </w:r>
    </w:p>
    <w:p w:rsidR="00632780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8863200" cy="4978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8D9" w:rsidRPr="00632780" w:rsidRDefault="009168D9" w:rsidP="00632780">
      <w:pPr>
        <w:rPr>
          <w:sz w:val="24"/>
          <w:szCs w:val="24"/>
          <w:lang w:val="en-US"/>
        </w:rPr>
      </w:pPr>
    </w:p>
    <w:p w:rsidR="009168D9" w:rsidRPr="00632780" w:rsidRDefault="00000000" w:rsidP="0063278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Проблемы, для решения которых создается система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Запись клиентов ведется вручную (по телефону или при личном визите) — высок риск ошибок, накладок и потери клиентов из-за неудобства процесса.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Отсутствие онлайн-записи ограничивает приток новых клиентов, особенно среди молодой аудитории, привыкшей к цифровым сервисам.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Нет автоматического напоминания о записи — клиенты забывают о визитах, что приводит к простоям мастеров и потере выручки.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Ручное управление расписанием мастеров занимает много времени, возможны ошибки при назначении услуг и времени.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Отсутствие единой системы учета услуг и платежей — данные передаются в бухгалтерию вручную, что приводит к задержкам и ошибкам.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Нет автоматизированной обратной связи — сложно собирать отзывы и анализировать качество услуг для улучшения сервиса.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Клиенты не могут изменить или отменить запись онлайн — приходится звонить или приходить лично, что снижает лояльность.</w:t>
      </w:r>
    </w:p>
    <w:p w:rsidR="009168D9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Мастера не всегда вовремя видят изменения в расписании</w:t>
      </w:r>
    </w:p>
    <w:p w:rsidR="009168D9" w:rsidRDefault="009168D9">
      <w:pPr>
        <w:spacing w:after="280"/>
        <w:rPr>
          <w:color w:val="404040"/>
          <w:sz w:val="24"/>
          <w:szCs w:val="24"/>
        </w:rPr>
      </w:pPr>
    </w:p>
    <w:p w:rsidR="009168D9" w:rsidRPr="00632780" w:rsidRDefault="00000000">
      <w:pPr>
        <w:spacing w:after="280"/>
        <w:rPr>
          <w:color w:val="404040"/>
          <w:sz w:val="24"/>
          <w:szCs w:val="24"/>
          <w:lang w:val="en-US"/>
        </w:rPr>
      </w:pPr>
      <w:r>
        <w:br w:type="page"/>
      </w:r>
    </w:p>
    <w:p w:rsidR="009168D9" w:rsidRPr="00632780" w:rsidRDefault="00000000" w:rsidP="0063278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Бизнес-требования (бизнес-цели)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Расширить клиентскую базу за счет удобной онлайн-записи, доступной даже незарегистрированным пользователям.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Снизить трудозатраты сотрудников за счет автоматизации записи, напоминаний и учета услуг.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Уменьшить количество не пришедших на запись клиентов с помощью автоматических уведомлений.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Повысить удовлетворенность клиентов за счет гибкого выбора услуг, мастеров и времени, а также возможности отмены или изменения записи.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Обеспечить прозрачность работы — клиенты видят свободные слоты, мастера и стоимость услуги до записи.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Автоматизировать сбор отзывов для улучшения качества услуг и анализа предпочтений клиентов.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Упростить финансовый учет — интеграция с платежными системами и автоматическая передача данных в бухгалтерию.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Дать мастерам удобный инструмент для просмотра своего расписания и отзывов клиентов.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Обеспечить менеджеров аналитикой — отчеты по загруженности, популярности услуг, доходам и отзывам.</w:t>
      </w:r>
    </w:p>
    <w:p w:rsidR="009168D9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Повысить лояльность клиентов за счет персонализированных уведомлений и возможности выбора удобного канала связи (SMS, мессенджеры).</w:t>
      </w:r>
    </w:p>
    <w:p w:rsidR="009168D9" w:rsidRPr="00632780" w:rsidRDefault="00000000">
      <w:pPr>
        <w:spacing w:after="280" w:line="240" w:lineRule="auto"/>
        <w:rPr>
          <w:color w:val="404040"/>
          <w:sz w:val="24"/>
          <w:szCs w:val="24"/>
          <w:lang w:val="en-US"/>
        </w:rPr>
      </w:pPr>
      <w:r>
        <w:br w:type="page"/>
      </w:r>
    </w:p>
    <w:p w:rsidR="009168D9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Стейкхолдеры, их роли и функции</w:t>
      </w:r>
    </w:p>
    <w:p w:rsidR="009168D9" w:rsidRDefault="009168D9">
      <w:pPr>
        <w:spacing w:line="240" w:lineRule="auto"/>
        <w:rPr>
          <w:b/>
          <w:color w:val="404040"/>
          <w:sz w:val="24"/>
          <w:szCs w:val="24"/>
        </w:rPr>
      </w:pPr>
    </w:p>
    <w:tbl>
      <w:tblPr>
        <w:tblStyle w:val="a0"/>
        <w:tblW w:w="1227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0"/>
        <w:gridCol w:w="5925"/>
        <w:gridCol w:w="3165"/>
      </w:tblGrid>
      <w:tr w:rsidR="009168D9">
        <w:trPr>
          <w:trHeight w:val="584"/>
        </w:trPr>
        <w:tc>
          <w:tcPr>
            <w:tcW w:w="3180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Заинтересованная сторона</w:t>
            </w:r>
          </w:p>
        </w:tc>
        <w:tc>
          <w:tcPr>
            <w:tcW w:w="5925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Описание</w:t>
            </w:r>
          </w:p>
        </w:tc>
        <w:tc>
          <w:tcPr>
            <w:tcW w:w="3165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Роль в системе</w:t>
            </w:r>
          </w:p>
        </w:tc>
      </w:tr>
      <w:tr w:rsidR="009168D9">
        <w:trPr>
          <w:trHeight w:val="584"/>
        </w:trPr>
        <w:tc>
          <w:tcPr>
            <w:tcW w:w="3180" w:type="dxa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Руководитель сети</w:t>
            </w:r>
          </w:p>
        </w:tc>
        <w:tc>
          <w:tcPr>
            <w:tcW w:w="5925" w:type="dxa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Принимает стратегические решения, оценивает эффективность системы.</w:t>
            </w:r>
          </w:p>
        </w:tc>
        <w:tc>
          <w:tcPr>
            <w:tcW w:w="3165" w:type="dxa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Руководитель</w:t>
            </w:r>
          </w:p>
        </w:tc>
      </w:tr>
      <w:tr w:rsidR="009168D9">
        <w:trPr>
          <w:trHeight w:val="600"/>
        </w:trPr>
        <w:tc>
          <w:tcPr>
            <w:tcW w:w="3180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Зарегистрированный посетитель</w:t>
            </w:r>
          </w:p>
        </w:tc>
        <w:tc>
          <w:tcPr>
            <w:tcW w:w="5925" w:type="dxa"/>
            <w:shd w:val="clear" w:color="auto" w:fill="E7E6E6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Клиент с личным кабинетом.</w:t>
            </w:r>
          </w:p>
        </w:tc>
        <w:tc>
          <w:tcPr>
            <w:tcW w:w="3165" w:type="dxa"/>
            <w:shd w:val="clear" w:color="auto" w:fill="E7E6E6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Клиент</w:t>
            </w:r>
          </w:p>
        </w:tc>
      </w:tr>
      <w:tr w:rsidR="009168D9">
        <w:trPr>
          <w:trHeight w:val="584"/>
        </w:trPr>
        <w:tc>
          <w:tcPr>
            <w:tcW w:w="3180" w:type="dxa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Незарегистрированный посетитель</w:t>
            </w:r>
          </w:p>
        </w:tc>
        <w:tc>
          <w:tcPr>
            <w:tcW w:w="5925" w:type="dxa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Клиент, записывающийся без аккаунта (разово).</w:t>
            </w:r>
          </w:p>
        </w:tc>
        <w:tc>
          <w:tcPr>
            <w:tcW w:w="3165" w:type="dxa"/>
          </w:tcPr>
          <w:p w:rsidR="009168D9" w:rsidRDefault="00000000">
            <w:pPr>
              <w:tabs>
                <w:tab w:val="left" w:pos="1300"/>
              </w:tabs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Клиент</w:t>
            </w:r>
          </w:p>
        </w:tc>
      </w:tr>
      <w:tr w:rsidR="009168D9">
        <w:trPr>
          <w:trHeight w:val="420"/>
        </w:trPr>
        <w:tc>
          <w:tcPr>
            <w:tcW w:w="3180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Мастер</w:t>
            </w:r>
          </w:p>
        </w:tc>
        <w:tc>
          <w:tcPr>
            <w:tcW w:w="5925" w:type="dxa"/>
            <w:shd w:val="clear" w:color="auto" w:fill="E7E6E6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Сотрудник, оказывающий услуги</w:t>
            </w:r>
          </w:p>
        </w:tc>
        <w:tc>
          <w:tcPr>
            <w:tcW w:w="3165" w:type="dxa"/>
            <w:shd w:val="clear" w:color="auto" w:fill="E7E6E6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Мастер</w:t>
            </w:r>
          </w:p>
        </w:tc>
      </w:tr>
      <w:tr w:rsidR="009168D9">
        <w:trPr>
          <w:trHeight w:val="605"/>
        </w:trPr>
        <w:tc>
          <w:tcPr>
            <w:tcW w:w="3180" w:type="dxa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Менеджер</w:t>
            </w:r>
          </w:p>
        </w:tc>
        <w:tc>
          <w:tcPr>
            <w:tcW w:w="5925" w:type="dxa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Сотрудник, управляющий записями, расписанием, платежами и коммуникацией с клиентами.</w:t>
            </w:r>
          </w:p>
        </w:tc>
        <w:tc>
          <w:tcPr>
            <w:tcW w:w="3165" w:type="dxa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Менеджер</w:t>
            </w:r>
          </w:p>
        </w:tc>
      </w:tr>
      <w:tr w:rsidR="009168D9">
        <w:trPr>
          <w:trHeight w:val="584"/>
        </w:trPr>
        <w:tc>
          <w:tcPr>
            <w:tcW w:w="3180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Администратор системы</w:t>
            </w:r>
          </w:p>
        </w:tc>
        <w:tc>
          <w:tcPr>
            <w:tcW w:w="5925" w:type="dxa"/>
            <w:shd w:val="clear" w:color="auto" w:fill="E7E6E6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Настраивает доступ, интеграции и решает технические проблемы.</w:t>
            </w:r>
          </w:p>
        </w:tc>
        <w:tc>
          <w:tcPr>
            <w:tcW w:w="3165" w:type="dxa"/>
            <w:shd w:val="clear" w:color="auto" w:fill="E7E6E6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Администратор</w:t>
            </w:r>
          </w:p>
        </w:tc>
      </w:tr>
      <w:tr w:rsidR="009168D9">
        <w:trPr>
          <w:trHeight w:val="584"/>
        </w:trPr>
        <w:tc>
          <w:tcPr>
            <w:tcW w:w="3180" w:type="dxa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Санэпиднадзор</w:t>
            </w:r>
          </w:p>
        </w:tc>
        <w:tc>
          <w:tcPr>
            <w:tcW w:w="5925" w:type="dxa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Контролирует соблюдение санитарных норм.</w:t>
            </w:r>
          </w:p>
        </w:tc>
        <w:tc>
          <w:tcPr>
            <w:tcW w:w="3165" w:type="dxa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Контролирующий орган</w:t>
            </w:r>
          </w:p>
        </w:tc>
      </w:tr>
      <w:tr w:rsidR="009168D9">
        <w:trPr>
          <w:trHeight w:val="600"/>
        </w:trPr>
        <w:tc>
          <w:tcPr>
            <w:tcW w:w="3180" w:type="dxa"/>
            <w:shd w:val="clear" w:color="auto" w:fill="E7E6E6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Разработчики системы</w:t>
            </w:r>
          </w:p>
        </w:tc>
        <w:tc>
          <w:tcPr>
            <w:tcW w:w="5925" w:type="dxa"/>
            <w:shd w:val="clear" w:color="auto" w:fill="E7E6E6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Команда, разрабатывающая и поддерживающая ПО.</w:t>
            </w:r>
          </w:p>
        </w:tc>
        <w:tc>
          <w:tcPr>
            <w:tcW w:w="3165" w:type="dxa"/>
            <w:shd w:val="clear" w:color="auto" w:fill="E7E6E6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Разработчик</w:t>
            </w:r>
          </w:p>
        </w:tc>
      </w:tr>
      <w:tr w:rsidR="009168D9">
        <w:trPr>
          <w:trHeight w:val="281"/>
        </w:trPr>
        <w:tc>
          <w:tcPr>
            <w:tcW w:w="3180" w:type="dxa"/>
          </w:tcPr>
          <w:p w:rsidR="009168D9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Бухгалтерия</w:t>
            </w:r>
          </w:p>
        </w:tc>
        <w:tc>
          <w:tcPr>
            <w:tcW w:w="5925" w:type="dxa"/>
          </w:tcPr>
          <w:p w:rsidR="009168D9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Финансовый отдел, учитывающий доходы/расходы.</w:t>
            </w:r>
          </w:p>
        </w:tc>
        <w:tc>
          <w:tcPr>
            <w:tcW w:w="3165" w:type="dxa"/>
          </w:tcPr>
          <w:p w:rsidR="009168D9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Бухгалтер</w:t>
            </w:r>
          </w:p>
        </w:tc>
      </w:tr>
    </w:tbl>
    <w:p w:rsidR="009168D9" w:rsidRPr="00632780" w:rsidRDefault="00000000">
      <w:pPr>
        <w:spacing w:before="240" w:after="240"/>
        <w:rPr>
          <w:b/>
          <w:sz w:val="24"/>
          <w:szCs w:val="24"/>
          <w:lang w:val="en-US"/>
        </w:rPr>
      </w:pPr>
      <w:r>
        <w:br w:type="page"/>
      </w:r>
    </w:p>
    <w:p w:rsidR="009168D9" w:rsidRPr="00632780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Потоки данных, направляемые/получаемые внешними системами</w:t>
      </w:r>
    </w:p>
    <w:p w:rsidR="00632780" w:rsidRDefault="00632780" w:rsidP="0063278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404040"/>
        </w:rPr>
      </w:pPr>
      <w:bookmarkStart w:id="0" w:name="_bdjs5muor5bm" w:colFirst="0" w:colLast="0"/>
      <w:bookmarkEnd w:id="0"/>
      <w:r>
        <w:rPr>
          <w:rFonts w:ascii="Arial Unicode MS" w:eastAsia="Arial Unicode MS" w:hAnsi="Arial Unicode MS" w:cs="Arial Unicode MS"/>
          <w:b/>
          <w:color w:val="404040"/>
          <w:lang w:val="ru-RU"/>
        </w:rPr>
        <w:t>Клиент</w:t>
      </w:r>
      <w:r>
        <w:rPr>
          <w:rFonts w:ascii="Arial Unicode MS" w:eastAsia="Arial Unicode MS" w:hAnsi="Arial Unicode MS" w:cs="Arial Unicode MS"/>
          <w:b/>
          <w:color w:val="404040"/>
        </w:rPr>
        <w:t xml:space="preserve"> → Система:</w:t>
      </w:r>
    </w:p>
    <w:p w:rsidR="00632780" w:rsidRDefault="00632780" w:rsidP="00632780">
      <w:pPr>
        <w:spacing w:before="6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color w:val="404040"/>
          <w:sz w:val="24"/>
          <w:szCs w:val="24"/>
          <w:lang w:val="ru-RU"/>
        </w:rPr>
        <w:t>Записывается на услугу</w:t>
      </w:r>
      <w:r>
        <w:rPr>
          <w:rFonts w:ascii="Roboto" w:eastAsia="Roboto" w:hAnsi="Roboto" w:cs="Roboto"/>
          <w:color w:val="404040"/>
          <w:sz w:val="24"/>
          <w:szCs w:val="24"/>
        </w:rPr>
        <w:t>.</w:t>
      </w:r>
    </w:p>
    <w:p w:rsidR="00632780" w:rsidRPr="00632780" w:rsidRDefault="00632780" w:rsidP="00632780">
      <w:pPr>
        <w:spacing w:before="6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lang w:val="ru-RU"/>
        </w:rPr>
        <w:t>Система</w:t>
      </w:r>
      <w:r>
        <w:rPr>
          <w:rFonts w:ascii="Arial Unicode MS" w:eastAsia="Arial Unicode MS" w:hAnsi="Arial Unicode MS" w:cs="Arial Unicode MS"/>
          <w:b/>
          <w:color w:val="404040"/>
        </w:rPr>
        <w:t xml:space="preserve"> → </w:t>
      </w:r>
      <w:r>
        <w:rPr>
          <w:rFonts w:ascii="Arial Unicode MS" w:eastAsia="Arial Unicode MS" w:hAnsi="Arial Unicode MS" w:cs="Arial Unicode MS"/>
          <w:b/>
          <w:color w:val="404040"/>
          <w:lang w:val="ru-RU"/>
        </w:rPr>
        <w:t>Клиент</w:t>
      </w:r>
      <w:r>
        <w:rPr>
          <w:rFonts w:ascii="Arial Unicode MS" w:eastAsia="Arial Unicode MS" w:hAnsi="Arial Unicode MS" w:cs="Arial Unicode MS"/>
          <w:b/>
          <w:color w:val="404040"/>
        </w:rPr>
        <w:t>:</w:t>
      </w:r>
    </w:p>
    <w:p w:rsidR="00632780" w:rsidRDefault="00632780" w:rsidP="00632780">
      <w:pPr>
        <w:spacing w:before="6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color w:val="404040"/>
          <w:sz w:val="24"/>
          <w:szCs w:val="24"/>
          <w:lang w:val="ru-RU"/>
        </w:rPr>
        <w:t>Отправляет уведомления.</w:t>
      </w:r>
    </w:p>
    <w:p w:rsidR="009168D9" w:rsidRPr="00632780" w:rsidRDefault="00000000" w:rsidP="00632780">
      <w:pPr>
        <w:spacing w:before="6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</w:rPr>
        <w:t>Система → Платежные системы:</w:t>
      </w:r>
    </w:p>
    <w:p w:rsidR="009168D9" w:rsidRDefault="00000000">
      <w:pPr>
        <w:pStyle w:val="Heading4"/>
        <w:keepNext w:val="0"/>
        <w:keepLines w:val="0"/>
        <w:shd w:val="clear" w:color="auto" w:fill="FFFFFF"/>
        <w:spacing w:before="0" w:after="0"/>
        <w:ind w:left="720" w:firstLine="720"/>
        <w:rPr>
          <w:rFonts w:ascii="Roboto" w:eastAsia="Roboto" w:hAnsi="Roboto" w:cs="Roboto"/>
          <w:color w:val="404040"/>
        </w:rPr>
      </w:pPr>
      <w:r>
        <w:rPr>
          <w:rFonts w:ascii="Roboto" w:eastAsia="Roboto" w:hAnsi="Roboto" w:cs="Roboto"/>
          <w:color w:val="404040"/>
        </w:rPr>
        <w:t>Запрос на проведение платежа</w:t>
      </w:r>
    </w:p>
    <w:p w:rsidR="00632780" w:rsidRDefault="00000000" w:rsidP="00632780">
      <w:pPr>
        <w:pStyle w:val="Heading4"/>
        <w:keepNext w:val="0"/>
        <w:keepLines w:val="0"/>
        <w:shd w:val="clear" w:color="auto" w:fill="FFFFFF"/>
        <w:spacing w:before="60" w:after="0"/>
        <w:ind w:left="720" w:firstLine="720"/>
        <w:rPr>
          <w:rFonts w:ascii="Roboto" w:eastAsia="Roboto" w:hAnsi="Roboto" w:cs="Roboto"/>
          <w:color w:val="404040"/>
          <w:lang w:val="ru-RU"/>
        </w:rPr>
      </w:pPr>
      <w:bookmarkStart w:id="1" w:name="_o75vgugjto70" w:colFirst="0" w:colLast="0"/>
      <w:bookmarkEnd w:id="1"/>
      <w:r>
        <w:rPr>
          <w:rFonts w:ascii="Roboto" w:eastAsia="Roboto" w:hAnsi="Roboto" w:cs="Roboto"/>
          <w:color w:val="404040"/>
        </w:rPr>
        <w:t>Данные о сумме и назначении платежа</w:t>
      </w:r>
    </w:p>
    <w:p w:rsidR="009168D9" w:rsidRPr="00632780" w:rsidRDefault="00000000" w:rsidP="00632780">
      <w:pPr>
        <w:pStyle w:val="Heading4"/>
        <w:keepNext w:val="0"/>
        <w:keepLines w:val="0"/>
        <w:shd w:val="clear" w:color="auto" w:fill="FFFFFF"/>
        <w:spacing w:before="60" w:after="0"/>
        <w:rPr>
          <w:rFonts w:ascii="Roboto" w:eastAsia="Roboto" w:hAnsi="Roboto" w:cs="Roboto"/>
          <w:color w:val="404040"/>
        </w:rPr>
      </w:pPr>
      <w:r>
        <w:rPr>
          <w:rFonts w:ascii="Arial Unicode MS" w:eastAsia="Arial Unicode MS" w:hAnsi="Arial Unicode MS" w:cs="Arial Unicode MS"/>
          <w:b/>
          <w:color w:val="404040"/>
        </w:rPr>
        <w:t>Платежные системы → Система:</w:t>
      </w:r>
    </w:p>
    <w:p w:rsidR="009168D9" w:rsidRDefault="00000000">
      <w:pPr>
        <w:spacing w:before="60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b/>
          <w:color w:val="404040"/>
          <w:sz w:val="24"/>
          <w:szCs w:val="24"/>
        </w:rPr>
        <w:tab/>
      </w:r>
      <w:r>
        <w:rPr>
          <w:rFonts w:ascii="Roboto" w:eastAsia="Roboto" w:hAnsi="Roboto" w:cs="Roboto"/>
          <w:color w:val="404040"/>
          <w:sz w:val="24"/>
          <w:szCs w:val="24"/>
        </w:rPr>
        <w:t>Подтверждение оплаты (онлайн-платежи).</w:t>
      </w:r>
    </w:p>
    <w:p w:rsidR="009168D9" w:rsidRDefault="00000000">
      <w:pPr>
        <w:shd w:val="clear" w:color="auto" w:fill="FFFFFF"/>
        <w:spacing w:before="60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Система → Бухгалтерия:</w:t>
      </w:r>
    </w:p>
    <w:p w:rsidR="009168D9" w:rsidRDefault="00000000">
      <w:pPr>
        <w:spacing w:before="120"/>
        <w:ind w:left="1440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Данные об оказанных услугах (мастер, сумма).</w:t>
      </w:r>
    </w:p>
    <w:p w:rsidR="009168D9" w:rsidRDefault="00000000">
      <w:pPr>
        <w:shd w:val="clear" w:color="auto" w:fill="FFFFFF"/>
        <w:spacing w:before="60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Бухгалтерия → Система:</w:t>
      </w:r>
    </w:p>
    <w:p w:rsidR="009168D9" w:rsidRDefault="00000000">
      <w:pPr>
        <w:spacing w:before="120"/>
        <w:ind w:left="1440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Финансовые отчеты.</w:t>
      </w:r>
    </w:p>
    <w:p w:rsidR="009168D9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404040"/>
        </w:rPr>
      </w:pPr>
      <w:bookmarkStart w:id="2" w:name="_mr5uh45gce0t" w:colFirst="0" w:colLast="0"/>
      <w:bookmarkEnd w:id="2"/>
      <w:r>
        <w:rPr>
          <w:rFonts w:ascii="Arial Unicode MS" w:eastAsia="Arial Unicode MS" w:hAnsi="Arial Unicode MS" w:cs="Arial Unicode MS"/>
          <w:b/>
          <w:color w:val="404040"/>
        </w:rPr>
        <w:t>Санэпиднадзор → Система:</w:t>
      </w:r>
    </w:p>
    <w:p w:rsidR="009168D9" w:rsidRDefault="00000000">
      <w:pPr>
        <w:shd w:val="clear" w:color="auto" w:fill="FFFFFF"/>
        <w:ind w:left="720" w:firstLine="720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Требования к учету дезинфекции/стерилизации.</w:t>
      </w:r>
    </w:p>
    <w:p w:rsidR="009168D9" w:rsidRDefault="009168D9">
      <w:pPr>
        <w:spacing w:before="120"/>
        <w:rPr>
          <w:rFonts w:ascii="Roboto" w:eastAsia="Roboto" w:hAnsi="Roboto" w:cs="Roboto"/>
          <w:color w:val="404040"/>
          <w:sz w:val="24"/>
          <w:szCs w:val="24"/>
        </w:rPr>
      </w:pPr>
    </w:p>
    <w:p w:rsidR="009168D9" w:rsidRPr="00632780" w:rsidRDefault="009168D9">
      <w:pPr>
        <w:rPr>
          <w:sz w:val="24"/>
          <w:szCs w:val="24"/>
          <w:lang w:val="ru-RU"/>
        </w:rPr>
      </w:pPr>
    </w:p>
    <w:sectPr w:rsidR="009168D9" w:rsidRPr="00632780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068E88F-3176-E34C-841D-3D481E7FF2B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643E70F-7E6F-2C41-A617-8CAC756FFC74}"/>
    <w:embedBold r:id="rId3" w:fontKey="{CDE886D9-5EDA-C548-A5A8-2040D8BE23AA}"/>
    <w:embedItalic r:id="rId4" w:fontKey="{C7BB5753-80DD-A04F-B5D3-F2CEDC0C7E6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B3247777-2526-C141-9561-9DCBED54E227}"/>
    <w:embedBold r:id="rId6" w:fontKey="{E62C1417-D2AE-BB4F-A2E3-6AF60D0CEFE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r:id="rId7" w:subsetted="1" w:fontKey="{960104B1-DD98-B340-A5E9-40CEA04585B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188F8C2A-7232-AB47-8313-218E2F5CE0F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FC02BA38-C9F9-B94B-AC6A-15F65BC951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45366"/>
    <w:multiLevelType w:val="multilevel"/>
    <w:tmpl w:val="5B9A9D68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C0708D"/>
    <w:multiLevelType w:val="multilevel"/>
    <w:tmpl w:val="4C0E1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A60E6A"/>
    <w:multiLevelType w:val="multilevel"/>
    <w:tmpl w:val="6C1E3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172753">
    <w:abstractNumId w:val="0"/>
  </w:num>
  <w:num w:numId="2" w16cid:durableId="1522355012">
    <w:abstractNumId w:val="2"/>
  </w:num>
  <w:num w:numId="3" w16cid:durableId="626088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8D9"/>
    <w:rsid w:val="001B7419"/>
    <w:rsid w:val="00632780"/>
    <w:rsid w:val="008A6FA3"/>
    <w:rsid w:val="009168D9"/>
    <w:rsid w:val="00AE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4293B7"/>
  <w15:docId w15:val="{DF2D0BBE-7F7A-F947-9F57-115AB1128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2025-04-29T19:53:00Z</dcterms:created>
  <dcterms:modified xsi:type="dcterms:W3CDTF">2025-04-29T19:53:00Z</dcterms:modified>
</cp:coreProperties>
</file>