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hdxrnll2525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Цель построения диаграммы: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q9orijjuljk8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Визуализация основных процессов, внешних сущностей и потоков данных в системе 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доставки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для анализа и оптимизации работы.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sen21rgeepl2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Область рассмотрения: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to be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