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Цель построения диаграммы: </w:t>
      </w:r>
      <w:r w:rsidDel="00000000" w:rsidR="00000000" w:rsidRPr="00000000">
        <w:rPr>
          <w:rtl w:val="0"/>
        </w:rPr>
        <w:br w:type="textWrapping"/>
        <w:t xml:space="preserve">Визуализация основных процессов, внешних сущностей и потоков данных в системе онлайн - записи для анализа и оптимизации нынешней работы.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Область рассмотрения: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 be.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