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A0BE0" w14:textId="56985127" w:rsidR="006E1101" w:rsidRDefault="000C1E7B" w:rsidP="000C1E7B">
      <w:pPr>
        <w:pStyle w:val="Title"/>
        <w:jc w:val="center"/>
      </w:pPr>
      <w:proofErr w:type="spellStart"/>
      <w:r>
        <w:t>Enerpro</w:t>
      </w:r>
      <w:proofErr w:type="spellEnd"/>
      <w:r>
        <w:t xml:space="preserve"> Phase Reference Adapter</w:t>
      </w:r>
    </w:p>
    <w:p w14:paraId="2C6E2FDE" w14:textId="501F143E" w:rsidR="000C1E7B" w:rsidRDefault="000C1E7B" w:rsidP="000C1E7B">
      <w:pPr>
        <w:pStyle w:val="Heading1"/>
      </w:pPr>
      <w:r>
        <w:t>Introduction</w:t>
      </w:r>
    </w:p>
    <w:p w14:paraId="53587BD8" w14:textId="33677276" w:rsidR="000C1E7B" w:rsidRDefault="000C1E7B" w:rsidP="000C1E7B">
      <w:pPr>
        <w:rPr>
          <w:rFonts w:eastAsiaTheme="minorEastAsia"/>
        </w:rPr>
      </w:pPr>
      <w:r>
        <w:t xml:space="preserve">We will use a new, modern twelve pulse rectifier firing board from </w:t>
      </w:r>
      <w:proofErr w:type="spellStart"/>
      <w:r>
        <w:t>Enerpro</w:t>
      </w:r>
      <w:proofErr w:type="spellEnd"/>
      <w:r>
        <w:t xml:space="preserve">, the FCOG1200, for the HVPS controller upgrade.  As with all </w:t>
      </w:r>
      <w:proofErr w:type="spellStart"/>
      <w:r>
        <w:t>Enerpro</w:t>
      </w:r>
      <w:proofErr w:type="spellEnd"/>
      <w:r>
        <w:t xml:space="preserve"> boards, the FCOG1200 requires phase references from the transformer secondaries </w:t>
      </w:r>
      <w:proofErr w:type="gramStart"/>
      <w:r>
        <w:t>in order to</w:t>
      </w:r>
      <w:proofErr w:type="gramEnd"/>
      <w:r>
        <w:t xml:space="preserve"> provide correct phasing of the thyristor triggers.  Our configuration is different.  We do not have phase references from the secondary transformers.  Rather we only have phase references from the primary transformer which shifts its phases </w:t>
      </w:r>
      <m:oMath>
        <m:r>
          <w:rPr>
            <w:rFonts w:ascii="Cambria Math" w:hAnsi="Cambria Math"/>
          </w:rPr>
          <m:t>±15°</m:t>
        </m:r>
      </m:oMath>
      <w:r>
        <w:rPr>
          <w:rFonts w:eastAsiaTheme="minorEastAsia"/>
        </w:rPr>
        <w:t xml:space="preserve"> onto each of the secondary transformers.  </w:t>
      </w:r>
      <w:proofErr w:type="spellStart"/>
      <w:r>
        <w:rPr>
          <w:rFonts w:eastAsiaTheme="minorEastAsia"/>
        </w:rPr>
        <w:t>Enerpro</w:t>
      </w:r>
      <w:proofErr w:type="spellEnd"/>
      <w:r>
        <w:rPr>
          <w:rFonts w:eastAsiaTheme="minorEastAsia"/>
        </w:rPr>
        <w:t xml:space="preserve"> uses a one pole RC low pass filter on its board to </w:t>
      </w:r>
      <w:r>
        <w:t xml:space="preserve">shift the phases of the input phase references.  By using different valued resistors, we can use our primary phase references and advance and retard the phase shifts at the </w:t>
      </w:r>
      <w:proofErr w:type="spellStart"/>
      <w:r>
        <w:t>Enerpro</w:t>
      </w:r>
      <w:proofErr w:type="spellEnd"/>
      <w:r>
        <w:t xml:space="preserve"> phase detector by </w:t>
      </w:r>
      <m:oMath>
        <m:r>
          <w:rPr>
            <w:rFonts w:ascii="Cambria Math" w:hAnsi="Cambria Math"/>
          </w:rPr>
          <m:t>±15°</m:t>
        </m:r>
      </m:oMath>
      <w:r>
        <w:rPr>
          <w:rFonts w:eastAsiaTheme="minorEastAsia"/>
        </w:rPr>
        <w:t xml:space="preserve">.  </w:t>
      </w:r>
      <w:proofErr w:type="gramStart"/>
      <w:r>
        <w:rPr>
          <w:rFonts w:eastAsiaTheme="minorEastAsia"/>
        </w:rPr>
        <w:t>In order to</w:t>
      </w:r>
      <w:proofErr w:type="gramEnd"/>
      <w:r>
        <w:rPr>
          <w:rFonts w:eastAsiaTheme="minorEastAsia"/>
        </w:rPr>
        <w:t xml:space="preserve"> do this, we need to build an adapter that has three inputs, six resistors, and six outputs.</w:t>
      </w:r>
    </w:p>
    <w:p w14:paraId="229EE17A" w14:textId="2A11910B" w:rsidR="000C1E7B" w:rsidRDefault="00E571EF" w:rsidP="00E571EF">
      <w:pPr>
        <w:pStyle w:val="Heading1"/>
      </w:pPr>
      <w:r>
        <w:t>Monitor Signals</w:t>
      </w:r>
    </w:p>
    <w:p w14:paraId="7EF61F0B" w14:textId="09C47500" w:rsidR="00E571EF" w:rsidRDefault="00E571EF" w:rsidP="00E571EF">
      <w:pPr>
        <w:rPr>
          <w:rFonts w:eastAsiaTheme="minorEastAsia"/>
        </w:rPr>
      </w:pPr>
      <w:r>
        <w:t xml:space="preserve">We have measured the phase reference signals on both HVPS1 and HVPS2 to be sinusoids with a peak-to-peak amplitude of about </w:t>
      </w:r>
      <m:oMath>
        <m:r>
          <w:rPr>
            <w:rFonts w:ascii="Cambria Math" w:hAnsi="Cambria Math"/>
          </w:rPr>
          <m:t xml:space="preserve">190 </m:t>
        </m:r>
        <m:r>
          <m:rPr>
            <m:nor/>
          </m:rPr>
          <w:rPr>
            <w:rFonts w:ascii="Cambria Math" w:hAnsi="Cambria Math"/>
          </w:rPr>
          <m:t>V</m:t>
        </m:r>
      </m:oMath>
      <w:r>
        <w:rPr>
          <w:rFonts w:eastAsiaTheme="minorEastAsia"/>
        </w:rPr>
        <w:t xml:space="preserve">.  The existing circuit uses </w:t>
      </w:r>
      <m:oMath>
        <m:r>
          <w:rPr>
            <w:rFonts w:ascii="Cambria Math" w:eastAsiaTheme="minorEastAsia" w:hAnsi="Cambria Math"/>
          </w:rPr>
          <m:t xml:space="preserve">200 </m:t>
        </m:r>
        <m:r>
          <m:rPr>
            <m:nor/>
          </m:rPr>
          <w:rPr>
            <w:rFonts w:ascii="Cambria Math" w:eastAsiaTheme="minorEastAsia" w:hAnsi="Cambria Math"/>
          </w:rPr>
          <m:t>k</m:t>
        </m:r>
        <m:r>
          <m:rPr>
            <m:sty m:val="p"/>
          </m:rPr>
          <w:rPr>
            <w:rFonts w:ascii="Cambria Math" w:eastAsiaTheme="minorEastAsia" w:hAnsi="Cambria Math"/>
          </w:rPr>
          <m:t>Ω</m:t>
        </m:r>
      </m:oMath>
      <w:r>
        <w:rPr>
          <w:rFonts w:eastAsiaTheme="minorEastAsia"/>
        </w:rPr>
        <w:t xml:space="preserve"> resistors on the </w:t>
      </w:r>
      <w:proofErr w:type="spellStart"/>
      <w:r>
        <w:rPr>
          <w:rFonts w:eastAsiaTheme="minorEastAsia"/>
        </w:rPr>
        <w:t>Enerpro</w:t>
      </w:r>
      <w:proofErr w:type="spellEnd"/>
      <w:r>
        <w:rPr>
          <w:rFonts w:eastAsiaTheme="minorEastAsia"/>
        </w:rPr>
        <w:t xml:space="preserve"> board to reduce the voltage at the </w:t>
      </w:r>
      <w:proofErr w:type="spellStart"/>
      <w:r>
        <w:rPr>
          <w:rFonts w:eastAsiaTheme="minorEastAsia"/>
        </w:rPr>
        <w:t>Enerpro</w:t>
      </w:r>
      <w:proofErr w:type="spellEnd"/>
      <w:r>
        <w:rPr>
          <w:rFonts w:eastAsiaTheme="minorEastAsia"/>
        </w:rPr>
        <w:t xml:space="preserve"> phase detector.</w:t>
      </w:r>
    </w:p>
    <w:p w14:paraId="27148937" w14:textId="2A72BD6E" w:rsidR="00E571EF" w:rsidRDefault="00E571EF" w:rsidP="00E571EF">
      <w:pPr>
        <w:pStyle w:val="Heading1"/>
        <w:rPr>
          <w:rFonts w:eastAsiaTheme="minorEastAsia"/>
        </w:rPr>
      </w:pPr>
      <w:r>
        <w:rPr>
          <w:rFonts w:eastAsiaTheme="minorEastAsia"/>
        </w:rPr>
        <w:t>Adapter</w:t>
      </w:r>
    </w:p>
    <w:p w14:paraId="0ED9F7AF" w14:textId="6EB9BE2A" w:rsidR="00E571EF" w:rsidRDefault="00E571EF" w:rsidP="00E571EF">
      <w:pPr>
        <w:rPr>
          <w:rFonts w:eastAsiaTheme="minorEastAsia"/>
        </w:rPr>
      </w:pPr>
      <w:r>
        <w:t xml:space="preserve">We have calculated that we would have two sets of three each equal </w:t>
      </w:r>
      <w:proofErr w:type="gramStart"/>
      <w:r>
        <w:t>resistors</w:t>
      </w:r>
      <w:proofErr w:type="gramEnd"/>
      <w:r>
        <w:t xml:space="preserve">.  One set will </w:t>
      </w:r>
      <w:r>
        <w:rPr>
          <w:rFonts w:eastAsiaTheme="minorEastAsia"/>
        </w:rPr>
        <w:t xml:space="preserve">be </w:t>
      </w:r>
      <m:oMath>
        <m:r>
          <w:rPr>
            <w:rFonts w:ascii="Cambria Math" w:eastAsiaTheme="minorEastAsia" w:hAnsi="Cambria Math"/>
          </w:rPr>
          <m:t xml:space="preserve">576 </m:t>
        </m:r>
        <m:r>
          <m:rPr>
            <m:nor/>
          </m:rPr>
          <w:rPr>
            <w:rFonts w:ascii="Cambria Math" w:eastAsiaTheme="minorEastAsia" w:hAnsi="Cambria Math"/>
          </w:rPr>
          <m:t>k</m:t>
        </m:r>
        <m:r>
          <m:rPr>
            <m:sty m:val="p"/>
          </m:rPr>
          <w:rPr>
            <w:rFonts w:ascii="Cambria Math" w:eastAsiaTheme="minorEastAsia" w:hAnsi="Cambria Math"/>
          </w:rPr>
          <m:t>Ω</m:t>
        </m:r>
      </m:oMath>
      <w:r>
        <w:rPr>
          <w:rFonts w:eastAsiaTheme="minorEastAsia"/>
        </w:rPr>
        <w:t xml:space="preserve"> </w:t>
      </w:r>
      <w:r>
        <w:rPr>
          <w:rFonts w:eastAsiaTheme="minorEastAsia"/>
        </w:rPr>
        <w:t xml:space="preserve"> resistors to pins </w:t>
      </w:r>
      <m:oMath>
        <m:r>
          <w:rPr>
            <w:rFonts w:ascii="Cambria Math" w:eastAsiaTheme="minorEastAsia" w:hAnsi="Cambria Math"/>
          </w:rPr>
          <m:t>1-3</m:t>
        </m:r>
      </m:oMath>
      <w:r>
        <w:rPr>
          <w:rFonts w:eastAsiaTheme="minorEastAsia"/>
        </w:rPr>
        <w:t xml:space="preserve"> of the </w:t>
      </w:r>
      <w:proofErr w:type="spellStart"/>
      <w:r>
        <w:rPr>
          <w:rFonts w:eastAsiaTheme="minorEastAsia"/>
        </w:rPr>
        <w:t>Enerpro</w:t>
      </w:r>
      <w:proofErr w:type="spellEnd"/>
      <w:r>
        <w:rPr>
          <w:rFonts w:eastAsiaTheme="minorEastAsia"/>
        </w:rPr>
        <w:t xml:space="preserve"> J7 and the other will </w:t>
      </w:r>
      <w:r>
        <w:t xml:space="preserve">be </w:t>
      </w:r>
      <m:oMath>
        <m:r>
          <w:rPr>
            <w:rFonts w:ascii="Cambria Math" w:hAnsi="Cambria Math"/>
          </w:rPr>
          <m:t xml:space="preserve">200 </m:t>
        </m:r>
        <m:r>
          <m:rPr>
            <m:nor/>
          </m:rPr>
          <w:rPr>
            <w:rFonts w:ascii="Cambria Math" w:hAnsi="Cambria Math"/>
          </w:rPr>
          <m:t>k</m:t>
        </m:r>
        <m:r>
          <m:rPr>
            <m:sty m:val="p"/>
          </m:rPr>
          <w:rPr>
            <w:rFonts w:ascii="Cambria Math" w:hAnsi="Cambria Math"/>
          </w:rPr>
          <m:t>Ω</m:t>
        </m:r>
      </m:oMath>
      <w:r>
        <w:rPr>
          <w:rFonts w:eastAsiaTheme="minorEastAsia"/>
        </w:rPr>
        <w:t xml:space="preserve"> resistors to pins </w:t>
      </w:r>
      <m:oMath>
        <m:r>
          <w:rPr>
            <w:rFonts w:ascii="Cambria Math" w:eastAsiaTheme="minorEastAsia" w:hAnsi="Cambria Math"/>
          </w:rPr>
          <m:t>4-6</m:t>
        </m:r>
      </m:oMath>
      <w:r>
        <w:rPr>
          <w:rFonts w:eastAsiaTheme="minorEastAsia"/>
        </w:rPr>
        <w:t xml:space="preserve"> of J7.  </w:t>
      </w:r>
      <w:proofErr w:type="spellStart"/>
      <w:r>
        <w:rPr>
          <w:rFonts w:eastAsiaTheme="minorEastAsia"/>
        </w:rPr>
        <w:t>Enerpro</w:t>
      </w:r>
      <w:proofErr w:type="spellEnd"/>
      <w:r>
        <w:rPr>
          <w:rFonts w:eastAsiaTheme="minorEastAsia"/>
        </w:rPr>
        <w:t xml:space="preserve"> will also modify resistors on their board to match our input resistors.  The inputs of the two sets of resistors will be tied together at the three phase references.  (For more details, refer to enerproBoardHvps.docx.)</w:t>
      </w:r>
    </w:p>
    <w:p w14:paraId="66C13523" w14:textId="7D5AA790" w:rsidR="00E571EF" w:rsidRDefault="00E571EF" w:rsidP="00E571EF">
      <w:pPr>
        <w:pStyle w:val="Heading1"/>
      </w:pPr>
      <w:r>
        <w:t>Parts</w:t>
      </w:r>
    </w:p>
    <w:p w14:paraId="47AFC8CF" w14:textId="46230C87" w:rsidR="00880FD3" w:rsidRPr="00880FD3" w:rsidRDefault="00E571EF" w:rsidP="00880FD3">
      <w:pPr>
        <w:pStyle w:val="HTMLPreformatted"/>
        <w:rPr>
          <w:rFonts w:asciiTheme="minorHAnsi" w:eastAsiaTheme="minorHAnsi" w:hAnsiTheme="minorHAnsi" w:cstheme="minorBidi"/>
          <w:sz w:val="22"/>
          <w:szCs w:val="22"/>
        </w:rPr>
      </w:pPr>
      <w:proofErr w:type="spellStart"/>
      <w:r w:rsidRPr="00880FD3">
        <w:rPr>
          <w:rFonts w:asciiTheme="minorHAnsi" w:eastAsiaTheme="minorHAnsi" w:hAnsiTheme="minorHAnsi" w:cstheme="minorBidi"/>
          <w:sz w:val="22"/>
          <w:szCs w:val="22"/>
        </w:rPr>
        <w:t>Enerpro</w:t>
      </w:r>
      <w:proofErr w:type="spellEnd"/>
      <w:r w:rsidRPr="00880FD3">
        <w:rPr>
          <w:rFonts w:asciiTheme="minorHAnsi" w:eastAsiaTheme="minorHAnsi" w:hAnsiTheme="minorHAnsi" w:cstheme="minorBidi"/>
          <w:sz w:val="22"/>
          <w:szCs w:val="22"/>
        </w:rPr>
        <w:t xml:space="preserve"> recommends </w:t>
      </w:r>
      <w:r w:rsidR="00880FD3" w:rsidRPr="00880FD3">
        <w:rPr>
          <w:rFonts w:asciiTheme="minorHAnsi" w:eastAsiaTheme="minorHAnsi" w:hAnsiTheme="minorHAnsi" w:cstheme="minorBidi"/>
          <w:sz w:val="22"/>
          <w:szCs w:val="22"/>
        </w:rPr>
        <w:t>using the TE Connectivity parts to match their mating connector.</w:t>
      </w:r>
      <w:r w:rsidR="00880FD3" w:rsidRPr="00880FD3">
        <w:rPr>
          <w:rFonts w:asciiTheme="minorHAnsi" w:eastAsiaTheme="minorHAnsi" w:hAnsiTheme="minorHAnsi" w:cstheme="minorBidi"/>
          <w:sz w:val="22"/>
          <w:szCs w:val="22"/>
        </w:rPr>
        <w:br/>
      </w:r>
      <w:r w:rsidR="00880FD3" w:rsidRPr="00880FD3">
        <w:rPr>
          <w:rFonts w:asciiTheme="minorHAnsi" w:eastAsiaTheme="minorHAnsi" w:hAnsiTheme="minorHAnsi" w:cstheme="minorBidi"/>
          <w:sz w:val="22"/>
          <w:szCs w:val="22"/>
        </w:rPr>
        <w:t>Header J7 (mating connector):</w:t>
      </w:r>
      <w:r w:rsidR="00880FD3" w:rsidRPr="00880FD3">
        <w:rPr>
          <w:rFonts w:asciiTheme="minorHAnsi" w:eastAsiaTheme="minorHAnsi" w:hAnsiTheme="minorHAnsi" w:cstheme="minorBidi"/>
          <w:sz w:val="22"/>
          <w:szCs w:val="22"/>
        </w:rPr>
        <w:t xml:space="preserve"> </w:t>
      </w:r>
      <w:proofErr w:type="spellStart"/>
      <w:r w:rsidR="00880FD3" w:rsidRPr="00880FD3">
        <w:rPr>
          <w:rFonts w:asciiTheme="minorHAnsi" w:eastAsiaTheme="minorHAnsi" w:hAnsiTheme="minorHAnsi" w:cstheme="minorBidi"/>
          <w:sz w:val="22"/>
          <w:szCs w:val="22"/>
        </w:rPr>
        <w:t>Enerpro</w:t>
      </w:r>
      <w:proofErr w:type="spellEnd"/>
      <w:r w:rsidR="00880FD3" w:rsidRPr="00880FD3">
        <w:rPr>
          <w:rFonts w:asciiTheme="minorHAnsi" w:eastAsiaTheme="minorHAnsi" w:hAnsiTheme="minorHAnsi" w:cstheme="minorBidi"/>
          <w:sz w:val="22"/>
          <w:szCs w:val="22"/>
        </w:rPr>
        <w:t xml:space="preserve"> P/</w:t>
      </w:r>
      <w:proofErr w:type="gramStart"/>
      <w:r w:rsidR="00880FD3" w:rsidRPr="00880FD3">
        <w:rPr>
          <w:rFonts w:asciiTheme="minorHAnsi" w:eastAsiaTheme="minorHAnsi" w:hAnsiTheme="minorHAnsi" w:cstheme="minorBidi"/>
          <w:sz w:val="22"/>
          <w:szCs w:val="22"/>
        </w:rPr>
        <w:t>N  C</w:t>
      </w:r>
      <w:proofErr w:type="gramEnd"/>
      <w:r w:rsidR="00880FD3" w:rsidRPr="00880FD3">
        <w:rPr>
          <w:rFonts w:asciiTheme="minorHAnsi" w:eastAsiaTheme="minorHAnsi" w:hAnsiTheme="minorHAnsi" w:cstheme="minorBidi"/>
          <w:sz w:val="22"/>
          <w:szCs w:val="22"/>
        </w:rPr>
        <w:t>2MTAPLG08</w:t>
      </w:r>
      <w:r w:rsidR="00880FD3" w:rsidRPr="00880FD3">
        <w:rPr>
          <w:rFonts w:asciiTheme="minorHAnsi" w:eastAsiaTheme="minorHAnsi" w:hAnsiTheme="minorHAnsi" w:cstheme="minorBidi"/>
          <w:sz w:val="22"/>
          <w:szCs w:val="22"/>
        </w:rPr>
        <w:t xml:space="preserve"> </w:t>
      </w:r>
      <w:r w:rsidR="00880FD3" w:rsidRPr="00880FD3">
        <w:rPr>
          <w:rFonts w:asciiTheme="minorHAnsi" w:eastAsiaTheme="minorHAnsi" w:hAnsiTheme="minorHAnsi" w:cstheme="minorBidi"/>
          <w:sz w:val="22"/>
          <w:szCs w:val="22"/>
        </w:rPr>
        <w:t>TE CONNECTIVITY 3-640440-8</w:t>
      </w:r>
    </w:p>
    <w:p w14:paraId="7A96D9A5" w14:textId="1810C44B" w:rsidR="00880FD3" w:rsidRPr="00880FD3" w:rsidRDefault="00880FD3" w:rsidP="00880FD3">
      <w:pPr>
        <w:pStyle w:val="HTMLPreformatted"/>
        <w:rPr>
          <w:rFonts w:asciiTheme="minorHAnsi" w:eastAsiaTheme="minorHAnsi" w:hAnsiTheme="minorHAnsi" w:cstheme="minorBidi"/>
          <w:sz w:val="22"/>
          <w:szCs w:val="22"/>
        </w:rPr>
      </w:pPr>
      <w:r w:rsidRPr="00880FD3">
        <w:rPr>
          <w:rFonts w:asciiTheme="minorHAnsi" w:eastAsiaTheme="minorHAnsi" w:hAnsiTheme="minorHAnsi" w:cstheme="minorBidi"/>
          <w:sz w:val="22"/>
          <w:szCs w:val="22"/>
        </w:rPr>
        <w:t>Connector P7 COVER</w:t>
      </w:r>
      <w:r w:rsidRPr="00880FD3">
        <w:rPr>
          <w:rFonts w:asciiTheme="minorHAnsi" w:eastAsiaTheme="minorHAnsi" w:hAnsiTheme="minorHAnsi" w:cstheme="minorBidi"/>
          <w:sz w:val="22"/>
          <w:szCs w:val="22"/>
        </w:rPr>
        <w:t xml:space="preserve"> </w:t>
      </w:r>
      <w:proofErr w:type="spellStart"/>
      <w:r w:rsidRPr="00880FD3">
        <w:rPr>
          <w:rFonts w:asciiTheme="minorHAnsi" w:eastAsiaTheme="minorHAnsi" w:hAnsiTheme="minorHAnsi" w:cstheme="minorBidi"/>
          <w:sz w:val="22"/>
          <w:szCs w:val="22"/>
        </w:rPr>
        <w:t>Enerpro</w:t>
      </w:r>
      <w:proofErr w:type="spellEnd"/>
      <w:r w:rsidRPr="00880FD3">
        <w:rPr>
          <w:rFonts w:asciiTheme="minorHAnsi" w:eastAsiaTheme="minorHAnsi" w:hAnsiTheme="minorHAnsi" w:cstheme="minorBidi"/>
          <w:sz w:val="22"/>
          <w:szCs w:val="22"/>
        </w:rPr>
        <w:t xml:space="preserve"> P/N C2MTACVR08</w:t>
      </w:r>
      <w:r w:rsidRPr="00880FD3">
        <w:rPr>
          <w:rFonts w:asciiTheme="minorHAnsi" w:eastAsiaTheme="minorHAnsi" w:hAnsiTheme="minorHAnsi" w:cstheme="minorBidi"/>
          <w:sz w:val="22"/>
          <w:szCs w:val="22"/>
        </w:rPr>
        <w:t xml:space="preserve"> </w:t>
      </w:r>
      <w:r w:rsidRPr="00880FD3">
        <w:rPr>
          <w:rFonts w:asciiTheme="minorHAnsi" w:eastAsiaTheme="minorHAnsi" w:hAnsiTheme="minorHAnsi" w:cstheme="minorBidi"/>
          <w:sz w:val="22"/>
          <w:szCs w:val="22"/>
        </w:rPr>
        <w:t>TE CONNECVITY P/N C2MTACVR08</w:t>
      </w:r>
    </w:p>
    <w:p w14:paraId="55A11136" w14:textId="1E89616B" w:rsidR="00880FD3" w:rsidRPr="00880FD3" w:rsidRDefault="00880FD3" w:rsidP="00880FD3">
      <w:pPr>
        <w:pStyle w:val="HTMLPreformatted"/>
        <w:rPr>
          <w:rFonts w:asciiTheme="minorHAnsi" w:eastAsiaTheme="minorHAnsi" w:hAnsiTheme="minorHAnsi" w:cstheme="minorBidi"/>
          <w:sz w:val="22"/>
          <w:szCs w:val="22"/>
        </w:rPr>
      </w:pPr>
      <w:r w:rsidRPr="00880FD3">
        <w:rPr>
          <w:rFonts w:asciiTheme="minorHAnsi" w:eastAsiaTheme="minorHAnsi" w:hAnsiTheme="minorHAnsi" w:cstheme="minorBidi"/>
          <w:sz w:val="22"/>
          <w:szCs w:val="22"/>
        </w:rPr>
        <w:t xml:space="preserve">In addition, TE Connectivity recommends their hand crimp tool </w:t>
      </w:r>
      <w:r w:rsidRPr="00880FD3">
        <w:rPr>
          <w:rFonts w:asciiTheme="minorHAnsi" w:eastAsiaTheme="minorHAnsi" w:hAnsiTheme="minorHAnsi" w:cstheme="minorBidi"/>
          <w:sz w:val="22"/>
          <w:szCs w:val="22"/>
        </w:rPr>
        <w:t>TE Connectivity: P/N 58074-1</w:t>
      </w:r>
      <w:r w:rsidRPr="00880FD3">
        <w:rPr>
          <w:rFonts w:asciiTheme="minorHAnsi" w:eastAsiaTheme="minorHAnsi" w:hAnsiTheme="minorHAnsi" w:cstheme="minorBidi"/>
          <w:sz w:val="22"/>
          <w:szCs w:val="22"/>
        </w:rPr>
        <w:t xml:space="preserve"> for assembling the connectors.</w:t>
      </w:r>
    </w:p>
    <w:p w14:paraId="2E96A6A3" w14:textId="72BBFA83" w:rsidR="00880FD3" w:rsidRDefault="00880FD3" w:rsidP="00880FD3">
      <w:pPr>
        <w:pStyle w:val="HTMLPreformatted"/>
      </w:pPr>
    </w:p>
    <w:p w14:paraId="26EC596A" w14:textId="3DB7902E" w:rsidR="00880FD3" w:rsidRDefault="00880FD3" w:rsidP="00880FD3">
      <w:pPr>
        <w:pStyle w:val="HTMLPreformatted"/>
      </w:pPr>
    </w:p>
    <w:p w14:paraId="6479B033" w14:textId="542EF519" w:rsidR="00880FD3" w:rsidRPr="00880FD3" w:rsidRDefault="00880FD3" w:rsidP="00880FD3">
      <w:pPr>
        <w:pStyle w:val="HTMLPreformatted"/>
      </w:pPr>
    </w:p>
    <w:p w14:paraId="19DB4CB5" w14:textId="2B6972DD" w:rsidR="00E571EF" w:rsidRPr="00E571EF" w:rsidRDefault="00E571EF" w:rsidP="00E571EF"/>
    <w:p w14:paraId="49A16F9C" w14:textId="77777777" w:rsidR="00E571EF" w:rsidRPr="00E571EF" w:rsidRDefault="00E571EF" w:rsidP="00E571EF"/>
    <w:sectPr w:rsidR="00E571EF" w:rsidRPr="00E571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E7B"/>
    <w:rsid w:val="000C1E7B"/>
    <w:rsid w:val="006E1101"/>
    <w:rsid w:val="00880FD3"/>
    <w:rsid w:val="00D13A2E"/>
    <w:rsid w:val="00E57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763F6"/>
  <w15:chartTrackingRefBased/>
  <w15:docId w15:val="{9C061931-E15D-4854-8847-0FB772DC6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E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C1E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E7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C1E7B"/>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0C1E7B"/>
    <w:rPr>
      <w:color w:val="808080"/>
    </w:rPr>
  </w:style>
  <w:style w:type="paragraph" w:styleId="HTMLPreformatted">
    <w:name w:val="HTML Preformatted"/>
    <w:basedOn w:val="Normal"/>
    <w:link w:val="HTMLPreformattedChar"/>
    <w:uiPriority w:val="99"/>
    <w:semiHidden/>
    <w:unhideWhenUsed/>
    <w:rsid w:val="00880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80F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302366">
      <w:bodyDiv w:val="1"/>
      <w:marLeft w:val="0"/>
      <w:marRight w:val="0"/>
      <w:marTop w:val="0"/>
      <w:marBottom w:val="0"/>
      <w:divBdr>
        <w:top w:val="none" w:sz="0" w:space="0" w:color="auto"/>
        <w:left w:val="none" w:sz="0" w:space="0" w:color="auto"/>
        <w:bottom w:val="none" w:sz="0" w:space="0" w:color="auto"/>
        <w:right w:val="none" w:sz="0" w:space="0" w:color="auto"/>
      </w:divBdr>
    </w:div>
    <w:div w:id="264458131">
      <w:bodyDiv w:val="1"/>
      <w:marLeft w:val="0"/>
      <w:marRight w:val="0"/>
      <w:marTop w:val="0"/>
      <w:marBottom w:val="0"/>
      <w:divBdr>
        <w:top w:val="none" w:sz="0" w:space="0" w:color="auto"/>
        <w:left w:val="none" w:sz="0" w:space="0" w:color="auto"/>
        <w:bottom w:val="none" w:sz="0" w:space="0" w:color="auto"/>
        <w:right w:val="none" w:sz="0" w:space="0" w:color="auto"/>
      </w:divBdr>
    </w:div>
    <w:div w:id="411857186">
      <w:bodyDiv w:val="1"/>
      <w:marLeft w:val="0"/>
      <w:marRight w:val="0"/>
      <w:marTop w:val="0"/>
      <w:marBottom w:val="0"/>
      <w:divBdr>
        <w:top w:val="none" w:sz="0" w:space="0" w:color="auto"/>
        <w:left w:val="none" w:sz="0" w:space="0" w:color="auto"/>
        <w:bottom w:val="none" w:sz="0" w:space="0" w:color="auto"/>
        <w:right w:val="none" w:sz="0" w:space="0" w:color="auto"/>
      </w:divBdr>
    </w:div>
    <w:div w:id="856964294">
      <w:bodyDiv w:val="1"/>
      <w:marLeft w:val="0"/>
      <w:marRight w:val="0"/>
      <w:marTop w:val="0"/>
      <w:marBottom w:val="0"/>
      <w:divBdr>
        <w:top w:val="none" w:sz="0" w:space="0" w:color="auto"/>
        <w:left w:val="none" w:sz="0" w:space="0" w:color="auto"/>
        <w:bottom w:val="none" w:sz="0" w:space="0" w:color="auto"/>
        <w:right w:val="none" w:sz="0" w:space="0" w:color="auto"/>
      </w:divBdr>
    </w:div>
    <w:div w:id="1047998174">
      <w:bodyDiv w:val="1"/>
      <w:marLeft w:val="0"/>
      <w:marRight w:val="0"/>
      <w:marTop w:val="0"/>
      <w:marBottom w:val="0"/>
      <w:divBdr>
        <w:top w:val="none" w:sz="0" w:space="0" w:color="auto"/>
        <w:left w:val="none" w:sz="0" w:space="0" w:color="auto"/>
        <w:bottom w:val="none" w:sz="0" w:space="0" w:color="auto"/>
        <w:right w:val="none" w:sz="0" w:space="0" w:color="auto"/>
      </w:divBdr>
    </w:div>
    <w:div w:id="1423911550">
      <w:bodyDiv w:val="1"/>
      <w:marLeft w:val="0"/>
      <w:marRight w:val="0"/>
      <w:marTop w:val="0"/>
      <w:marBottom w:val="0"/>
      <w:divBdr>
        <w:top w:val="none" w:sz="0" w:space="0" w:color="auto"/>
        <w:left w:val="none" w:sz="0" w:space="0" w:color="auto"/>
        <w:bottom w:val="none" w:sz="0" w:space="0" w:color="auto"/>
        <w:right w:val="none" w:sz="0" w:space="0" w:color="auto"/>
      </w:divBdr>
    </w:div>
    <w:div w:id="185992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3d2c6979e8007f0c673cdef31668f95a">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f3c0934017ae9f5ce032209485dc8b02"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7424293-9299-4842-89BD-26A87051A991}"/>
</file>

<file path=customXml/itemProps2.xml><?xml version="1.0" encoding="utf-8"?>
<ds:datastoreItem xmlns:ds="http://schemas.openxmlformats.org/officeDocument/2006/customXml" ds:itemID="{14C07002-154B-4A9D-93D5-C99A7EF8FAD9}"/>
</file>

<file path=customXml/itemProps3.xml><?xml version="1.0" encoding="utf-8"?>
<ds:datastoreItem xmlns:ds="http://schemas.openxmlformats.org/officeDocument/2006/customXml" ds:itemID="{BCB891AF-23EC-4564-AFF7-B1A5D139EFA3}"/>
</file>

<file path=docProps/app.xml><?xml version="1.0" encoding="utf-8"?>
<Properties xmlns="http://schemas.openxmlformats.org/officeDocument/2006/extended-properties" xmlns:vt="http://schemas.openxmlformats.org/officeDocument/2006/docPropsVTypes">
  <Template>Normal.dotm</Template>
  <TotalTime>22</TotalTime>
  <Pages>1</Pages>
  <Words>299</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1</cp:revision>
  <dcterms:created xsi:type="dcterms:W3CDTF">2022-11-08T14:26:00Z</dcterms:created>
  <dcterms:modified xsi:type="dcterms:W3CDTF">2022-11-08T14:51:00Z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ies>
</file>