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4A4" w:rsidRDefault="00C055ED" w:rsidP="00E04F73">
      <w:r w:rsidRPr="00C055ED">
        <w:t>Generate a lab report for Task 6: Perform 2D FFT on grayscale images, display magnitude and phase spectra. Apply low-pass and high-pass filtering, reconstruct images, and display results. Explain effects of low and high frequencies. Include objective, theory, methodology, algorithm, results, discussion, conclusion, applications, and precautions in Word format.</w:t>
      </w:r>
      <w:bookmarkStart w:id="0" w:name="_GoBack"/>
      <w:bookmarkEnd w:id="0"/>
    </w:p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8E3"/>
    <w:rsid w:val="001656C4"/>
    <w:rsid w:val="001A610A"/>
    <w:rsid w:val="00BD04A4"/>
    <w:rsid w:val="00C055ED"/>
    <w:rsid w:val="00DA28E3"/>
    <w:rsid w:val="00E0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7732"/>
  <w15:chartTrackingRefBased/>
  <w15:docId w15:val="{61C24AA0-EB92-4E60-8AAA-03A71BF2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2</cp:revision>
  <dcterms:created xsi:type="dcterms:W3CDTF">2026-02-01T18:35:00Z</dcterms:created>
  <dcterms:modified xsi:type="dcterms:W3CDTF">2026-02-01T18:35:00Z</dcterms:modified>
</cp:coreProperties>
</file>