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rPr>
          <w:rFonts w:ascii="Arial" w:cs="Arial" w:eastAsia="Arial" w:hAnsi="Arial"/>
          <w:sz w:val="20"/>
          <w:szCs w:val="20"/>
        </w:rPr>
        <w:t xml:space="preserve"/>
      </w:r>
    </w:p>
    <w:p>
      <w:pPr>
        <w:spacing w:after="120"/>
        <w:jc w:val="center"/>
      </w:pPr>
      <w:r>
        <w:rPr>
          <w:rFonts w:ascii="Arial" w:cs="Arial" w:eastAsia="Arial" w:hAnsi="Arial"/>
          <w:b/>
          <w:bCs/>
          <w:caps/>
          <w:color w:val="1B2A4A"/>
          <w:sz w:val="56"/>
          <w:szCs w:val="56"/>
        </w:rPr>
        <w:t xml:space="preserve">NU-AURA HRMS PLATFORM</w:t>
      </w:r>
    </w:p>
    <w:p>
      <w:pPr>
        <w:spacing w:after="200"/>
        <w:jc w:val="center"/>
      </w:pPr>
      <w:r>
        <w:rPr>
          <w:rFonts w:ascii="Arial" w:cs="Arial" w:eastAsia="Arial" w:hAnsi="Arial"/>
          <w:b/>
          <w:bCs/>
          <w:color w:val="2C3E6B"/>
          <w:sz w:val="36"/>
          <w:szCs w:val="36"/>
        </w:rPr>
        <w:t xml:space="preserve">Quality Assurance Audit Report — v2.0</w:t>
      </w:r>
    </w:p>
    <w:p>
      <w:pPr>
        <w:pBdr>
          <w:bottom w:val="single" w:color="2C3E6B" w:sz="4" w:space="1"/>
        </w:pBdr>
        <w:spacing w:after="160" w:before="160"/>
      </w:pPr>
      <w:r>
        <w:rPr>
          <w:rFonts w:ascii="Arial" w:cs="Arial" w:eastAsia="Arial" w:hAnsi="Arial"/>
          <w:sz w:val="20"/>
          <w:szCs w:val="20"/>
        </w:rPr>
        <w:t xml:space="preserve"/>
      </w:r>
    </w:p>
    <w:p>
      <w:pPr>
        <w:spacing w:after="0" w:before="160"/>
      </w:pPr>
      <w:r>
        <w:rPr>
          <w:rFonts w:ascii="Arial" w:cs="Arial" w:eastAsia="Arial" w:hAnsi="Arial"/>
          <w:sz w:val="20"/>
          <w:szCs w:val="20"/>
        </w:rPr>
        <w:t xml:space="preserve"/>
      </w:r>
    </w:p>
    <w:p>
      <w:pPr>
        <w:spacing w:after="60"/>
        <w:jc w:val="center"/>
      </w:pPr>
      <w:r>
        <w:rPr>
          <w:rFonts w:ascii="Arial" w:cs="Arial" w:eastAsia="Arial" w:hAnsi="Arial"/>
          <w:color w:val="444444"/>
          <w:sz w:val="24"/>
          <w:szCs w:val="24"/>
        </w:rPr>
        <w:t xml:space="preserve">Prepared by: Senior Engineering &amp; QA Lead</w:t>
      </w:r>
    </w:p>
    <w:p>
      <w:pPr>
        <w:spacing w:after="60"/>
        <w:jc w:val="center"/>
      </w:pPr>
      <w:r>
        <w:rPr>
          <w:rFonts w:ascii="Arial" w:cs="Arial" w:eastAsia="Arial" w:hAnsi="Arial"/>
          <w:color w:val="444444"/>
          <w:sz w:val="24"/>
          <w:szCs w:val="24"/>
        </w:rPr>
        <w:t xml:space="preserve">Date: March 13, 2026</w:t>
      </w:r>
    </w:p>
    <w:p>
      <w:pPr>
        <w:spacing w:after="60"/>
        <w:jc w:val="center"/>
      </w:pPr>
      <w:r>
        <w:rPr>
          <w:rFonts w:ascii="Arial" w:cs="Arial" w:eastAsia="Arial" w:hAnsi="Arial"/>
          <w:color w:val="444444"/>
          <w:sz w:val="24"/>
          <w:szCs w:val="24"/>
        </w:rPr>
        <w:t xml:space="preserve">Platform: NU-AURA (NU-HRMS, NU-Hire, NU-Grow, NU-Fluence)</w:t>
      </w:r>
    </w:p>
    <w:p>
      <w:pPr>
        <w:spacing w:after="60"/>
        <w:jc w:val="center"/>
      </w:pPr>
      <w:r>
        <w:rPr>
          <w:rFonts w:ascii="Arial" w:cs="Arial" w:eastAsia="Arial" w:hAnsi="Arial"/>
          <w:color w:val="444444"/>
          <w:sz w:val="24"/>
          <w:szCs w:val="24"/>
        </w:rPr>
        <w:t xml:space="preserve">Stack: Next.js 14 · TypeScript · Spring Boot · PostgreSQL</w:t>
      </w:r>
    </w:p>
    <w:p>
      <w:pPr>
        <w:spacing w:after="0" w:before="160"/>
      </w:pPr>
      <w:r>
        <w:rPr>
          <w:rFonts w:ascii="Arial" w:cs="Arial" w:eastAsia="Arial" w:hAnsi="Arial"/>
          <w:sz w:val="20"/>
          <w:szCs w:val="20"/>
        </w:rPr>
        <w:t xml:space="preserve"/>
      </w:r>
    </w:p>
    <w:p>
      <w:pPr>
        <w:pBdr>
          <w:bottom w:val="single" w:color="2C3E6B" w:sz="4" w:space="1"/>
        </w:pBdr>
        <w:spacing w:after="160" w:before="160"/>
      </w:pPr>
      <w:r>
        <w:rPr>
          <w:rFonts w:ascii="Arial" w:cs="Arial" w:eastAsia="Arial" w:hAnsi="Arial"/>
          <w:sz w:val="20"/>
          <w:szCs w:val="20"/>
        </w:rPr>
        <w:t xml:space="preserve"/>
      </w:r>
    </w:p>
    <w:p>
      <w:pPr>
        <w:spacing w:after="0" w:before="2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0392B" w:sz="1"/>
              <w:left w:val="single" w:color="C0392B" w:sz="1"/>
              <w:bottom w:val="single" w:color="C0392B" w:sz="1"/>
              <w:right w:val="single" w:color="C0392B" w:sz="1"/>
            </w:tcBorders>
            <w:shd w:fill="C0392B" w:val="clear"/>
            <w:tcMar>
              <w:top w:type="dxa" w:w="120"/>
              <w:left w:type="dxa" w:w="80"/>
              <w:bottom w:type="dxa" w:w="120"/>
              <w:right w:type="dxa" w:w="80"/>
            </w:tcMar>
          </w:tcPr>
          <w:p>
            <w:pPr>
              <w:jc w:val="center"/>
            </w:pPr>
            <w:r>
              <w:rPr>
                <w:rFonts w:ascii="Arial" w:cs="Arial" w:eastAsia="Arial" w:hAnsi="Arial"/>
                <w:b/>
                <w:bCs/>
                <w:color w:val="FFFFFF"/>
                <w:sz w:val="40"/>
                <w:szCs w:val="40"/>
              </w:rPr>
              <w:t xml:space="preserve">1</w:t>
            </w:r>
          </w:p>
          <w:p>
            <w:pPr>
              <w:jc w:val="center"/>
            </w:pPr>
            <w:r>
              <w:rPr>
                <w:rFonts w:ascii="Arial" w:cs="Arial" w:eastAsia="Arial" w:hAnsi="Arial"/>
                <w:b/>
                <w:bCs/>
                <w:color w:val="FFFFFF"/>
                <w:sz w:val="16"/>
                <w:szCs w:val="16"/>
              </w:rPr>
              <w:t xml:space="preserve">CRITICAL</w:t>
            </w:r>
          </w:p>
        </w:tc>
        <w:tc>
          <w:tcPr>
            <w:tcW w:type="dxa" w:w="1872"/>
            <w:tcBorders>
              <w:top w:val="single" w:color="E67E22" w:sz="1"/>
              <w:left w:val="single" w:color="E67E22" w:sz="1"/>
              <w:bottom w:val="single" w:color="E67E22" w:sz="1"/>
              <w:right w:val="single" w:color="E67E22" w:sz="1"/>
            </w:tcBorders>
            <w:shd w:fill="E67E22" w:val="clear"/>
            <w:tcMar>
              <w:top w:type="dxa" w:w="120"/>
              <w:left w:type="dxa" w:w="80"/>
              <w:bottom w:type="dxa" w:w="120"/>
              <w:right w:type="dxa" w:w="80"/>
            </w:tcMar>
          </w:tcPr>
          <w:p>
            <w:pPr>
              <w:jc w:val="center"/>
            </w:pPr>
            <w:r>
              <w:rPr>
                <w:rFonts w:ascii="Arial" w:cs="Arial" w:eastAsia="Arial" w:hAnsi="Arial"/>
                <w:b/>
                <w:bCs/>
                <w:color w:val="FFFFFF"/>
                <w:sz w:val="40"/>
                <w:szCs w:val="40"/>
              </w:rPr>
              <w:t xml:space="preserve">3</w:t>
            </w:r>
          </w:p>
          <w:p>
            <w:pPr>
              <w:jc w:val="center"/>
            </w:pPr>
            <w:r>
              <w:rPr>
                <w:rFonts w:ascii="Arial" w:cs="Arial" w:eastAsia="Arial" w:hAnsi="Arial"/>
                <w:b/>
                <w:bCs/>
                <w:color w:val="FFFFFF"/>
                <w:sz w:val="16"/>
                <w:szCs w:val="16"/>
              </w:rPr>
              <w:t xml:space="preserve">HIGH</w:t>
            </w:r>
          </w:p>
        </w:tc>
        <w:tc>
          <w:tcPr>
            <w:tcW w:type="dxa" w:w="1872"/>
            <w:tcBorders>
              <w:top w:val="single" w:color="F1C40F" w:sz="1"/>
              <w:left w:val="single" w:color="F1C40F" w:sz="1"/>
              <w:bottom w:val="single" w:color="F1C40F" w:sz="1"/>
              <w:right w:val="single" w:color="F1C40F" w:sz="1"/>
            </w:tcBorders>
            <w:shd w:fill="F1C40F" w:val="clear"/>
            <w:tcMar>
              <w:top w:type="dxa" w:w="120"/>
              <w:left w:type="dxa" w:w="80"/>
              <w:bottom w:type="dxa" w:w="120"/>
              <w:right w:type="dxa" w:w="80"/>
            </w:tcMar>
          </w:tcPr>
          <w:p>
            <w:pPr>
              <w:jc w:val="center"/>
            </w:pPr>
            <w:r>
              <w:rPr>
                <w:rFonts w:ascii="Arial" w:cs="Arial" w:eastAsia="Arial" w:hAnsi="Arial"/>
                <w:b/>
                <w:bCs/>
                <w:color w:val="FFFFFF"/>
                <w:sz w:val="40"/>
                <w:szCs w:val="40"/>
              </w:rPr>
              <w:t xml:space="preserve">4</w:t>
            </w:r>
          </w:p>
          <w:p>
            <w:pPr>
              <w:jc w:val="center"/>
            </w:pPr>
            <w:r>
              <w:rPr>
                <w:rFonts w:ascii="Arial" w:cs="Arial" w:eastAsia="Arial" w:hAnsi="Arial"/>
                <w:b/>
                <w:bCs/>
                <w:color w:val="FFFFFF"/>
                <w:sz w:val="16"/>
                <w:szCs w:val="16"/>
              </w:rPr>
              <w:t xml:space="preserve">MEDIUM</w:t>
            </w:r>
          </w:p>
        </w:tc>
        <w:tc>
          <w:tcPr>
            <w:tcW w:type="dxa" w:w="1872"/>
            <w:tcBorders>
              <w:top w:val="single" w:color="2980B9" w:sz="1"/>
              <w:left w:val="single" w:color="2980B9" w:sz="1"/>
              <w:bottom w:val="single" w:color="2980B9" w:sz="1"/>
              <w:right w:val="single" w:color="2980B9" w:sz="1"/>
            </w:tcBorders>
            <w:shd w:fill="2980B9" w:val="clear"/>
            <w:tcMar>
              <w:top w:type="dxa" w:w="120"/>
              <w:left w:type="dxa" w:w="80"/>
              <w:bottom w:type="dxa" w:w="120"/>
              <w:right w:type="dxa" w:w="80"/>
            </w:tcMar>
          </w:tcPr>
          <w:p>
            <w:pPr>
              <w:jc w:val="center"/>
            </w:pPr>
            <w:r>
              <w:rPr>
                <w:rFonts w:ascii="Arial" w:cs="Arial" w:eastAsia="Arial" w:hAnsi="Arial"/>
                <w:b/>
                <w:bCs/>
                <w:color w:val="FFFFFF"/>
                <w:sz w:val="40"/>
                <w:szCs w:val="40"/>
              </w:rPr>
              <w:t xml:space="preserve">4</w:t>
            </w:r>
          </w:p>
          <w:p>
            <w:pPr>
              <w:jc w:val="center"/>
            </w:pPr>
            <w:r>
              <w:rPr>
                <w:rFonts w:ascii="Arial" w:cs="Arial" w:eastAsia="Arial" w:hAnsi="Arial"/>
                <w:b/>
                <w:bCs/>
                <w:color w:val="FFFFFF"/>
                <w:sz w:val="16"/>
                <w:szCs w:val="16"/>
              </w:rPr>
              <w:t xml:space="preserve">LOW</w:t>
            </w:r>
          </w:p>
        </w:tc>
        <w:tc>
          <w:tcPr>
            <w:tcW w:type="dxa" w:w="1872"/>
            <w:tcBorders>
              <w:top w:val="single" w:color="27AE60" w:sz="1"/>
              <w:left w:val="single" w:color="27AE60" w:sz="1"/>
              <w:bottom w:val="single" w:color="27AE60" w:sz="1"/>
              <w:right w:val="single" w:color="27AE60" w:sz="1"/>
            </w:tcBorders>
            <w:shd w:fill="27AE60" w:val="clear"/>
            <w:tcMar>
              <w:top w:type="dxa" w:w="120"/>
              <w:left w:type="dxa" w:w="80"/>
              <w:bottom w:type="dxa" w:w="120"/>
              <w:right w:type="dxa" w:w="80"/>
            </w:tcMar>
          </w:tcPr>
          <w:p>
            <w:pPr>
              <w:jc w:val="center"/>
            </w:pPr>
            <w:r>
              <w:rPr>
                <w:rFonts w:ascii="Arial" w:cs="Arial" w:eastAsia="Arial" w:hAnsi="Arial"/>
                <w:b/>
                <w:bCs/>
                <w:color w:val="FFFFFF"/>
                <w:sz w:val="40"/>
                <w:szCs w:val="40"/>
              </w:rPr>
              <w:t xml:space="preserve">8</w:t>
            </w:r>
          </w:p>
          <w:p>
            <w:pPr>
              <w:jc w:val="center"/>
            </w:pPr>
            <w:r>
              <w:rPr>
                <w:rFonts w:ascii="Arial" w:cs="Arial" w:eastAsia="Arial" w:hAnsi="Arial"/>
                <w:b/>
                <w:bCs/>
                <w:color w:val="FFFFFF"/>
                <w:sz w:val="16"/>
                <w:szCs w:val="16"/>
              </w:rPr>
              <w:t xml:space="preserve">PASSES</w:t>
            </w:r>
          </w:p>
        </w:tc>
      </w:tr>
    </w:tbl>
    <w:p>
      <w:r>
        <w:br w:type="page"/>
      </w:r>
    </w:p>
    <w:p>
      <w:pPr>
        <w:pStyle w:val="Heading1"/>
        <w:spacing w:after="160" w:before="320"/>
      </w:pPr>
      <w:r>
        <w:rPr>
          <w:rFonts w:ascii="Arial" w:cs="Arial" w:eastAsia="Arial" w:hAnsi="Arial"/>
          <w:b/>
          <w:bCs/>
          <w:color w:val="1B2A4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B2A4A"/>
          <w:sz w:val="36"/>
          <w:szCs w:val="36"/>
        </w:rPr>
        <w:t xml:space="preserve">1. Executive Summary</w:t>
      </w:r>
    </w:p>
    <w:p>
      <w:pPr>
        <w:spacing w:after="60" w:before="60"/>
      </w:pPr>
      <w:r>
        <w:rPr>
          <w:rFonts w:ascii="Arial" w:cs="Arial" w:eastAsia="Arial" w:hAnsi="Arial"/>
          <w:sz w:val="20"/>
          <w:szCs w:val="20"/>
        </w:rPr>
        <w:t xml:space="preserve">This report presents the findings of the second comprehensive Quality Assurance audit of the NU-AURA platform — a multi-tenant SaaS bundle application comprising NU-HRMS, NU-Hire, NU-Grow, and NU-Fluence sub-applications. The audit was conducted following the v1 remediation pass that resolved all 29 findings from the initial audit.</w:t>
      </w:r>
    </w:p>
    <w:p>
      <w:pPr>
        <w:spacing w:after="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audit scope covered 184 Next.js 14 frontend pages, 440 TypeScript source files, and approximately 1,410 Java Spring Boot source files. Automated scanning was combined with manual code review across security, data integrity, architecture compliance, accessibility, and code quality dimensions.</w:t>
      </w:r>
    </w:p>
    <w:p>
      <w:pPr>
        <w:spacing w:after="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A total of 12 new findings were identified across 4 severity levels. The most critical issue is an unrestricted WebSocket CORS origin in WebSocketConfig.java that must be addressed before any production deployment. Three high-severity backend issues relate to missing validation annotations and missing transaction boundaries. Four medium-severity frontend issues indicate architectural compliance debt primarily around state management and RBAC coverage.</w:t>
      </w:r>
    </w:p>
    <w:p>
      <w:pPr>
        <w:spacing w:after="0" w:before="120"/>
      </w:pPr>
      <w:r>
        <w:rPr>
          <w:rFonts w:ascii="Arial" w:cs="Arial" w:eastAsia="Arial" w:hAnsi="Arial"/>
          <w:sz w:val="20"/>
          <w:szCs w:val="20"/>
        </w:rPr>
        <w:t xml:space="preserve"/>
      </w:r>
    </w:p>
    <w:p>
      <w:pPr>
        <w:pStyle w:val="Heading2"/>
        <w:spacing w:after="120" w:before="280"/>
      </w:pPr>
      <w:r>
        <w:rPr>
          <w:rFonts w:ascii="Arial" w:cs="Arial" w:eastAsia="Arial" w:hAnsi="Arial"/>
          <w:b/>
          <w:bCs/>
          <w:color w:val="2C3E6B"/>
          <w:sz w:val="28"/>
          <w:szCs w:val="28"/>
        </w:rPr>
        <w:t xml:space="preserve">1.1 Findings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200"/>
        <w:gridCol w:w="1100"/>
        <w:gridCol w:w="2960"/>
      </w:tblGrid>
      <w:tr>
        <w:tc>
          <w:tcPr>
            <w:tcW w:type="dxa" w:w="9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2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Severity</w:t>
            </w:r>
          </w:p>
        </w:tc>
        <w:tc>
          <w:tcPr>
            <w:tcW w:type="dxa" w:w="32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Finding</w:t>
            </w:r>
          </w:p>
        </w:tc>
        <w:tc>
          <w:tcPr>
            <w:tcW w:type="dxa" w:w="11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Layer</w:t>
            </w:r>
          </w:p>
        </w:tc>
        <w:tc>
          <w:tcPr>
            <w:tcW w:type="dxa" w:w="296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Location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QA2-001</w:t>
            </w:r>
          </w:p>
        </w:tc>
        <w:tc>
          <w:tcPr>
            <w:tcW w:type="dxa" w:w="1200"/>
            <w:tcBorders>
              <w:top w:val="single" w:color="C0392B" w:sz="1"/>
              <w:left w:val="single" w:color="C0392B" w:sz="1"/>
              <w:bottom w:val="single" w:color="C0392B" w:sz="1"/>
              <w:right w:val="single" w:color="C0392B"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WebSocket CORS wildcard origin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Backend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WebSocketConfig.java:29</w:t>
            </w:r>
          </w:p>
        </w:tc>
      </w:tr>
      <w:tr>
        <w:tc>
          <w:tcPr>
            <w:tcW w:type="dxa" w:w="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QA2-002</w:t>
            </w:r>
          </w:p>
        </w:tc>
        <w:tc>
          <w:tcPr>
            <w:tcW w:type="dxa" w:w="1200"/>
            <w:tcBorders>
              <w:top w:val="single" w:color="E67E22" w:sz="1"/>
              <w:left w:val="single" w:color="E67E22" w:sz="1"/>
              <w:bottom w:val="single" w:color="E67E22" w:sz="1"/>
              <w:right w:val="single" w:color="E67E22"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3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CORS wildcard headers</w:t>
            </w:r>
          </w:p>
        </w:tc>
        <w:tc>
          <w:tcPr>
            <w:tcW w:type="dxa" w:w="11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Backend</w:t>
            </w:r>
          </w:p>
        </w:tc>
        <w:tc>
          <w:tcPr>
            <w:tcW w:type="dxa" w:w="29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SecurityConfig.java:153</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QA2-003</w:t>
            </w:r>
          </w:p>
        </w:tc>
        <w:tc>
          <w:tcPr>
            <w:tcW w:type="dxa" w:w="1200"/>
            <w:tcBorders>
              <w:top w:val="single" w:color="E67E22" w:sz="1"/>
              <w:left w:val="single" w:color="E67E22" w:sz="1"/>
              <w:bottom w:val="single" w:color="E67E22" w:sz="1"/>
              <w:right w:val="single" w:color="E67E22"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62 controllers missing @Valid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Backend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Multiple controllers</w:t>
            </w:r>
          </w:p>
        </w:tc>
      </w:tr>
      <w:tr>
        <w:tc>
          <w:tcPr>
            <w:tcW w:type="dxa" w:w="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QA2-004</w:t>
            </w:r>
          </w:p>
        </w:tc>
        <w:tc>
          <w:tcPr>
            <w:tcW w:type="dxa" w:w="1200"/>
            <w:tcBorders>
              <w:top w:val="single" w:color="E67E22" w:sz="1"/>
              <w:left w:val="single" w:color="E67E22" w:sz="1"/>
              <w:bottom w:val="single" w:color="E67E22" w:sz="1"/>
              <w:right w:val="single" w:color="E67E22"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3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302 service methods missing @Transactional</w:t>
            </w:r>
          </w:p>
        </w:tc>
        <w:tc>
          <w:tcPr>
            <w:tcW w:type="dxa" w:w="11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Backend</w:t>
            </w:r>
          </w:p>
        </w:tc>
        <w:tc>
          <w:tcPr>
            <w:tcW w:type="dxa" w:w="29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Multiple services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QA2-005</w:t>
            </w:r>
          </w:p>
        </w:tc>
        <w:tc>
          <w:tcPr>
            <w:tcW w:type="dxa" w:w="1200"/>
            <w:tcBorders>
              <w:top w:val="single" w:color="F1C40F" w:sz="1"/>
              <w:left w:val="single" w:color="F1C40F" w:sz="1"/>
              <w:bottom w:val="single" w:color="F1C40F" w:sz="1"/>
              <w:right w:val="single" w:color="F1C40F" w:sz="1"/>
            </w:tcBorders>
            <w:shd w:fill="F1C40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59 alert() calls (use useToast)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Frontend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30+ page files</w:t>
            </w:r>
          </w:p>
        </w:tc>
      </w:tr>
      <w:tr>
        <w:tc>
          <w:tcPr>
            <w:tcW w:type="dxa" w:w="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QA2-006</w:t>
            </w:r>
          </w:p>
        </w:tc>
        <w:tc>
          <w:tcPr>
            <w:tcW w:type="dxa" w:w="1200"/>
            <w:tcBorders>
              <w:top w:val="single" w:color="F1C40F" w:sz="1"/>
              <w:left w:val="single" w:color="F1C40F" w:sz="1"/>
              <w:bottom w:val="single" w:color="F1C40F" w:sz="1"/>
              <w:right w:val="single" w:color="F1C40F" w:sz="1"/>
            </w:tcBorders>
            <w:shd w:fill="F1C40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3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React Query adoption only 7%</w:t>
            </w:r>
          </w:p>
        </w:tc>
        <w:tc>
          <w:tcPr>
            <w:tcW w:type="dxa" w:w="11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Frontend</w:t>
            </w:r>
          </w:p>
        </w:tc>
        <w:tc>
          <w:tcPr>
            <w:tcW w:type="dxa" w:w="29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171/184 pages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QA2-007</w:t>
            </w:r>
          </w:p>
        </w:tc>
        <w:tc>
          <w:tcPr>
            <w:tcW w:type="dxa" w:w="1200"/>
            <w:tcBorders>
              <w:top w:val="single" w:color="F1C40F" w:sz="1"/>
              <w:left w:val="single" w:color="F1C40F" w:sz="1"/>
              <w:bottom w:val="single" w:color="F1C40F" w:sz="1"/>
              <w:right w:val="single" w:color="F1C40F" w:sz="1"/>
            </w:tcBorders>
            <w:shd w:fill="F1C40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53 forms not using RHF + Zod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Frontend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Multiple pages</w:t>
            </w:r>
          </w:p>
        </w:tc>
      </w:tr>
      <w:tr>
        <w:tc>
          <w:tcPr>
            <w:tcW w:type="dxa" w:w="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QA2-008</w:t>
            </w:r>
          </w:p>
        </w:tc>
        <w:tc>
          <w:tcPr>
            <w:tcW w:type="dxa" w:w="1200"/>
            <w:tcBorders>
              <w:top w:val="single" w:color="F1C40F" w:sz="1"/>
              <w:left w:val="single" w:color="F1C40F" w:sz="1"/>
              <w:bottom w:val="single" w:color="F1C40F" w:sz="1"/>
              <w:right w:val="single" w:color="F1C40F" w:sz="1"/>
            </w:tcBorders>
            <w:shd w:fill="F1C40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3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6 sensitive pages lack RBAC guards</w:t>
            </w:r>
          </w:p>
        </w:tc>
        <w:tc>
          <w:tcPr>
            <w:tcW w:type="dxa" w:w="11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Frontend</w:t>
            </w:r>
          </w:p>
        </w:tc>
        <w:tc>
          <w:tcPr>
            <w:tcW w:type="dxa" w:w="29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payroll/*, reports/*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QA2-009</w:t>
            </w:r>
          </w:p>
        </w:tc>
        <w:tc>
          <w:tcPr>
            <w:tcW w:type="dxa" w:w="1200"/>
            <w:tcBorders>
              <w:top w:val="single" w:color="2980B9" w:sz="1"/>
              <w:left w:val="single" w:color="2980B9" w:sz="1"/>
              <w:bottom w:val="single" w:color="2980B9" w:sz="1"/>
              <w:right w:val="single" w:color="2980B9" w:sz="1"/>
            </w:tcBorders>
            <w:shd w:fill="2980B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Rogue Axios instances (3 services)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Frontend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esign-public, public-offer, resource-mgmt</w:t>
            </w:r>
          </w:p>
        </w:tc>
      </w:tr>
      <w:tr>
        <w:tc>
          <w:tcPr>
            <w:tcW w:type="dxa" w:w="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QA2-010</w:t>
            </w:r>
          </w:p>
        </w:tc>
        <w:tc>
          <w:tcPr>
            <w:tcW w:type="dxa" w:w="1200"/>
            <w:tcBorders>
              <w:top w:val="single" w:color="2980B9" w:sz="1"/>
              <w:left w:val="single" w:color="2980B9" w:sz="1"/>
              <w:bottom w:val="single" w:color="2980B9" w:sz="1"/>
              <w:right w:val="single" w:color="2980B9" w:sz="1"/>
            </w:tcBorders>
            <w:shd w:fill="2980B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3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66 repositories with unbounded findAll</w:t>
            </w:r>
          </w:p>
        </w:tc>
        <w:tc>
          <w:tcPr>
            <w:tcW w:type="dxa" w:w="11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Backend</w:t>
            </w:r>
          </w:p>
        </w:tc>
        <w:tc>
          <w:tcPr>
            <w:tcW w:type="dxa" w:w="29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Multiple repositories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QA2-011</w:t>
            </w:r>
          </w:p>
        </w:tc>
        <w:tc>
          <w:tcPr>
            <w:tcW w:type="dxa" w:w="1200"/>
            <w:tcBorders>
              <w:top w:val="single" w:color="2980B9" w:sz="1"/>
              <w:left w:val="single" w:color="2980B9" w:sz="1"/>
              <w:bottom w:val="single" w:color="2980B9" w:sz="1"/>
              <w:right w:val="single" w:color="2980B9" w:sz="1"/>
            </w:tcBorders>
            <w:shd w:fill="2980B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Accessibility: missing alt text &amp; keyboard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Frontend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11 images, 2 divs</w:t>
            </w:r>
          </w:p>
        </w:tc>
      </w:tr>
      <w:tr>
        <w:tc>
          <w:tcPr>
            <w:tcW w:type="dxa" w:w="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QA2-012</w:t>
            </w:r>
          </w:p>
        </w:tc>
        <w:tc>
          <w:tcPr>
            <w:tcW w:type="dxa" w:w="1200"/>
            <w:tcBorders>
              <w:top w:val="single" w:color="2980B9" w:sz="1"/>
              <w:left w:val="single" w:color="2980B9" w:sz="1"/>
              <w:bottom w:val="single" w:color="2980B9" w:sz="1"/>
              <w:right w:val="single" w:color="2980B9" w:sz="1"/>
            </w:tcBorders>
            <w:shd w:fill="2980B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3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TODO/FIXME/mock data in production code</w:t>
            </w:r>
          </w:p>
        </w:tc>
        <w:tc>
          <w:tcPr>
            <w:tcW w:type="dxa" w:w="11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Frontend</w:t>
            </w:r>
          </w:p>
        </w:tc>
        <w:tc>
          <w:tcPr>
            <w:tcW w:type="dxa" w:w="29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4 locations</w:t>
            </w:r>
          </w:p>
        </w:tc>
      </w:tr>
    </w:tbl>
    <w:p>
      <w:pPr>
        <w:spacing w:after="0" w:before="120"/>
      </w:pPr>
      <w:r>
        <w:rPr>
          <w:rFonts w:ascii="Arial" w:cs="Arial" w:eastAsia="Arial" w:hAnsi="Arial"/>
          <w:sz w:val="20"/>
          <w:szCs w:val="20"/>
        </w:rPr>
        <w:t xml:space="preserve"/>
      </w:r>
    </w:p>
    <w:p>
      <w:pPr>
        <w:pStyle w:val="Heading2"/>
        <w:spacing w:after="120" w:before="280"/>
      </w:pPr>
      <w:r>
        <w:rPr>
          <w:rFonts w:ascii="Arial" w:cs="Arial" w:eastAsia="Arial" w:hAnsi="Arial"/>
          <w:b/>
          <w:bCs/>
          <w:color w:val="2C3E6B"/>
          <w:sz w:val="28"/>
          <w:szCs w:val="28"/>
        </w:rPr>
        <w:t xml:space="preserve">1.2 Platform Health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3560"/>
      </w:tblGrid>
      <w:tr>
        <w:tc>
          <w:tcPr>
            <w:tcW w:type="dxa" w:w="30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14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Current</w:t>
            </w:r>
          </w:p>
        </w:tc>
        <w:tc>
          <w:tcPr>
            <w:tcW w:type="dxa" w:w="14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Target</w:t>
            </w:r>
          </w:p>
        </w:tc>
        <w:tc>
          <w:tcPr>
            <w:tcW w:type="dxa" w:w="356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Frontend pages audited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184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Backend Java source files</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~1,410</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TypeScript files scanned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440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React Query adoption</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7%</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 80%</w:t>
            </w:r>
          </w:p>
        </w:tc>
        <w:tc>
          <w:tcPr>
            <w:tcW w:type="dxa" w:w="3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171 pages still use manual fetch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RHF + Zod form compliance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47%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100%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53 forms non-compliant</w:t>
            </w:r>
          </w:p>
        </w:tc>
      </w:tr>
      <w:tr>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alert() usage</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59</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0</w:t>
            </w:r>
          </w:p>
        </w:tc>
        <w:tc>
          <w:tcPr>
            <w:tcW w:type="dxa" w:w="3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useToast() hook available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Controllers with @Valid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62 missing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All @RequestBody must be validated</w:t>
            </w:r>
          </w:p>
        </w:tc>
      </w:tr>
      <w:tr>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Services @Transactional gaps</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302</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0</w:t>
            </w:r>
          </w:p>
        </w:tc>
        <w:tc>
          <w:tcPr>
            <w:tcW w:type="dxa" w:w="3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All mutating methods must be atomic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Unbounded repository queries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66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N+1 risk on large tenants</w:t>
            </w:r>
          </w:p>
        </w:tc>
      </w:tr>
      <w:tr>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Error.tsx coverage</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26 added</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All routes</w:t>
            </w:r>
          </w:p>
        </w:tc>
        <w:tc>
          <w:tcPr>
            <w:tcW w:type="dxa" w:w="3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26 new files added in v1 pass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TypeScript compile errors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Clean after v1 remediation</w:t>
            </w:r>
          </w:p>
        </w:tc>
      </w:tr>
    </w:tbl>
    <w:p>
      <w:r>
        <w:br w:type="page"/>
      </w:r>
    </w:p>
    <w:p>
      <w:pPr>
        <w:pStyle w:val="Heading1"/>
        <w:spacing w:after="160" w:before="320"/>
      </w:pPr>
      <w:r>
        <w:rPr>
          <w:rFonts w:ascii="Arial" w:cs="Arial" w:eastAsia="Arial" w:hAnsi="Arial"/>
          <w:b/>
          <w:bCs/>
          <w:color w:val="1B2A4A"/>
          <w:sz w:val="36"/>
          <w:szCs w:val="36"/>
        </w:rPr>
        <w:t xml:space="preserve">2. Audit Scope &amp; Methodology</w:t>
      </w:r>
    </w:p>
    <w:p>
      <w:pPr>
        <w:pStyle w:val="Heading2"/>
        <w:spacing w:after="120" w:before="280"/>
      </w:pPr>
      <w:r>
        <w:rPr>
          <w:rFonts w:ascii="Arial" w:cs="Arial" w:eastAsia="Arial" w:hAnsi="Arial"/>
          <w:b/>
          <w:bCs/>
          <w:color w:val="2C3E6B"/>
          <w:sz w:val="28"/>
          <w:szCs w:val="28"/>
        </w:rPr>
        <w:t xml:space="preserve">2.1 Scope</w:t>
      </w:r>
    </w:p>
    <w:p>
      <w:pPr>
        <w:spacing w:after="60" w:before="60"/>
      </w:pPr>
      <w:r>
        <w:rPr>
          <w:rFonts w:ascii="Arial" w:cs="Arial" w:eastAsia="Arial" w:hAnsi="Arial"/>
          <w:sz w:val="20"/>
          <w:szCs w:val="20"/>
        </w:rPr>
        <w:t xml:space="preserve">Frontend: All 184 page files under frontend/app/, all React components, all TypeScript service files, all Zustand stores, all React Query hooks, all form components.</w:t>
      </w:r>
    </w:p>
    <w:p>
      <w:pPr>
        <w:spacing w:after="0" w:before="40"/>
      </w:pPr>
      <w:r>
        <w:rPr>
          <w:rFonts w:ascii="Arial" w:cs="Arial" w:eastAsia="Arial" w:hAnsi="Arial"/>
          <w:sz w:val="20"/>
          <w:szCs w:val="20"/>
        </w:rPr>
        <w:t xml:space="preserve"/>
      </w:r>
    </w:p>
    <w:p>
      <w:pPr>
        <w:spacing w:after="60" w:before="60"/>
      </w:pPr>
      <w:r>
        <w:rPr>
          <w:rFonts w:ascii="Arial" w:cs="Arial" w:eastAsia="Arial" w:hAnsi="Arial"/>
          <w:sz w:val="20"/>
          <w:szCs w:val="20"/>
        </w:rPr>
        <w:t xml:space="preserve">Backend: All Spring Boot controller, service, and repository Java files; security configuration; WebSocket configuration; entity classes; database migration scripts.</w:t>
      </w:r>
    </w:p>
    <w:p>
      <w:pPr>
        <w:spacing w:after="0" w:before="120"/>
      </w:pPr>
      <w:r>
        <w:rPr>
          <w:rFonts w:ascii="Arial" w:cs="Arial" w:eastAsia="Arial" w:hAnsi="Arial"/>
          <w:sz w:val="20"/>
          <w:szCs w:val="20"/>
        </w:rPr>
        <w:t xml:space="preserve"/>
      </w:r>
    </w:p>
    <w:p>
      <w:pPr>
        <w:pStyle w:val="Heading2"/>
        <w:spacing w:after="120" w:before="280"/>
      </w:pPr>
      <w:r>
        <w:rPr>
          <w:rFonts w:ascii="Arial" w:cs="Arial" w:eastAsia="Arial" w:hAnsi="Arial"/>
          <w:b/>
          <w:bCs/>
          <w:color w:val="2C3E6B"/>
          <w:sz w:val="28"/>
          <w:szCs w:val="28"/>
        </w:rPr>
        <w:t xml:space="preserve">2.2 Methodology</w:t>
      </w:r>
    </w:p>
    <w:p>
      <w:pPr>
        <w:pStyle w:val="ListParagraph"/>
        <w:numPr>
          <w:ilvl w:val="0"/>
          <w:numId w:val="2"/>
        </w:numPr>
        <w:spacing w:after="40" w:before="40"/>
      </w:pPr>
      <w:r>
        <w:rPr>
          <w:rFonts w:ascii="Arial" w:cs="Arial" w:eastAsia="Arial" w:hAnsi="Arial"/>
          <w:sz w:val="20"/>
          <w:szCs w:val="20"/>
        </w:rPr>
        <w:t xml:space="preserve">Automated static analysis: Python scripts scanning all source files for pattern violations</w:t>
      </w:r>
    </w:p>
    <w:p>
      <w:pPr>
        <w:pStyle w:val="ListParagraph"/>
        <w:numPr>
          <w:ilvl w:val="0"/>
          <w:numId w:val="2"/>
        </w:numPr>
        <w:spacing w:after="40" w:before="40"/>
      </w:pPr>
      <w:r>
        <w:rPr>
          <w:rFonts w:ascii="Arial" w:cs="Arial" w:eastAsia="Arial" w:hAnsi="Arial"/>
          <w:sz w:val="20"/>
          <w:szCs w:val="20"/>
        </w:rPr>
        <w:t xml:space="preserve">TypeScript compilation check: npx tsc --noEmit --skipLibCheck on full frontend codebase</w:t>
      </w:r>
    </w:p>
    <w:p>
      <w:pPr>
        <w:pStyle w:val="ListParagraph"/>
        <w:numPr>
          <w:ilvl w:val="0"/>
          <w:numId w:val="2"/>
        </w:numPr>
        <w:spacing w:after="40" w:before="40"/>
      </w:pPr>
      <w:r>
        <w:rPr>
          <w:rFonts w:ascii="Arial" w:cs="Arial" w:eastAsia="Arial" w:hAnsi="Arial"/>
          <w:sz w:val="20"/>
          <w:szCs w:val="20"/>
        </w:rPr>
        <w:t xml:space="preserve">Security configuration review: Manual inspection of all @Configuration and @EnableWebSecurity classes</w:t>
      </w:r>
    </w:p>
    <w:p>
      <w:pPr>
        <w:pStyle w:val="ListParagraph"/>
        <w:numPr>
          <w:ilvl w:val="0"/>
          <w:numId w:val="2"/>
        </w:numPr>
        <w:spacing w:after="40" w:before="40"/>
      </w:pPr>
      <w:r>
        <w:rPr>
          <w:rFonts w:ascii="Arial" w:cs="Arial" w:eastAsia="Arial" w:hAnsi="Arial"/>
          <w:sz w:val="20"/>
          <w:szCs w:val="20"/>
        </w:rPr>
        <w:t xml:space="preserve">RBAC coverage audit: Cross-referencing Permissions constants against page-level guards</w:t>
      </w:r>
    </w:p>
    <w:p>
      <w:pPr>
        <w:pStyle w:val="ListParagraph"/>
        <w:numPr>
          <w:ilvl w:val="0"/>
          <w:numId w:val="2"/>
        </w:numPr>
        <w:spacing w:after="40" w:before="40"/>
      </w:pPr>
      <w:r>
        <w:rPr>
          <w:rFonts w:ascii="Arial" w:cs="Arial" w:eastAsia="Arial" w:hAnsi="Arial"/>
          <w:sz w:val="20"/>
          <w:szCs w:val="20"/>
        </w:rPr>
        <w:t xml:space="preserve">Architectural compliance: Verifying adherence to CLAUDE.md mandates (React Query, RHF+Zod, no new Axios instances)</w:t>
      </w:r>
    </w:p>
    <w:p>
      <w:pPr>
        <w:pStyle w:val="ListParagraph"/>
        <w:numPr>
          <w:ilvl w:val="0"/>
          <w:numId w:val="2"/>
        </w:numPr>
        <w:spacing w:after="40" w:before="40"/>
      </w:pPr>
      <w:r>
        <w:rPr>
          <w:rFonts w:ascii="Arial" w:cs="Arial" w:eastAsia="Arial" w:hAnsi="Arial"/>
          <w:sz w:val="20"/>
          <w:szCs w:val="20"/>
        </w:rPr>
        <w:t xml:space="preserve">Accessibility scan: Automated checking of alt attributes, keyboard interaction patterns</w:t>
      </w:r>
    </w:p>
    <w:p>
      <w:r>
        <w:br w:type="page"/>
      </w:r>
    </w:p>
    <w:p>
      <w:pPr>
        <w:pStyle w:val="Heading1"/>
        <w:spacing w:after="160" w:before="320"/>
      </w:pPr>
      <w:r>
        <w:rPr>
          <w:rFonts w:ascii="Arial" w:cs="Arial" w:eastAsia="Arial" w:hAnsi="Arial"/>
          <w:b/>
          <w:bCs/>
          <w:color w:val="1B2A4A"/>
          <w:sz w:val="36"/>
          <w:szCs w:val="36"/>
        </w:rPr>
        <w:t xml:space="preserve">3. Critical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QA2-001</w:t>
            </w:r>
          </w:p>
          <w:p>
            <w:pPr>
              <w:jc w:val="center"/>
            </w:pPr>
            <w:r>
              <w:rPr>
                <w:rFonts w:ascii="Arial" w:cs="Arial" w:eastAsia="Arial" w:hAnsi="Arial"/>
                <w:b/>
                <w:bCs/>
                <w:color w:val="FFFFFF"/>
                <w:sz w:val="16"/>
                <w:szCs w:val="16"/>
              </w:rPr>
              <w:t xml:space="preserve">CRITICAL</w:t>
            </w:r>
          </w:p>
        </w:tc>
        <w:tc>
          <w:tcPr>
            <w:tcW w:type="dxa" w:w="8060"/>
            <w:tcBorders>
              <w:top w:val="single" w:color="C0392B" w:sz="1"/>
              <w:left w:val="single" w:color="C0392B" w:sz="1"/>
              <w:bottom w:val="single" w:color="C0392B" w:sz="1"/>
              <w:right w:val="single" w:color="C0392B" w:sz="1"/>
            </w:tcBorders>
            <w:shd w:fill="F4F4F4" w:val="clear"/>
            <w:tcMar>
              <w:top w:type="dxa" w:w="100"/>
              <w:left w:type="dxa" w:w="160"/>
              <w:bottom w:type="dxa" w:w="100"/>
              <w:right w:type="dxa" w:w="120"/>
            </w:tcMar>
            <w:vAlign w:val="center"/>
          </w:tcPr>
          <w:p>
            <w:r>
              <w:rPr>
                <w:rFonts w:ascii="Arial" w:cs="Arial" w:eastAsia="Arial" w:hAnsi="Arial"/>
                <w:b/>
                <w:bCs/>
                <w:color w:val="1A1A1A"/>
                <w:sz w:val="22"/>
                <w:szCs w:val="22"/>
              </w:rPr>
              <w:t xml:space="preserve">WebSocket CORS Wildcard Origin Pattern</w:t>
            </w:r>
          </w:p>
          <w:p>
            <w:r>
              <w:rPr>
                <w:rFonts w:ascii="Arial" w:cs="Arial" w:eastAsia="Arial" w:hAnsi="Arial"/>
                <w:color w:val="444444"/>
                <w:sz w:val="18"/>
                <w:szCs w:val="18"/>
              </w:rPr>
              <w:t xml:space="preserve">Layer: Backend   |   File(s): backend/src/main/java/com/hrms/config/WebSocketConfig.java:29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7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The WebSocket endpoint registers with setAllowedOriginPatterns("*"), which permits connections from any origin. In a production multi-tenant SaaS environment, this creates a Cross-Site WebSocket Hijacking (CSWSH) vulnerability. An attacker can craft a malicious page that establishes a WebSocket connection to the HRMS server using the victim's authenticated session cookies, then read or inject real-time HR data.</w:t>
            </w:r>
          </w:p>
        </w:tc>
      </w:tr>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c>
          <w:tcPr>
            <w:tcW w:type="dxa" w:w="76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An attacker can steal real-time payroll events, attendance broadcasts, and notification payloads belonging to other users or tenants. Combined with the STOMP subscription model (topic-based pub/sub), a successful CSWSH attack could expose cross-tenant data if topic authorization is not perfect.</w:t>
            </w:r>
          </w:p>
        </w:tc>
      </w:tr>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Remediation</w:t>
            </w:r>
          </w:p>
        </w:tc>
        <w:tc>
          <w:tcPr>
            <w:tcW w:type="dxa" w:w="7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40" w:before="40"/>
            </w:pPr>
            <w:r>
              <w:rPr>
                <w:rFonts w:ascii="Arial" w:cs="Arial" w:eastAsia="Arial" w:hAnsi="Arial"/>
                <w:sz w:val="20"/>
                <w:szCs w:val="20"/>
              </w:rPr>
              <w:t xml:space="preserve">Set allowed origins to an environment-specific list: .setAllowedOriginPatterns(env.getProperty("cors.allowed-origins"))</w:t>
            </w:r>
          </w:p>
          <w:p>
            <w:pPr>
              <w:pStyle w:val="ListParagraph"/>
              <w:numPr>
                <w:ilvl w:val="0"/>
                <w:numId w:val="3"/>
              </w:numPr>
              <w:spacing w:after="40" w:before="40"/>
            </w:pPr>
            <w:r>
              <w:rPr>
                <w:rFonts w:ascii="Arial" w:cs="Arial" w:eastAsia="Arial" w:hAnsi="Arial"/>
                <w:sz w:val="20"/>
                <w:szCs w:val="20"/>
              </w:rPr>
              <w:t xml:space="preserve">In application.properties: cors.allowed-origins=https://app.nulogic.io,https://staging.nulogic.io</w:t>
            </w:r>
          </w:p>
          <w:p>
            <w:pPr>
              <w:pStyle w:val="ListParagraph"/>
              <w:numPr>
                <w:ilvl w:val="0"/>
                <w:numId w:val="3"/>
              </w:numPr>
              <w:spacing w:after="40" w:before="40"/>
            </w:pPr>
            <w:r>
              <w:rPr>
                <w:rFonts w:ascii="Arial" w:cs="Arial" w:eastAsia="Arial" w:hAnsi="Arial"/>
                <w:sz w:val="20"/>
                <w:szCs w:val="20"/>
              </w:rPr>
              <w:t xml:space="preserve">Validate Origin header on the server side in WebSocketSecurityConfig message interceptors</w:t>
            </w:r>
          </w:p>
          <w:p>
            <w:pPr>
              <w:pStyle w:val="ListParagraph"/>
              <w:numPr>
                <w:ilvl w:val="0"/>
                <w:numId w:val="3"/>
              </w:numPr>
              <w:spacing w:after="40" w:before="40"/>
            </w:pPr>
            <w:r>
              <w:rPr>
                <w:rFonts w:ascii="Arial" w:cs="Arial" w:eastAsia="Arial" w:hAnsi="Arial"/>
                <w:sz w:val="20"/>
                <w:szCs w:val="20"/>
              </w:rPr>
              <w:t xml:space="preserve">Add integration test asserting that WebSocket connection from disallowed origin returns HTTP 403</w:t>
            </w:r>
          </w:p>
        </w:tc>
      </w:tr>
    </w:tbl>
    <w:p>
      <w:pPr>
        <w:spacing w:after="0" w:before="60"/>
      </w:pPr>
      <w:r>
        <w:rPr>
          <w:rFonts w:ascii="Arial" w:cs="Arial" w:eastAsia="Arial" w:hAnsi="Arial"/>
          <w:sz w:val="20"/>
          <w:szCs w:val="20"/>
        </w:rPr>
        <w:t xml:space="preserve"/>
      </w:r>
    </w:p>
    <w:p>
      <w:pPr>
        <w:spacing w:after="40" w:before="60"/>
      </w:pPr>
      <w:r>
        <w:rPr>
          <w:rFonts w:ascii="Arial" w:cs="Arial" w:eastAsia="Arial" w:hAnsi="Arial"/>
          <w:b/>
          <w:bCs/>
          <w:color w:val="1A1A1A"/>
          <w:sz w:val="18"/>
          <w:szCs w:val="18"/>
        </w:rPr>
        <w:t xml:space="preserve">Code Evidence:</w:t>
      </w:r>
    </w:p>
    <w:p>
      <w:pPr>
        <w:pBdr>
          <w:top w:val="single" w:color="CCCCCC" w:sz="2"/>
          <w:bottom w:val="single" w:color="CCCCCC" w:sz="2"/>
          <w:left w:val="thick" w:color="C0392B" w:sz="8"/>
          <w:right w:val="none" w:color="FFFFFF" w:sz="0"/>
        </w:pBdr>
        <w:shd w:fill="F0F0F0" w:val="clear"/>
        <w:spacing w:after="100" w:before="40"/>
      </w:pPr>
      <w:r>
        <w:rPr>
          <w:rFonts w:ascii="Courier New" w:cs="Courier New" w:eastAsia="Courier New" w:hAnsi="Courier New"/>
          <w:color w:val="1A1A1A"/>
          <w:sz w:val="16"/>
          <w:szCs w:val="16"/>
        </w:rPr>
        <w:t xml:space="preserve">registry.addEndpoint("/ws")
    .setAllowedOriginPatterns("*")  // ← CRITICAL: must be restricted
    .withSockJS();</w:t>
      </w:r>
    </w:p>
    <w:p>
      <w:pPr>
        <w:spacing w:after="0" w:before="120"/>
      </w:pPr>
      <w:r>
        <w:rPr>
          <w:rFonts w:ascii="Arial" w:cs="Arial" w:eastAsia="Arial" w:hAnsi="Arial"/>
          <w:sz w:val="20"/>
          <w:szCs w:val="20"/>
        </w:rPr>
        <w:t xml:space="preserve"/>
      </w:r>
    </w:p>
    <w:p>
      <w:r>
        <w:br w:type="page"/>
      </w:r>
    </w:p>
    <w:p>
      <w:pPr>
        <w:pStyle w:val="Heading1"/>
        <w:spacing w:after="160" w:before="320"/>
      </w:pPr>
      <w:r>
        <w:rPr>
          <w:rFonts w:ascii="Arial" w:cs="Arial" w:eastAsia="Arial" w:hAnsi="Arial"/>
          <w:b/>
          <w:bCs/>
          <w:color w:val="1B2A4A"/>
          <w:sz w:val="36"/>
          <w:szCs w:val="36"/>
        </w:rPr>
        <w:t xml:space="preserve">4. High Severity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67E22" w:sz="1"/>
              <w:left w:val="single" w:color="E67E22" w:sz="1"/>
              <w:bottom w:val="single" w:color="E67E22" w:sz="1"/>
              <w:right w:val="single" w:color="E67E22" w:sz="1"/>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QA2-002</w:t>
            </w:r>
          </w:p>
          <w:p>
            <w:pPr>
              <w:jc w:val="center"/>
            </w:pPr>
            <w:r>
              <w:rPr>
                <w:rFonts w:ascii="Arial" w:cs="Arial" w:eastAsia="Arial" w:hAnsi="Arial"/>
                <w:b/>
                <w:bCs/>
                <w:color w:val="FFFFFF"/>
                <w:sz w:val="16"/>
                <w:szCs w:val="16"/>
              </w:rPr>
              <w:t xml:space="preserve">HIGH</w:t>
            </w:r>
          </w:p>
        </w:tc>
        <w:tc>
          <w:tcPr>
            <w:tcW w:type="dxa" w:w="8060"/>
            <w:tcBorders>
              <w:top w:val="single" w:color="E67E22" w:sz="1"/>
              <w:left w:val="single" w:color="E67E22" w:sz="1"/>
              <w:bottom w:val="single" w:color="E67E22" w:sz="1"/>
              <w:right w:val="single" w:color="E67E22" w:sz="1"/>
            </w:tcBorders>
            <w:shd w:fill="F4F4F4" w:val="clear"/>
            <w:tcMar>
              <w:top w:type="dxa" w:w="100"/>
              <w:left w:type="dxa" w:w="160"/>
              <w:bottom w:type="dxa" w:w="100"/>
              <w:right w:type="dxa" w:w="120"/>
            </w:tcMar>
            <w:vAlign w:val="center"/>
          </w:tcPr>
          <w:p>
            <w:r>
              <w:rPr>
                <w:rFonts w:ascii="Arial" w:cs="Arial" w:eastAsia="Arial" w:hAnsi="Arial"/>
                <w:b/>
                <w:bCs/>
                <w:color w:val="1A1A1A"/>
                <w:sz w:val="22"/>
                <w:szCs w:val="22"/>
              </w:rPr>
              <w:t xml:space="preserve">CORS Wildcard Allowed Headers</w:t>
            </w:r>
          </w:p>
          <w:p>
            <w:r>
              <w:rPr>
                <w:rFonts w:ascii="Arial" w:cs="Arial" w:eastAsia="Arial" w:hAnsi="Arial"/>
                <w:color w:val="444444"/>
                <w:sz w:val="18"/>
                <w:szCs w:val="18"/>
              </w:rPr>
              <w:t xml:space="preserve">Layer: Backend   |   File(s): backend/src/main/java/com/hrms/common/config/SecurityConfig.java:153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7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The CORS configuration sets configuration.setAllowedHeaders(Arrays.asList("*")), which accepts any request header. While not as severe as wildcard origins, this allows attackers to probe the API with non-standard headers (e.g., X-Forwarded-For spoofing, custom hop-by-hop headers) that may bypass header-based security controls or rate limiting middleware.</w:t>
            </w:r>
          </w:p>
        </w:tc>
      </w:tr>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c>
          <w:tcPr>
            <w:tcW w:type="dxa" w:w="76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Allows header injection attacks and increases API attack surface. Downstream proxy or gateway configurations that trust specific headers (e.g., X-Real-IP, X-Forwarded-For) can be spoofed.</w:t>
            </w:r>
          </w:p>
        </w:tc>
      </w:tr>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Remediation</w:t>
            </w:r>
          </w:p>
        </w:tc>
        <w:tc>
          <w:tcPr>
            <w:tcW w:type="dxa" w:w="7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40" w:before="40"/>
            </w:pPr>
            <w:r>
              <w:rPr>
                <w:rFonts w:ascii="Arial" w:cs="Arial" w:eastAsia="Arial" w:hAnsi="Arial"/>
                <w:sz w:val="20"/>
                <w:szCs w:val="20"/>
              </w:rPr>
              <w:t xml:space="preserve">Replace wildcard with explicit header list: Arrays.asList("Content-Type", "Authorization", "X-Requested-With", "Accept", "Origin", "X-CSRF-Token")</w:t>
            </w:r>
          </w:p>
          <w:p>
            <w:pPr>
              <w:pStyle w:val="ListParagraph"/>
              <w:numPr>
                <w:ilvl w:val="0"/>
                <w:numId w:val="3"/>
              </w:numPr>
              <w:spacing w:after="40" w:before="40"/>
            </w:pPr>
            <w:r>
              <w:rPr>
                <w:rFonts w:ascii="Arial" w:cs="Arial" w:eastAsia="Arial" w:hAnsi="Arial"/>
                <w:sz w:val="20"/>
                <w:szCs w:val="20"/>
              </w:rPr>
              <w:t xml:space="preserve">Add CSRF token header if CSRF protection is implemented</w:t>
            </w:r>
          </w:p>
          <w:p>
            <w:pPr>
              <w:pStyle w:val="ListParagraph"/>
              <w:numPr>
                <w:ilvl w:val="0"/>
                <w:numId w:val="3"/>
              </w:numPr>
              <w:spacing w:after="40" w:before="40"/>
            </w:pPr>
            <w:r>
              <w:rPr>
                <w:rFonts w:ascii="Arial" w:cs="Arial" w:eastAsia="Arial" w:hAnsi="Arial"/>
                <w:sz w:val="20"/>
                <w:szCs w:val="20"/>
              </w:rPr>
              <w:t xml:space="preserve">Document the explicit list in SecurityConfig.java with a comment explaining each header's purpose</w:t>
            </w:r>
          </w:p>
        </w:tc>
      </w:tr>
    </w:tbl>
    <w:p>
      <w:pPr>
        <w:spacing w:after="0" w:before="60"/>
      </w:pPr>
      <w:r>
        <w:rPr>
          <w:rFonts w:ascii="Arial" w:cs="Arial" w:eastAsia="Arial" w:hAnsi="Arial"/>
          <w:sz w:val="20"/>
          <w:szCs w:val="20"/>
        </w:rPr>
        <w:t xml:space="preserve"/>
      </w:r>
    </w:p>
    <w:p>
      <w:pPr>
        <w:spacing w:after="40" w:before="60"/>
      </w:pPr>
      <w:r>
        <w:rPr>
          <w:rFonts w:ascii="Arial" w:cs="Arial" w:eastAsia="Arial" w:hAnsi="Arial"/>
          <w:b/>
          <w:bCs/>
          <w:color w:val="1A1A1A"/>
          <w:sz w:val="18"/>
          <w:szCs w:val="18"/>
        </w:rPr>
        <w:t xml:space="preserve">Code Evidence:</w:t>
      </w:r>
    </w:p>
    <w:p>
      <w:pPr>
        <w:pBdr>
          <w:top w:val="single" w:color="CCCCCC" w:sz="2"/>
          <w:bottom w:val="single" w:color="CCCCCC" w:sz="2"/>
          <w:left w:val="thick" w:color="E67E22" w:sz="8"/>
          <w:right w:val="none" w:color="FFFFFF" w:sz="0"/>
        </w:pBdr>
        <w:shd w:fill="F0F0F0" w:val="clear"/>
        <w:spacing w:after="100" w:before="40"/>
      </w:pPr>
      <w:r>
        <w:rPr>
          <w:rFonts w:ascii="Courier New" w:cs="Courier New" w:eastAsia="Courier New" w:hAnsi="Courier New"/>
          <w:color w:val="1A1A1A"/>
          <w:sz w:val="16"/>
          <w:szCs w:val="16"/>
        </w:rPr>
        <w:t xml:space="preserve">configuration.setAllowedHeaders(Arrays.asList("*"));  // ← HIGH: enumerate explicitly</w:t>
      </w:r>
    </w:p>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67E22" w:sz="1"/>
              <w:left w:val="single" w:color="E67E22" w:sz="1"/>
              <w:bottom w:val="single" w:color="E67E22" w:sz="1"/>
              <w:right w:val="single" w:color="E67E22" w:sz="1"/>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QA2-003</w:t>
            </w:r>
          </w:p>
          <w:p>
            <w:pPr>
              <w:jc w:val="center"/>
            </w:pPr>
            <w:r>
              <w:rPr>
                <w:rFonts w:ascii="Arial" w:cs="Arial" w:eastAsia="Arial" w:hAnsi="Arial"/>
                <w:b/>
                <w:bCs/>
                <w:color w:val="FFFFFF"/>
                <w:sz w:val="16"/>
                <w:szCs w:val="16"/>
              </w:rPr>
              <w:t xml:space="preserve">HIGH</w:t>
            </w:r>
          </w:p>
        </w:tc>
        <w:tc>
          <w:tcPr>
            <w:tcW w:type="dxa" w:w="8060"/>
            <w:tcBorders>
              <w:top w:val="single" w:color="E67E22" w:sz="1"/>
              <w:left w:val="single" w:color="E67E22" w:sz="1"/>
              <w:bottom w:val="single" w:color="E67E22" w:sz="1"/>
              <w:right w:val="single" w:color="E67E22" w:sz="1"/>
            </w:tcBorders>
            <w:shd w:fill="F4F4F4" w:val="clear"/>
            <w:tcMar>
              <w:top w:type="dxa" w:w="100"/>
              <w:left w:type="dxa" w:w="160"/>
              <w:bottom w:type="dxa" w:w="100"/>
              <w:right w:type="dxa" w:w="120"/>
            </w:tcMar>
            <w:vAlign w:val="center"/>
          </w:tcPr>
          <w:p>
            <w:r>
              <w:rPr>
                <w:rFonts w:ascii="Arial" w:cs="Arial" w:eastAsia="Arial" w:hAnsi="Arial"/>
                <w:b/>
                <w:bCs/>
                <w:color w:val="1A1A1A"/>
                <w:sz w:val="22"/>
                <w:szCs w:val="22"/>
              </w:rPr>
              <w:t xml:space="preserve">62 Controller Endpoints Missing @Valid Annotation</w:t>
            </w:r>
          </w:p>
          <w:p>
            <w:r>
              <w:rPr>
                <w:rFonts w:ascii="Arial" w:cs="Arial" w:eastAsia="Arial" w:hAnsi="Arial"/>
                <w:color w:val="444444"/>
                <w:sz w:val="18"/>
                <w:szCs w:val="18"/>
              </w:rPr>
              <w:t xml:space="preserve">Layer: Backend   |   File(s): Multiple controller files under backend/src/main/java/**/controller/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7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Automated scan identified 62 instances of @RequestBody parameters in REST controllers that are not annotated with @Valid. Without @Valid, Spring does not invoke Bean Validation (JSR-380) on the incoming payload. Field-level constraints defined on DTOs (e.g., @NotNull, @Size, @Email, @Min) are silently ignored at the controller layer.</w:t>
            </w:r>
          </w:p>
        </w:tc>
      </w:tr>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c>
          <w:tcPr>
            <w:tcW w:type="dxa" w:w="76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Allows malformed, oversized, or malicious payloads to reach service and database layers. SQL injection risk increases if service layer does not independently sanitise inputs. Null pointer exceptions in business logic become possible when required fields are omitted.</w:t>
            </w:r>
          </w:p>
        </w:tc>
      </w:tr>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Remediation</w:t>
            </w:r>
          </w:p>
        </w:tc>
        <w:tc>
          <w:tcPr>
            <w:tcW w:type="dxa" w:w="7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40" w:before="40"/>
            </w:pPr>
            <w:r>
              <w:rPr>
                <w:rFonts w:ascii="Arial" w:cs="Arial" w:eastAsia="Arial" w:hAnsi="Arial"/>
                <w:sz w:val="20"/>
                <w:szCs w:val="20"/>
              </w:rPr>
              <w:t xml:space="preserve">Add @Valid before all @RequestBody parameters: public ResponseEntity&lt;?&gt; create(@Valid @RequestBody EmployeeCreateRequest request)</w:t>
            </w:r>
          </w:p>
          <w:p>
            <w:pPr>
              <w:pStyle w:val="ListParagraph"/>
              <w:numPr>
                <w:ilvl w:val="0"/>
                <w:numId w:val="3"/>
              </w:numPr>
              <w:spacing w:after="40" w:before="40"/>
            </w:pPr>
            <w:r>
              <w:rPr>
                <w:rFonts w:ascii="Arial" w:cs="Arial" w:eastAsia="Arial" w:hAnsi="Arial"/>
                <w:sz w:val="20"/>
                <w:szCs w:val="20"/>
              </w:rPr>
              <w:t xml:space="preserve">Ensure a @RestControllerAdvice handler catches MethodArgumentNotValidException and returns HTTP 400 with field error details</w:t>
            </w:r>
          </w:p>
          <w:p>
            <w:pPr>
              <w:pStyle w:val="ListParagraph"/>
              <w:numPr>
                <w:ilvl w:val="0"/>
                <w:numId w:val="3"/>
              </w:numPr>
              <w:spacing w:after="40" w:before="40"/>
            </w:pPr>
            <w:r>
              <w:rPr>
                <w:rFonts w:ascii="Arial" w:cs="Arial" w:eastAsia="Arial" w:hAnsi="Arial"/>
                <w:sz w:val="20"/>
                <w:szCs w:val="20"/>
              </w:rPr>
              <w:t xml:space="preserve">Add unit tests for each affected endpoint asserting 400 response on invalid payload</w:t>
            </w:r>
          </w:p>
          <w:p>
            <w:pPr>
              <w:pStyle w:val="ListParagraph"/>
              <w:numPr>
                <w:ilvl w:val="0"/>
                <w:numId w:val="3"/>
              </w:numPr>
              <w:spacing w:after="40" w:before="40"/>
            </w:pPr>
            <w:r>
              <w:rPr>
                <w:rFonts w:ascii="Arial" w:cs="Arial" w:eastAsia="Arial" w:hAnsi="Arial"/>
                <w:sz w:val="20"/>
                <w:szCs w:val="20"/>
              </w:rPr>
              <w:t xml:space="preserve">Run the following grep to identify remaining gaps: grep -rn "@RequestBody" --include="*.java" | grep -v "@Valid"</w:t>
            </w:r>
          </w:p>
        </w:tc>
      </w:tr>
    </w:tbl>
    <w:p>
      <w:pPr>
        <w:spacing w:after="0" w:before="60"/>
      </w:pPr>
      <w:r>
        <w:rPr>
          <w:rFonts w:ascii="Arial" w:cs="Arial" w:eastAsia="Arial" w:hAnsi="Arial"/>
          <w:sz w:val="20"/>
          <w:szCs w:val="20"/>
        </w:rPr>
        <w:t xml:space="preserve"/>
      </w:r>
    </w:p>
    <w:p>
      <w:pPr>
        <w:spacing w:after="40" w:before="60"/>
      </w:pPr>
      <w:r>
        <w:rPr>
          <w:rFonts w:ascii="Arial" w:cs="Arial" w:eastAsia="Arial" w:hAnsi="Arial"/>
          <w:b/>
          <w:bCs/>
          <w:color w:val="1A1A1A"/>
          <w:sz w:val="18"/>
          <w:szCs w:val="18"/>
        </w:rPr>
        <w:t xml:space="preserve">Code Evidence:</w:t>
      </w:r>
    </w:p>
    <w:p>
      <w:pPr>
        <w:pBdr>
          <w:top w:val="single" w:color="CCCCCC" w:sz="2"/>
          <w:bottom w:val="single" w:color="CCCCCC" w:sz="2"/>
          <w:left w:val="thick" w:color="E67E22" w:sz="8"/>
          <w:right w:val="none" w:color="FFFFFF" w:sz="0"/>
        </w:pBdr>
        <w:shd w:fill="F0F0F0" w:val="clear"/>
        <w:spacing w:after="100" w:before="40"/>
      </w:pPr>
      <w:r>
        <w:rPr>
          <w:rFonts w:ascii="Courier New" w:cs="Courier New" w:eastAsia="Courier New" w:hAnsi="Courier New"/>
          <w:color w:val="1A1A1A"/>
          <w:sz w:val="16"/>
          <w:szCs w:val="16"/>
        </w:rPr>
        <w:t xml:space="preserve">@PostMapping
public ResponseEntity&lt;EmployeeDto&gt; create(
    @RequestBody EmployeeCreateRequest request  // ← missing @Valid
) { ... }</w:t>
      </w:r>
    </w:p>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67E22" w:sz="1"/>
              <w:left w:val="single" w:color="E67E22" w:sz="1"/>
              <w:bottom w:val="single" w:color="E67E22" w:sz="1"/>
              <w:right w:val="single" w:color="E67E22" w:sz="1"/>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QA2-004</w:t>
            </w:r>
          </w:p>
          <w:p>
            <w:pPr>
              <w:jc w:val="center"/>
            </w:pPr>
            <w:r>
              <w:rPr>
                <w:rFonts w:ascii="Arial" w:cs="Arial" w:eastAsia="Arial" w:hAnsi="Arial"/>
                <w:b/>
                <w:bCs/>
                <w:color w:val="FFFFFF"/>
                <w:sz w:val="16"/>
                <w:szCs w:val="16"/>
              </w:rPr>
              <w:t xml:space="preserve">HIGH</w:t>
            </w:r>
          </w:p>
        </w:tc>
        <w:tc>
          <w:tcPr>
            <w:tcW w:type="dxa" w:w="8060"/>
            <w:tcBorders>
              <w:top w:val="single" w:color="E67E22" w:sz="1"/>
              <w:left w:val="single" w:color="E67E22" w:sz="1"/>
              <w:bottom w:val="single" w:color="E67E22" w:sz="1"/>
              <w:right w:val="single" w:color="E67E22" w:sz="1"/>
            </w:tcBorders>
            <w:shd w:fill="F4F4F4" w:val="clear"/>
            <w:tcMar>
              <w:top w:type="dxa" w:w="100"/>
              <w:left w:type="dxa" w:w="160"/>
              <w:bottom w:type="dxa" w:w="100"/>
              <w:right w:type="dxa" w:w="120"/>
            </w:tcMar>
            <w:vAlign w:val="center"/>
          </w:tcPr>
          <w:p>
            <w:r>
              <w:rPr>
                <w:rFonts w:ascii="Arial" w:cs="Arial" w:eastAsia="Arial" w:hAnsi="Arial"/>
                <w:b/>
                <w:bCs/>
                <w:color w:val="1A1A1A"/>
                <w:sz w:val="22"/>
                <w:szCs w:val="22"/>
              </w:rPr>
              <w:t xml:space="preserve">302 Service Methods Missing @Transactional</w:t>
            </w:r>
          </w:p>
          <w:p>
            <w:r>
              <w:rPr>
                <w:rFonts w:ascii="Arial" w:cs="Arial" w:eastAsia="Arial" w:hAnsi="Arial"/>
                <w:color w:val="444444"/>
                <w:sz w:val="18"/>
                <w:szCs w:val="18"/>
              </w:rPr>
              <w:t xml:space="preserve">Layer: Backend   |   File(s): Multiple service files under backend/src/main/java/**/service/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7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Automated scan found 302 service methods with names containing "create", "update", "delete", "save", "process", "submit", or "approve" that do not carry a @Transactional annotation. Without transaction boundaries, multi-step database operations (e.g., creating an employee record then emitting an audit log event) can partially succeed, leaving the database in an inconsistent state if any step throws an exception.</w:t>
            </w:r>
          </w:p>
        </w:tc>
      </w:tr>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c>
          <w:tcPr>
            <w:tcW w:type="dxa" w:w="76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Data corruption risk on any multi-step write operation. Partial employee creation (employee row inserted but role assignment fails) leaves orphan records. Leave approval that debits balance but fails to update approval status leaves incorrect balances. These failures are silent — callers receive an exception but the partial write is committed.</w:t>
            </w:r>
          </w:p>
        </w:tc>
      </w:tr>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Remediation</w:t>
            </w:r>
          </w:p>
        </w:tc>
        <w:tc>
          <w:tcPr>
            <w:tcW w:type="dxa" w:w="7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40" w:before="40"/>
            </w:pPr>
            <w:r>
              <w:rPr>
                <w:rFonts w:ascii="Arial" w:cs="Arial" w:eastAsia="Arial" w:hAnsi="Arial"/>
                <w:sz w:val="20"/>
                <w:szCs w:val="20"/>
              </w:rPr>
              <w:t xml:space="preserve">Annotate all create/update/delete service methods with @Transactional</w:t>
            </w:r>
          </w:p>
          <w:p>
            <w:pPr>
              <w:pStyle w:val="ListParagraph"/>
              <w:numPr>
                <w:ilvl w:val="0"/>
                <w:numId w:val="3"/>
              </w:numPr>
              <w:spacing w:after="40" w:before="40"/>
            </w:pPr>
            <w:r>
              <w:rPr>
                <w:rFonts w:ascii="Arial" w:cs="Arial" w:eastAsia="Arial" w:hAnsi="Arial"/>
                <w:sz w:val="20"/>
                <w:szCs w:val="20"/>
              </w:rPr>
              <w:t xml:space="preserve">For read-heavy methods use @Transactional(readOnly = true) to enable connection pool optimisations</w:t>
            </w:r>
          </w:p>
          <w:p>
            <w:pPr>
              <w:pStyle w:val="ListParagraph"/>
              <w:numPr>
                <w:ilvl w:val="0"/>
                <w:numId w:val="3"/>
              </w:numPr>
              <w:spacing w:after="40" w:before="40"/>
            </w:pPr>
            <w:r>
              <w:rPr>
                <w:rFonts w:ascii="Arial" w:cs="Arial" w:eastAsia="Arial" w:hAnsi="Arial"/>
                <w:sz w:val="20"/>
                <w:szCs w:val="20"/>
              </w:rPr>
              <w:t xml:space="preserve">Set rollbackFor = Exception.class for checked exception coverage: @Transactional(rollbackFor = Exception.class)</w:t>
            </w:r>
          </w:p>
          <w:p>
            <w:pPr>
              <w:pStyle w:val="ListParagraph"/>
              <w:numPr>
                <w:ilvl w:val="0"/>
                <w:numId w:val="3"/>
              </w:numPr>
              <w:spacing w:after="40" w:before="40"/>
            </w:pPr>
            <w:r>
              <w:rPr>
                <w:rFonts w:ascii="Arial" w:cs="Arial" w:eastAsia="Arial" w:hAnsi="Arial"/>
                <w:sz w:val="20"/>
                <w:szCs w:val="20"/>
              </w:rPr>
              <w:t xml:space="preserve">Review the 302 flagged methods manually to confirm each requires a transaction; some utility/helper methods may be correctly unannotated</w:t>
            </w:r>
          </w:p>
          <w:p>
            <w:pPr>
              <w:pStyle w:val="ListParagraph"/>
              <w:numPr>
                <w:ilvl w:val="0"/>
                <w:numId w:val="3"/>
              </w:numPr>
              <w:spacing w:after="40" w:before="40"/>
            </w:pPr>
            <w:r>
              <w:rPr>
                <w:rFonts w:ascii="Arial" w:cs="Arial" w:eastAsia="Arial" w:hAnsi="Arial"/>
                <w:sz w:val="20"/>
                <w:szCs w:val="20"/>
              </w:rPr>
              <w:t xml:space="preserve">Add integration tests verifying rollback behaviour on simulated mid-operation failure</w:t>
            </w:r>
          </w:p>
        </w:tc>
      </w:tr>
    </w:tbl>
    <w:p>
      <w:pPr>
        <w:spacing w:after="0" w:before="60"/>
      </w:pPr>
      <w:r>
        <w:rPr>
          <w:rFonts w:ascii="Arial" w:cs="Arial" w:eastAsia="Arial" w:hAnsi="Arial"/>
          <w:sz w:val="20"/>
          <w:szCs w:val="20"/>
        </w:rPr>
        <w:t xml:space="preserve"/>
      </w:r>
    </w:p>
    <w:p>
      <w:pPr>
        <w:spacing w:after="40" w:before="60"/>
      </w:pPr>
      <w:r>
        <w:rPr>
          <w:rFonts w:ascii="Arial" w:cs="Arial" w:eastAsia="Arial" w:hAnsi="Arial"/>
          <w:b/>
          <w:bCs/>
          <w:color w:val="1A1A1A"/>
          <w:sz w:val="18"/>
          <w:szCs w:val="18"/>
        </w:rPr>
        <w:t xml:space="preserve">Code Evidence:</w:t>
      </w:r>
    </w:p>
    <w:p>
      <w:pPr>
        <w:pBdr>
          <w:top w:val="single" w:color="CCCCCC" w:sz="2"/>
          <w:bottom w:val="single" w:color="CCCCCC" w:sz="2"/>
          <w:left w:val="thick" w:color="E67E22" w:sz="8"/>
          <w:right w:val="none" w:color="FFFFFF" w:sz="0"/>
        </w:pBdr>
        <w:shd w:fill="F0F0F0" w:val="clear"/>
        <w:spacing w:after="100" w:before="40"/>
      </w:pPr>
      <w:r>
        <w:rPr>
          <w:rFonts w:ascii="Courier New" w:cs="Courier New" w:eastAsia="Courier New" w:hAnsi="Courier New"/>
          <w:color w:val="1A1A1A"/>
          <w:sz w:val="16"/>
          <w:szCs w:val="16"/>
        </w:rPr>
        <w:t xml:space="preserve">public EmployeeDto createEmployee(EmployeeCreateRequest request) {
    // No @Transactional — multi-step write not atomic
    Employee emp = employeeRepository.save(mapper.toEntity(request));
    auditService.log(emp.getId(), "CREATED");  // ← if this throws, employee row stays
    return mapper.toDto(emp);
}</w:t>
      </w:r>
    </w:p>
    <w:p>
      <w:pPr>
        <w:spacing w:after="0" w:before="120"/>
      </w:pPr>
      <w:r>
        <w:rPr>
          <w:rFonts w:ascii="Arial" w:cs="Arial" w:eastAsia="Arial" w:hAnsi="Arial"/>
          <w:sz w:val="20"/>
          <w:szCs w:val="20"/>
        </w:rPr>
        <w:t xml:space="preserve"/>
      </w:r>
    </w:p>
    <w:p>
      <w:r>
        <w:br w:type="page"/>
      </w:r>
    </w:p>
    <w:p>
      <w:pPr>
        <w:pStyle w:val="Heading1"/>
        <w:spacing w:after="160" w:before="320"/>
      </w:pPr>
      <w:r>
        <w:rPr>
          <w:rFonts w:ascii="Arial" w:cs="Arial" w:eastAsia="Arial" w:hAnsi="Arial"/>
          <w:b/>
          <w:bCs/>
          <w:color w:val="1B2A4A"/>
          <w:sz w:val="36"/>
          <w:szCs w:val="36"/>
        </w:rPr>
        <w:t xml:space="preserve">5. Medium Severity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F1C40F" w:sz="1"/>
              <w:left w:val="single" w:color="F1C40F" w:sz="1"/>
              <w:bottom w:val="single" w:color="F1C40F" w:sz="1"/>
              <w:right w:val="single" w:color="F1C40F" w:sz="1"/>
            </w:tcBorders>
            <w:shd w:fill="F1C40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QA2-005</w:t>
            </w:r>
          </w:p>
          <w:p>
            <w:pPr>
              <w:jc w:val="center"/>
            </w:pPr>
            <w:r>
              <w:rPr>
                <w:rFonts w:ascii="Arial" w:cs="Arial" w:eastAsia="Arial" w:hAnsi="Arial"/>
                <w:b/>
                <w:bCs/>
                <w:color w:val="FFFFFF"/>
                <w:sz w:val="16"/>
                <w:szCs w:val="16"/>
              </w:rPr>
              <w:t xml:space="preserve">MEDIUM</w:t>
            </w:r>
          </w:p>
        </w:tc>
        <w:tc>
          <w:tcPr>
            <w:tcW w:type="dxa" w:w="8060"/>
            <w:tcBorders>
              <w:top w:val="single" w:color="F1C40F" w:sz="1"/>
              <w:left w:val="single" w:color="F1C40F" w:sz="1"/>
              <w:bottom w:val="single" w:color="F1C40F" w:sz="1"/>
              <w:right w:val="single" w:color="F1C40F" w:sz="1"/>
            </w:tcBorders>
            <w:shd w:fill="F4F4F4" w:val="clear"/>
            <w:tcMar>
              <w:top w:type="dxa" w:w="100"/>
              <w:left w:type="dxa" w:w="160"/>
              <w:bottom w:type="dxa" w:w="100"/>
              <w:right w:type="dxa" w:w="120"/>
            </w:tcMar>
            <w:vAlign w:val="center"/>
          </w:tcPr>
          <w:p>
            <w:r>
              <w:rPr>
                <w:rFonts w:ascii="Arial" w:cs="Arial" w:eastAsia="Arial" w:hAnsi="Arial"/>
                <w:b/>
                <w:bCs/>
                <w:color w:val="1A1A1A"/>
                <w:sz w:val="22"/>
                <w:szCs w:val="22"/>
              </w:rPr>
              <w:t xml:space="preserve">59 Native alert() Calls in Production Pages</w:t>
            </w:r>
          </w:p>
          <w:p>
            <w:r>
              <w:rPr>
                <w:rFonts w:ascii="Arial" w:cs="Arial" w:eastAsia="Arial" w:hAnsi="Arial"/>
                <w:color w:val="444444"/>
                <w:sz w:val="18"/>
                <w:szCs w:val="18"/>
              </w:rPr>
              <w:t xml:space="preserve">Layer: Frontend   |   File(s): frontend/app/ — 30+ page files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7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Scan identified 59 occurrences of browser-native alert() and confirm() calls spread across over 30 page files. The platform already has a fully implemented useToast() hook backed by ToastProvider.tsx. Native alert() blocks the main thread, disables all UI interaction, cannot be styled, and in some browsers displays the page origin (exposing deployment URLs). In headless or embedded contexts it may silently fail.</w:t>
            </w:r>
          </w:p>
        </w:tc>
      </w:tr>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c>
          <w:tcPr>
            <w:tcW w:type="dxa" w:w="76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Blocks entire UI on alert; exposes deployment URL in browser title bar; cannot be dismissed programmatically; breaks automated testing frameworks (Playwright/Cypress intercept these as unexpected dialogs); inconsistent UX across the application.</w:t>
            </w:r>
          </w:p>
        </w:tc>
      </w:tr>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Remediation</w:t>
            </w:r>
          </w:p>
        </w:tc>
        <w:tc>
          <w:tcPr>
            <w:tcW w:type="dxa" w:w="7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40" w:before="40"/>
            </w:pPr>
            <w:r>
              <w:rPr>
                <w:rFonts w:ascii="Arial" w:cs="Arial" w:eastAsia="Arial" w:hAnsi="Arial"/>
                <w:sz w:val="20"/>
                <w:szCs w:val="20"/>
              </w:rPr>
              <w:t xml:space="preserve">Import useToast: import { useToast } from "@/components/notifications/ToastProvider"</w:t>
            </w:r>
          </w:p>
          <w:p>
            <w:pPr>
              <w:pStyle w:val="ListParagraph"/>
              <w:numPr>
                <w:ilvl w:val="0"/>
                <w:numId w:val="3"/>
              </w:numPr>
              <w:spacing w:after="40" w:before="40"/>
            </w:pPr>
            <w:r>
              <w:rPr>
                <w:rFonts w:ascii="Arial" w:cs="Arial" w:eastAsia="Arial" w:hAnsi="Arial"/>
                <w:sz w:val="20"/>
                <w:szCs w:val="20"/>
              </w:rPr>
              <w:t xml:space="preserve">Replace: alert("message") → const { showToast } = useToast(); showToast({ type: "error", message: "message" })</w:t>
            </w:r>
          </w:p>
          <w:p>
            <w:pPr>
              <w:pStyle w:val="ListParagraph"/>
              <w:numPr>
                <w:ilvl w:val="0"/>
                <w:numId w:val="3"/>
              </w:numPr>
              <w:spacing w:after="40" w:before="40"/>
            </w:pPr>
            <w:r>
              <w:rPr>
                <w:rFonts w:ascii="Arial" w:cs="Arial" w:eastAsia="Arial" w:hAnsi="Arial"/>
                <w:sz w:val="20"/>
                <w:szCs w:val="20"/>
              </w:rPr>
              <w:t xml:space="preserve">Replace confirm() dialogs with a Mantine Modal confirmation component</w:t>
            </w:r>
          </w:p>
          <w:p>
            <w:pPr>
              <w:pStyle w:val="ListParagraph"/>
              <w:numPr>
                <w:ilvl w:val="0"/>
                <w:numId w:val="3"/>
              </w:numPr>
              <w:spacing w:after="40" w:before="40"/>
            </w:pPr>
            <w:r>
              <w:rPr>
                <w:rFonts w:ascii="Arial" w:cs="Arial" w:eastAsia="Arial" w:hAnsi="Arial"/>
                <w:sz w:val="20"/>
                <w:szCs w:val="20"/>
              </w:rPr>
              <w:t xml:space="preserve">Add ESLint rule no-alert to eslintrc to prevent regression</w:t>
            </w:r>
          </w:p>
        </w:tc>
      </w:tr>
    </w:tbl>
    <w:p>
      <w:pPr>
        <w:spacing w:after="0" w:before="60"/>
      </w:pPr>
      <w:r>
        <w:rPr>
          <w:rFonts w:ascii="Arial" w:cs="Arial" w:eastAsia="Arial" w:hAnsi="Arial"/>
          <w:sz w:val="20"/>
          <w:szCs w:val="20"/>
        </w:rPr>
        <w:t xml:space="preserve"/>
      </w:r>
    </w:p>
    <w:p>
      <w:pPr>
        <w:spacing w:after="40" w:before="60"/>
      </w:pPr>
      <w:r>
        <w:rPr>
          <w:rFonts w:ascii="Arial" w:cs="Arial" w:eastAsia="Arial" w:hAnsi="Arial"/>
          <w:b/>
          <w:bCs/>
          <w:color w:val="1A1A1A"/>
          <w:sz w:val="18"/>
          <w:szCs w:val="18"/>
        </w:rPr>
        <w:t xml:space="preserve">Code Evidence:</w:t>
      </w:r>
    </w:p>
    <w:p>
      <w:pPr>
        <w:pBdr>
          <w:top w:val="single" w:color="CCCCCC" w:sz="2"/>
          <w:bottom w:val="single" w:color="CCCCCC" w:sz="2"/>
          <w:left w:val="thick" w:color="F1C40F" w:sz="8"/>
          <w:right w:val="none" w:color="FFFFFF" w:sz="0"/>
        </w:pBdr>
        <w:shd w:fill="F0F0F0" w:val="clear"/>
        <w:spacing w:after="100" w:before="40"/>
      </w:pPr>
      <w:r>
        <w:rPr>
          <w:rFonts w:ascii="Courier New" w:cs="Courier New" w:eastAsia="Courier New" w:hAnsi="Courier New"/>
          <w:color w:val="1A1A1A"/>
          <w:sz w:val="16"/>
          <w:szCs w:val="16"/>
        </w:rPr>
        <w:t xml:space="preserve">// ❌ Current pattern (30+ files):
alert("Error saving employee record");
// ✅ Required pattern:
const { showToast } = useToast();
showToast({ type: "error", message: "Error saving employee record" });</w:t>
      </w:r>
    </w:p>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F1C40F" w:sz="1"/>
              <w:left w:val="single" w:color="F1C40F" w:sz="1"/>
              <w:bottom w:val="single" w:color="F1C40F" w:sz="1"/>
              <w:right w:val="single" w:color="F1C40F" w:sz="1"/>
            </w:tcBorders>
            <w:shd w:fill="F1C40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QA2-006</w:t>
            </w:r>
          </w:p>
          <w:p>
            <w:pPr>
              <w:jc w:val="center"/>
            </w:pPr>
            <w:r>
              <w:rPr>
                <w:rFonts w:ascii="Arial" w:cs="Arial" w:eastAsia="Arial" w:hAnsi="Arial"/>
                <w:b/>
                <w:bCs/>
                <w:color w:val="FFFFFF"/>
                <w:sz w:val="16"/>
                <w:szCs w:val="16"/>
              </w:rPr>
              <w:t xml:space="preserve">MEDIUM</w:t>
            </w:r>
          </w:p>
        </w:tc>
        <w:tc>
          <w:tcPr>
            <w:tcW w:type="dxa" w:w="8060"/>
            <w:tcBorders>
              <w:top w:val="single" w:color="F1C40F" w:sz="1"/>
              <w:left w:val="single" w:color="F1C40F" w:sz="1"/>
              <w:bottom w:val="single" w:color="F1C40F" w:sz="1"/>
              <w:right w:val="single" w:color="F1C40F" w:sz="1"/>
            </w:tcBorders>
            <w:shd w:fill="F4F4F4" w:val="clear"/>
            <w:tcMar>
              <w:top w:type="dxa" w:w="100"/>
              <w:left w:type="dxa" w:w="160"/>
              <w:bottom w:type="dxa" w:w="100"/>
              <w:right w:type="dxa" w:w="120"/>
            </w:tcMar>
            <w:vAlign w:val="center"/>
          </w:tcPr>
          <w:p>
            <w:r>
              <w:rPr>
                <w:rFonts w:ascii="Arial" w:cs="Arial" w:eastAsia="Arial" w:hAnsi="Arial"/>
                <w:b/>
                <w:bCs/>
                <w:color w:val="1A1A1A"/>
                <w:sz w:val="22"/>
                <w:szCs w:val="22"/>
              </w:rPr>
              <w:t xml:space="preserve">React Query Adoption Only 7% (171/184 Pages)</w:t>
            </w:r>
          </w:p>
          <w:p>
            <w:r>
              <w:rPr>
                <w:rFonts w:ascii="Arial" w:cs="Arial" w:eastAsia="Arial" w:hAnsi="Arial"/>
                <w:color w:val="444444"/>
                <w:sz w:val="18"/>
                <w:szCs w:val="18"/>
              </w:rPr>
              <w:t xml:space="preserve">Layer: Frontend   |   File(s): frontend/app/ — 171 pages using manual useState + service calls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7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Only 13 of 184 pages (7%) use React Query (useQuery/useMutation) for server state management, despite this being a non-negotiable CLAUDE.md mandate. The remaining 171 pages use manual useState&lt;T | null&gt; + useEffect(() =&gt; { service.get().then(setData) }, []) patterns. This creates: no automatic background refetching, no deduplicated concurrent requests, no optimistic updates, no stale-while-revalidate caching, no request cancellation on unmount, and inconsistent loading/error states across the app.</w:t>
            </w:r>
          </w:p>
        </w:tc>
      </w:tr>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c>
          <w:tcPr>
            <w:tcW w:type="dxa" w:w="76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Race conditions on concurrent fetches; memory leaks from setState after unmount; redundant API calls when user navigates back to a page; no cache invalidation on mutations; inconsistent loading UX; difficult to test server state logic. With 50+ concurrent users on a tenant, redundant requests degrade API performance.</w:t>
            </w:r>
          </w:p>
        </w:tc>
      </w:tr>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Remediation</w:t>
            </w:r>
          </w:p>
        </w:tc>
        <w:tc>
          <w:tcPr>
            <w:tcW w:type="dxa" w:w="7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40" w:before="40"/>
            </w:pPr>
            <w:r>
              <w:rPr>
                <w:rFonts w:ascii="Arial" w:cs="Arial" w:eastAsia="Arial" w:hAnsi="Arial"/>
                <w:sz w:val="20"/>
                <w:szCs w:val="20"/>
              </w:rPr>
              <w:t xml:space="preserve">Establish a queryKeys.ts constants file for all query key arrays</w:t>
            </w:r>
          </w:p>
          <w:p>
            <w:pPr>
              <w:pStyle w:val="ListParagraph"/>
              <w:numPr>
                <w:ilvl w:val="0"/>
                <w:numId w:val="3"/>
              </w:numPr>
              <w:spacing w:after="40" w:before="40"/>
            </w:pPr>
            <w:r>
              <w:rPr>
                <w:rFonts w:ascii="Arial" w:cs="Arial" w:eastAsia="Arial" w:hAnsi="Arial"/>
                <w:sz w:val="20"/>
                <w:szCs w:val="20"/>
              </w:rPr>
              <w:t xml:space="preserve">Migrate module by module: Start with high-traffic pages (employees, attendance, payroll)</w:t>
            </w:r>
          </w:p>
          <w:p>
            <w:pPr>
              <w:pStyle w:val="ListParagraph"/>
              <w:numPr>
                <w:ilvl w:val="0"/>
                <w:numId w:val="3"/>
              </w:numPr>
              <w:spacing w:after="40" w:before="40"/>
            </w:pPr>
            <w:r>
              <w:rPr>
                <w:rFonts w:ascii="Arial" w:cs="Arial" w:eastAsia="Arial" w:hAnsi="Arial"/>
                <w:sz w:val="20"/>
                <w:szCs w:val="20"/>
              </w:rPr>
              <w:t xml:space="preserve">Pattern: replace useState + useEffect with const { data, isLoading, error } = useQuery({ queryKey: ['employees'], queryFn: employeeService.getAll })</w:t>
            </w:r>
          </w:p>
          <w:p>
            <w:pPr>
              <w:pStyle w:val="ListParagraph"/>
              <w:numPr>
                <w:ilvl w:val="0"/>
                <w:numId w:val="3"/>
              </w:numPr>
              <w:spacing w:after="40" w:before="40"/>
            </w:pPr>
            <w:r>
              <w:rPr>
                <w:rFonts w:ascii="Arial" w:cs="Arial" w:eastAsia="Arial" w:hAnsi="Arial"/>
                <w:sz w:val="20"/>
                <w:szCs w:val="20"/>
              </w:rPr>
              <w:t xml:space="preserve">For mutations: use useMutation({ mutationFn: ..., onSuccess: () =&gt; queryClient.invalidateQueries({ queryKey: ['employees'] }) })</w:t>
            </w:r>
          </w:p>
          <w:p>
            <w:pPr>
              <w:pStyle w:val="ListParagraph"/>
              <w:numPr>
                <w:ilvl w:val="0"/>
                <w:numId w:val="3"/>
              </w:numPr>
              <w:spacing w:after="40" w:before="40"/>
            </w:pPr>
            <w:r>
              <w:rPr>
                <w:rFonts w:ascii="Arial" w:cs="Arial" w:eastAsia="Arial" w:hAnsi="Arial"/>
                <w:sz w:val="20"/>
                <w:szCs w:val="20"/>
              </w:rPr>
              <w:t xml:space="preserve">Add a custom useApiQuery&lt;T&gt; wrapper hook if shared loading/error UI is needed</w:t>
            </w:r>
          </w:p>
          <w:p>
            <w:pPr>
              <w:pStyle w:val="ListParagraph"/>
              <w:numPr>
                <w:ilvl w:val="0"/>
                <w:numId w:val="3"/>
              </w:numPr>
              <w:spacing w:after="40" w:before="40"/>
            </w:pPr>
            <w:r>
              <w:rPr>
                <w:rFonts w:ascii="Arial" w:cs="Arial" w:eastAsia="Arial" w:hAnsi="Arial"/>
                <w:sz w:val="20"/>
                <w:szCs w:val="20"/>
              </w:rPr>
              <w:t xml:space="preserve">Add ESLint plugin-react-query to enforce hook usage</w:t>
            </w:r>
          </w:p>
        </w:tc>
      </w:tr>
    </w:tbl>
    <w:p>
      <w:pPr>
        <w:spacing w:after="0" w:before="60"/>
      </w:pPr>
      <w:r>
        <w:rPr>
          <w:rFonts w:ascii="Arial" w:cs="Arial" w:eastAsia="Arial" w:hAnsi="Arial"/>
          <w:sz w:val="20"/>
          <w:szCs w:val="20"/>
        </w:rPr>
        <w:t xml:space="preserve"/>
      </w:r>
    </w:p>
    <w:p>
      <w:pPr>
        <w:spacing w:after="40" w:before="60"/>
      </w:pPr>
      <w:r>
        <w:rPr>
          <w:rFonts w:ascii="Arial" w:cs="Arial" w:eastAsia="Arial" w:hAnsi="Arial"/>
          <w:b/>
          <w:bCs/>
          <w:color w:val="1A1A1A"/>
          <w:sz w:val="18"/>
          <w:szCs w:val="18"/>
        </w:rPr>
        <w:t xml:space="preserve">Code Evidence:</w:t>
      </w:r>
    </w:p>
    <w:p>
      <w:pPr>
        <w:pBdr>
          <w:top w:val="single" w:color="CCCCCC" w:sz="2"/>
          <w:bottom w:val="single" w:color="CCCCCC" w:sz="2"/>
          <w:left w:val="thick" w:color="F1C40F" w:sz="8"/>
          <w:right w:val="none" w:color="FFFFFF" w:sz="0"/>
        </w:pBdr>
        <w:shd w:fill="F0F0F0" w:val="clear"/>
        <w:spacing w:after="100" w:before="40"/>
      </w:pPr>
      <w:r>
        <w:rPr>
          <w:rFonts w:ascii="Courier New" w:cs="Courier New" w:eastAsia="Courier New" w:hAnsi="Courier New"/>
          <w:color w:val="1A1A1A"/>
          <w:sz w:val="16"/>
          <w:szCs w:val="16"/>
        </w:rPr>
        <w:t xml:space="preserve">// ❌ Current pattern (171 pages):
const [data, setData] = useState&lt;Employee[]&gt;([]);
useEffect(() =&gt; { employeeService.getAll().then(setData); }, []);
// ✅ Required pattern:
const { data, isLoading } = useQuery({
  queryKey: ['employees'],
  queryFn: () =&gt; employeeService.getAll(),
});</w:t>
      </w:r>
    </w:p>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F1C40F" w:sz="1"/>
              <w:left w:val="single" w:color="F1C40F" w:sz="1"/>
              <w:bottom w:val="single" w:color="F1C40F" w:sz="1"/>
              <w:right w:val="single" w:color="F1C40F" w:sz="1"/>
            </w:tcBorders>
            <w:shd w:fill="F1C40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QA2-007</w:t>
            </w:r>
          </w:p>
          <w:p>
            <w:pPr>
              <w:jc w:val="center"/>
            </w:pPr>
            <w:r>
              <w:rPr>
                <w:rFonts w:ascii="Arial" w:cs="Arial" w:eastAsia="Arial" w:hAnsi="Arial"/>
                <w:b/>
                <w:bCs/>
                <w:color w:val="FFFFFF"/>
                <w:sz w:val="16"/>
                <w:szCs w:val="16"/>
              </w:rPr>
              <w:t xml:space="preserve">MEDIUM</w:t>
            </w:r>
          </w:p>
        </w:tc>
        <w:tc>
          <w:tcPr>
            <w:tcW w:type="dxa" w:w="8060"/>
            <w:tcBorders>
              <w:top w:val="single" w:color="F1C40F" w:sz="1"/>
              <w:left w:val="single" w:color="F1C40F" w:sz="1"/>
              <w:bottom w:val="single" w:color="F1C40F" w:sz="1"/>
              <w:right w:val="single" w:color="F1C40F" w:sz="1"/>
            </w:tcBorders>
            <w:shd w:fill="F4F4F4" w:val="clear"/>
            <w:tcMar>
              <w:top w:type="dxa" w:w="100"/>
              <w:left w:type="dxa" w:w="160"/>
              <w:bottom w:type="dxa" w:w="100"/>
              <w:right w:type="dxa" w:w="120"/>
            </w:tcMar>
            <w:vAlign w:val="center"/>
          </w:tcPr>
          <w:p>
            <w:r>
              <w:rPr>
                <w:rFonts w:ascii="Arial" w:cs="Arial" w:eastAsia="Arial" w:hAnsi="Arial"/>
                <w:b/>
                <w:bCs/>
                <w:color w:val="1A1A1A"/>
                <w:sz w:val="22"/>
                <w:szCs w:val="22"/>
              </w:rPr>
              <w:t xml:space="preserve">53 Forms Not Using React Hook Form + Zod</w:t>
            </w:r>
          </w:p>
          <w:p>
            <w:r>
              <w:rPr>
                <w:rFonts w:ascii="Arial" w:cs="Arial" w:eastAsia="Arial" w:hAnsi="Arial"/>
                <w:color w:val="444444"/>
                <w:sz w:val="18"/>
                <w:szCs w:val="18"/>
              </w:rPr>
              <w:t xml:space="preserve">Layer: Frontend   |   File(s): frontend/app/ — multiple module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7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Scan identified 53 pages containing &lt;form&gt; elements or onSubmit handlers that do not use useForm from react-hook-form or zodResolver for schema validation. These forms use raw useState for field values and manual validation logic. This violates the CLAUDE.md non-negotiable mandate and creates inconsistent validation UX, missing field-level error display, and unvalidated payloads reaching the API.</w:t>
            </w:r>
          </w:p>
        </w:tc>
      </w:tr>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c>
          <w:tcPr>
            <w:tcW w:type="dxa" w:w="76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Inconsistent validation messages across modules; no schema-level type safety between form values and API payload types; forms submit with invalid data when manual validation is incomplete; difficult to test form validation logic in isolation.</w:t>
            </w:r>
          </w:p>
        </w:tc>
      </w:tr>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Remediation</w:t>
            </w:r>
          </w:p>
        </w:tc>
        <w:tc>
          <w:tcPr>
            <w:tcW w:type="dxa" w:w="7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40" w:before="40"/>
            </w:pPr>
            <w:r>
              <w:rPr>
                <w:rFonts w:ascii="Arial" w:cs="Arial" w:eastAsia="Arial" w:hAnsi="Arial"/>
                <w:sz w:val="20"/>
                <w:szCs w:val="20"/>
              </w:rPr>
              <w:t xml:space="preserve">Install is already done: react-hook-form and zod are in package.json</w:t>
            </w:r>
          </w:p>
          <w:p>
            <w:pPr>
              <w:pStyle w:val="ListParagraph"/>
              <w:numPr>
                <w:ilvl w:val="0"/>
                <w:numId w:val="3"/>
              </w:numPr>
              <w:spacing w:after="40" w:before="40"/>
            </w:pPr>
            <w:r>
              <w:rPr>
                <w:rFonts w:ascii="Arial" w:cs="Arial" w:eastAsia="Arial" w:hAnsi="Arial"/>
                <w:sz w:val="20"/>
                <w:szCs w:val="20"/>
              </w:rPr>
              <w:t xml:space="preserve">Define a Zod schema for each form: const schema = z.object({ name: z.string().min(1), email: z.string().email() })</w:t>
            </w:r>
          </w:p>
          <w:p>
            <w:pPr>
              <w:pStyle w:val="ListParagraph"/>
              <w:numPr>
                <w:ilvl w:val="0"/>
                <w:numId w:val="3"/>
              </w:numPr>
              <w:spacing w:after="40" w:before="40"/>
            </w:pPr>
            <w:r>
              <w:rPr>
                <w:rFonts w:ascii="Arial" w:cs="Arial" w:eastAsia="Arial" w:hAnsi="Arial"/>
                <w:sz w:val="20"/>
                <w:szCs w:val="20"/>
              </w:rPr>
              <w:t xml:space="preserve">Wire up: const { register, handleSubmit, formState: { errors } } = useForm({ resolver: zodResolver(schema) })</w:t>
            </w:r>
          </w:p>
          <w:p>
            <w:pPr>
              <w:pStyle w:val="ListParagraph"/>
              <w:numPr>
                <w:ilvl w:val="0"/>
                <w:numId w:val="3"/>
              </w:numPr>
              <w:spacing w:after="40" w:before="40"/>
            </w:pPr>
            <w:r>
              <w:rPr>
                <w:rFonts w:ascii="Arial" w:cs="Arial" w:eastAsia="Arial" w:hAnsi="Arial"/>
                <w:sz w:val="20"/>
                <w:szCs w:val="20"/>
              </w:rPr>
              <w:t xml:space="preserve">Display field errors: {errors.name &amp;&amp; &lt;span&gt;{errors.name.message}&lt;/span&gt;}</w:t>
            </w:r>
          </w:p>
          <w:p>
            <w:pPr>
              <w:pStyle w:val="ListParagraph"/>
              <w:numPr>
                <w:ilvl w:val="0"/>
                <w:numId w:val="3"/>
              </w:numPr>
              <w:spacing w:after="40" w:before="40"/>
            </w:pPr>
            <w:r>
              <w:rPr>
                <w:rFonts w:ascii="Arial" w:cs="Arial" w:eastAsia="Arial" w:hAnsi="Arial"/>
                <w:sz w:val="20"/>
                <w:szCs w:val="20"/>
              </w:rPr>
              <w:t xml:space="preserve">Migrate by module priority: payroll forms first (financial impact), then leave/attendance, then settings</w:t>
            </w:r>
          </w:p>
        </w:tc>
      </w:tr>
    </w:tbl>
    <w:p>
      <w:pPr>
        <w:spacing w:after="0" w:before="60"/>
      </w:pPr>
      <w:r>
        <w:rPr>
          <w:rFonts w:ascii="Arial" w:cs="Arial" w:eastAsia="Arial" w:hAnsi="Arial"/>
          <w:sz w:val="20"/>
          <w:szCs w:val="20"/>
        </w:rPr>
        <w:t xml:space="preserve"/>
      </w:r>
    </w:p>
    <w:p>
      <w:pPr>
        <w:spacing w:after="40" w:before="60"/>
      </w:pPr>
      <w:r>
        <w:rPr>
          <w:rFonts w:ascii="Arial" w:cs="Arial" w:eastAsia="Arial" w:hAnsi="Arial"/>
          <w:b/>
          <w:bCs/>
          <w:color w:val="1A1A1A"/>
          <w:sz w:val="18"/>
          <w:szCs w:val="18"/>
        </w:rPr>
        <w:t xml:space="preserve">Code Evidence:</w:t>
      </w:r>
    </w:p>
    <w:p>
      <w:pPr>
        <w:pBdr>
          <w:top w:val="single" w:color="CCCCCC" w:sz="2"/>
          <w:bottom w:val="single" w:color="CCCCCC" w:sz="2"/>
          <w:left w:val="thick" w:color="F1C40F" w:sz="8"/>
          <w:right w:val="none" w:color="FFFFFF" w:sz="0"/>
        </w:pBdr>
        <w:shd w:fill="F0F0F0" w:val="clear"/>
        <w:spacing w:after="100" w:before="40"/>
      </w:pPr>
      <w:r>
        <w:rPr>
          <w:rFonts w:ascii="Courier New" w:cs="Courier New" w:eastAsia="Courier New" w:hAnsi="Courier New"/>
          <w:color w:val="1A1A1A"/>
          <w:sz w:val="16"/>
          <w:szCs w:val="16"/>
        </w:rPr>
        <w:t xml:space="preserve">// ❌ Current pattern:
const [name, setName] = useState("");
const handleSubmit = () =&gt; { if (!name) { alert("Name required"); return; } };
// ✅ Required pattern:
const schema = z.object({ name: z.string().min(1, "Name is required") });
const { register, handleSubmit, formState: { errors } } = useForm({ resolver: zodResolver(schema) });</w:t>
      </w:r>
    </w:p>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F1C40F" w:sz="1"/>
              <w:left w:val="single" w:color="F1C40F" w:sz="1"/>
              <w:bottom w:val="single" w:color="F1C40F" w:sz="1"/>
              <w:right w:val="single" w:color="F1C40F" w:sz="1"/>
            </w:tcBorders>
            <w:shd w:fill="F1C40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QA2-008</w:t>
            </w:r>
          </w:p>
          <w:p>
            <w:pPr>
              <w:jc w:val="center"/>
            </w:pPr>
            <w:r>
              <w:rPr>
                <w:rFonts w:ascii="Arial" w:cs="Arial" w:eastAsia="Arial" w:hAnsi="Arial"/>
                <w:b/>
                <w:bCs/>
                <w:color w:val="FFFFFF"/>
                <w:sz w:val="16"/>
                <w:szCs w:val="16"/>
              </w:rPr>
              <w:t xml:space="preserve">MEDIUM</w:t>
            </w:r>
          </w:p>
        </w:tc>
        <w:tc>
          <w:tcPr>
            <w:tcW w:type="dxa" w:w="8060"/>
            <w:tcBorders>
              <w:top w:val="single" w:color="F1C40F" w:sz="1"/>
              <w:left w:val="single" w:color="F1C40F" w:sz="1"/>
              <w:bottom w:val="single" w:color="F1C40F" w:sz="1"/>
              <w:right w:val="single" w:color="F1C40F" w:sz="1"/>
            </w:tcBorders>
            <w:shd w:fill="F4F4F4" w:val="clear"/>
            <w:tcMar>
              <w:top w:type="dxa" w:w="100"/>
              <w:left w:type="dxa" w:w="160"/>
              <w:bottom w:type="dxa" w:w="100"/>
              <w:right w:type="dxa" w:w="120"/>
            </w:tcMar>
            <w:vAlign w:val="center"/>
          </w:tcPr>
          <w:p>
            <w:r>
              <w:rPr>
                <w:rFonts w:ascii="Arial" w:cs="Arial" w:eastAsia="Arial" w:hAnsi="Arial"/>
                <w:b/>
                <w:bCs/>
                <w:color w:val="1A1A1A"/>
                <w:sz w:val="22"/>
                <w:szCs w:val="22"/>
              </w:rPr>
              <w:t xml:space="preserve">6 Sensitive Pages Lack RBAC Guards</w:t>
            </w:r>
          </w:p>
          <w:p>
            <w:r>
              <w:rPr>
                <w:rFonts w:ascii="Arial" w:cs="Arial" w:eastAsia="Arial" w:hAnsi="Arial"/>
                <w:color w:val="444444"/>
                <w:sz w:val="18"/>
                <w:szCs w:val="18"/>
              </w:rPr>
              <w:t xml:space="preserve">Layer: Frontend   |   File(s): payroll/page.tsx, reports/payroll/page.tsx, payroll/payslips/page.tsx, payroll/statutory/page.tsx, compensation/page.tsx, reports/utilization/page.tsx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7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Six pages that display highly sensitive financial data (payroll runs, employee compensation, payslips, statutory filings) do not implement the standard usePermissions() guard pattern. Any authenticated user who knows the URL can access these pages and see salary, deductions, and statutory data for the entire organisation.</w:t>
            </w:r>
          </w:p>
        </w:tc>
      </w:tr>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c>
          <w:tcPr>
            <w:tcW w:type="dxa" w:w="76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Unauthorised disclosure of employee salary data, a serious privacy violation and potential regulatory breach (GDPR, PDPA). An attacker who compromises any employee account — regardless of role — can access all payroll information by navigating directly to these routes.</w:t>
            </w:r>
          </w:p>
        </w:tc>
      </w:tr>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Remediation</w:t>
            </w:r>
          </w:p>
        </w:tc>
        <w:tc>
          <w:tcPr>
            <w:tcW w:type="dxa" w:w="7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40" w:before="40"/>
            </w:pPr>
            <w:r>
              <w:rPr>
                <w:rFonts w:ascii="Arial" w:cs="Arial" w:eastAsia="Arial" w:hAnsi="Arial"/>
                <w:sz w:val="20"/>
                <w:szCs w:val="20"/>
              </w:rPr>
              <w:t xml:space="preserve">Add the standard RBAC guard to all 6 pages: import { usePermissions, Permissions } from "@/lib/hooks/usePermissions"</w:t>
            </w:r>
          </w:p>
          <w:p>
            <w:pPr>
              <w:pStyle w:val="ListParagraph"/>
              <w:numPr>
                <w:ilvl w:val="0"/>
                <w:numId w:val="3"/>
              </w:numPr>
              <w:spacing w:after="40" w:before="40"/>
            </w:pPr>
            <w:r>
              <w:rPr>
                <w:rFonts w:ascii="Arial" w:cs="Arial" w:eastAsia="Arial" w:hAnsi="Arial"/>
                <w:sz w:val="20"/>
                <w:szCs w:val="20"/>
              </w:rPr>
              <w:t xml:space="preserve">payroll/page.tsx: guard with Permissions.PAYROLL_VIEW</w:t>
            </w:r>
          </w:p>
          <w:p>
            <w:pPr>
              <w:pStyle w:val="ListParagraph"/>
              <w:numPr>
                <w:ilvl w:val="0"/>
                <w:numId w:val="3"/>
              </w:numPr>
              <w:spacing w:after="40" w:before="40"/>
            </w:pPr>
            <w:r>
              <w:rPr>
                <w:rFonts w:ascii="Arial" w:cs="Arial" w:eastAsia="Arial" w:hAnsi="Arial"/>
                <w:sz w:val="20"/>
                <w:szCs w:val="20"/>
              </w:rPr>
              <w:t xml:space="preserve">payroll/payslips/page.tsx: guard with Permissions.PAYROLL_VIEW</w:t>
            </w:r>
          </w:p>
          <w:p>
            <w:pPr>
              <w:pStyle w:val="ListParagraph"/>
              <w:numPr>
                <w:ilvl w:val="0"/>
                <w:numId w:val="3"/>
              </w:numPr>
              <w:spacing w:after="40" w:before="40"/>
            </w:pPr>
            <w:r>
              <w:rPr>
                <w:rFonts w:ascii="Arial" w:cs="Arial" w:eastAsia="Arial" w:hAnsi="Arial"/>
                <w:sz w:val="20"/>
                <w:szCs w:val="20"/>
              </w:rPr>
              <w:t xml:space="preserve">payroll/statutory/page.tsx: guard with Permissions.PAYROLL_PROCESS</w:t>
            </w:r>
          </w:p>
          <w:p>
            <w:pPr>
              <w:pStyle w:val="ListParagraph"/>
              <w:numPr>
                <w:ilvl w:val="0"/>
                <w:numId w:val="3"/>
              </w:numPr>
              <w:spacing w:after="40" w:before="40"/>
            </w:pPr>
            <w:r>
              <w:rPr>
                <w:rFonts w:ascii="Arial" w:cs="Arial" w:eastAsia="Arial" w:hAnsi="Arial"/>
                <w:sz w:val="20"/>
                <w:szCs w:val="20"/>
              </w:rPr>
              <w:t xml:space="preserve">compensation/page.tsx: guard with Permissions.COMPENSATION_VIEW (add to Permissions if missing)</w:t>
            </w:r>
          </w:p>
          <w:p>
            <w:pPr>
              <w:pStyle w:val="ListParagraph"/>
              <w:numPr>
                <w:ilvl w:val="0"/>
                <w:numId w:val="3"/>
              </w:numPr>
              <w:spacing w:after="40" w:before="40"/>
            </w:pPr>
            <w:r>
              <w:rPr>
                <w:rFonts w:ascii="Arial" w:cs="Arial" w:eastAsia="Arial" w:hAnsi="Arial"/>
                <w:sz w:val="20"/>
                <w:szCs w:val="20"/>
              </w:rPr>
              <w:t xml:space="preserve">reports/payroll and reports/utilization: guard with REPORTS_VIEW permission</w:t>
            </w:r>
          </w:p>
          <w:p>
            <w:pPr>
              <w:pStyle w:val="ListParagraph"/>
              <w:numPr>
                <w:ilvl w:val="0"/>
                <w:numId w:val="3"/>
              </w:numPr>
              <w:spacing w:after="40" w:before="40"/>
            </w:pPr>
            <w:r>
              <w:rPr>
                <w:rFonts w:ascii="Arial" w:cs="Arial" w:eastAsia="Arial" w:hAnsi="Arial"/>
                <w:sz w:val="20"/>
                <w:szCs w:val="20"/>
              </w:rPr>
              <w:t xml:space="preserve">Pattern: early-return null + useEffect redirect if !hasPermission &amp;&amp; isReady</w:t>
            </w:r>
          </w:p>
        </w:tc>
      </w:tr>
    </w:tbl>
    <w:p>
      <w:pPr>
        <w:spacing w:after="0" w:before="60"/>
      </w:pPr>
      <w:r>
        <w:rPr>
          <w:rFonts w:ascii="Arial" w:cs="Arial" w:eastAsia="Arial" w:hAnsi="Arial"/>
          <w:sz w:val="20"/>
          <w:szCs w:val="20"/>
        </w:rPr>
        <w:t xml:space="preserve"/>
      </w:r>
    </w:p>
    <w:p>
      <w:pPr>
        <w:spacing w:after="40" w:before="60"/>
      </w:pPr>
      <w:r>
        <w:rPr>
          <w:rFonts w:ascii="Arial" w:cs="Arial" w:eastAsia="Arial" w:hAnsi="Arial"/>
          <w:b/>
          <w:bCs/>
          <w:color w:val="1A1A1A"/>
          <w:sz w:val="18"/>
          <w:szCs w:val="18"/>
        </w:rPr>
        <w:t xml:space="preserve">Code Evidence:</w:t>
      </w:r>
    </w:p>
    <w:p>
      <w:pPr>
        <w:pBdr>
          <w:top w:val="single" w:color="CCCCCC" w:sz="2"/>
          <w:bottom w:val="single" w:color="CCCCCC" w:sz="2"/>
          <w:left w:val="thick" w:color="F1C40F" w:sz="8"/>
          <w:right w:val="none" w:color="FFFFFF" w:sz="0"/>
        </w:pBdr>
        <w:shd w:fill="F0F0F0" w:val="clear"/>
        <w:spacing w:after="100" w:before="40"/>
      </w:pPr>
      <w:r>
        <w:rPr>
          <w:rFonts w:ascii="Courier New" w:cs="Courier New" w:eastAsia="Courier New" w:hAnsi="Courier New"/>
          <w:color w:val="1A1A1A"/>
          <w:sz w:val="16"/>
          <w:szCs w:val="16"/>
        </w:rPr>
        <w:t xml:space="preserve">// ❌ Unguarded (payroll/page.tsx):
export default function PayrollPage() {
  // No permission check — any authenticated user can see payroll data
  return &lt;AppLayout&gt;...&lt;/AppLayout&gt;;
}
// ✅ Required pattern (same as bulk-processing/page.tsx):
const { hasPermission, isReady } = usePermissions();
useEffect(() =&gt; {
  if (isReady &amp;&amp; !hasPermission(Permissions.PAYROLL_VIEW)) router.replace("/dashboard");
}, [isReady, hasPermission, router]);</w:t>
      </w:r>
    </w:p>
    <w:p>
      <w:pPr>
        <w:spacing w:after="0" w:before="120"/>
      </w:pPr>
      <w:r>
        <w:rPr>
          <w:rFonts w:ascii="Arial" w:cs="Arial" w:eastAsia="Arial" w:hAnsi="Arial"/>
          <w:sz w:val="20"/>
          <w:szCs w:val="20"/>
        </w:rPr>
        <w:t xml:space="preserve"/>
      </w:r>
    </w:p>
    <w:p>
      <w:r>
        <w:br w:type="page"/>
      </w:r>
    </w:p>
    <w:p>
      <w:pPr>
        <w:pStyle w:val="Heading1"/>
        <w:spacing w:after="160" w:before="320"/>
      </w:pPr>
      <w:r>
        <w:rPr>
          <w:rFonts w:ascii="Arial" w:cs="Arial" w:eastAsia="Arial" w:hAnsi="Arial"/>
          <w:b/>
          <w:bCs/>
          <w:color w:val="1B2A4A"/>
          <w:sz w:val="36"/>
          <w:szCs w:val="36"/>
        </w:rPr>
        <w:t xml:space="preserve">6. Low Severity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2980B9" w:sz="1"/>
              <w:left w:val="single" w:color="2980B9" w:sz="1"/>
              <w:bottom w:val="single" w:color="2980B9" w:sz="1"/>
              <w:right w:val="single" w:color="2980B9" w:sz="1"/>
            </w:tcBorders>
            <w:shd w:fill="2980B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QA2-009</w:t>
            </w:r>
          </w:p>
          <w:p>
            <w:pPr>
              <w:jc w:val="center"/>
            </w:pPr>
            <w:r>
              <w:rPr>
                <w:rFonts w:ascii="Arial" w:cs="Arial" w:eastAsia="Arial" w:hAnsi="Arial"/>
                <w:b/>
                <w:bCs/>
                <w:color w:val="FFFFFF"/>
                <w:sz w:val="16"/>
                <w:szCs w:val="16"/>
              </w:rPr>
              <w:t xml:space="preserve">LOW</w:t>
            </w:r>
          </w:p>
        </w:tc>
        <w:tc>
          <w:tcPr>
            <w:tcW w:type="dxa" w:w="8060"/>
            <w:tcBorders>
              <w:top w:val="single" w:color="2980B9" w:sz="1"/>
              <w:left w:val="single" w:color="2980B9" w:sz="1"/>
              <w:bottom w:val="single" w:color="2980B9" w:sz="1"/>
              <w:right w:val="single" w:color="2980B9" w:sz="1"/>
            </w:tcBorders>
            <w:shd w:fill="F4F4F4" w:val="clear"/>
            <w:tcMar>
              <w:top w:type="dxa" w:w="100"/>
              <w:left w:type="dxa" w:w="160"/>
              <w:bottom w:type="dxa" w:w="100"/>
              <w:right w:type="dxa" w:w="120"/>
            </w:tcMar>
            <w:vAlign w:val="center"/>
          </w:tcPr>
          <w:p>
            <w:r>
              <w:rPr>
                <w:rFonts w:ascii="Arial" w:cs="Arial" w:eastAsia="Arial" w:hAnsi="Arial"/>
                <w:b/>
                <w:bCs/>
                <w:color w:val="1A1A1A"/>
                <w:sz w:val="22"/>
                <w:szCs w:val="22"/>
              </w:rPr>
              <w:t xml:space="preserve">Rogue Axios Instances and Raw fetch() Calls in Services</w:t>
            </w:r>
          </w:p>
          <w:p>
            <w:r>
              <w:rPr>
                <w:rFonts w:ascii="Arial" w:cs="Arial" w:eastAsia="Arial" w:hAnsi="Arial"/>
                <w:color w:val="444444"/>
                <w:sz w:val="18"/>
                <w:szCs w:val="18"/>
              </w:rPr>
              <w:t xml:space="preserve">Layer: Frontend   |   File(s): frontend/lib/services/esign-public.service.ts, public-offer.service.ts, resource-management.service.ts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7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Two service files (esign-public.service.ts and public-offer.service.ts) create their own axios instances with axios.create(). Four additional raw fetch() calls exist in resource-management.service.ts. CLAUDE.md mandates exclusive use of the shared apiClient (authenticated) and publicApiClient (unauthenticated) instances from frontend/lib/api/ to ensure consistent interceptors, base URL configuration, and auth header injection.</w:t>
            </w:r>
          </w:p>
        </w:tc>
      </w:tr>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c>
          <w:tcPr>
            <w:tcW w:type="dxa" w:w="76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Rogue instances bypass authentication interceptors (requests may go unauthenticated); bypass error response interceptors (token refresh will not trigger); use hardcoded base URLs that break in non-production environments; do not benefit from centralised timeout and retry configuration.</w:t>
            </w:r>
          </w:p>
        </w:tc>
      </w:tr>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Remediation</w:t>
            </w:r>
          </w:p>
        </w:tc>
        <w:tc>
          <w:tcPr>
            <w:tcW w:type="dxa" w:w="7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40" w:before="40"/>
            </w:pPr>
            <w:r>
              <w:rPr>
                <w:rFonts w:ascii="Arial" w:cs="Arial" w:eastAsia="Arial" w:hAnsi="Arial"/>
                <w:sz w:val="20"/>
                <w:szCs w:val="20"/>
              </w:rPr>
              <w:t xml:space="preserve">esign-public.service.ts and public-offer.service.ts: Replace axios.create() with publicApiClient imported from "@/lib/api/public-client"</w:t>
            </w:r>
          </w:p>
          <w:p>
            <w:pPr>
              <w:pStyle w:val="ListParagraph"/>
              <w:numPr>
                <w:ilvl w:val="0"/>
                <w:numId w:val="3"/>
              </w:numPr>
              <w:spacing w:after="40" w:before="40"/>
            </w:pPr>
            <w:r>
              <w:rPr>
                <w:rFonts w:ascii="Arial" w:cs="Arial" w:eastAsia="Arial" w:hAnsi="Arial"/>
                <w:sz w:val="20"/>
                <w:szCs w:val="20"/>
              </w:rPr>
              <w:t xml:space="preserve">resource-management.service.ts: Replace all 4 raw fetch() calls with apiClient.get/post from "@/lib/api/client"</w:t>
            </w:r>
          </w:p>
          <w:p>
            <w:pPr>
              <w:pStyle w:val="ListParagraph"/>
              <w:numPr>
                <w:ilvl w:val="0"/>
                <w:numId w:val="3"/>
              </w:numPr>
              <w:spacing w:after="40" w:before="40"/>
            </w:pPr>
            <w:r>
              <w:rPr>
                <w:rFonts w:ascii="Arial" w:cs="Arial" w:eastAsia="Arial" w:hAnsi="Arial"/>
                <w:sz w:val="20"/>
                <w:szCs w:val="20"/>
              </w:rPr>
              <w:t xml:space="preserve">Add ESLint rule to ban direct axios import: { "no-restricted-imports": ["error", { "name": "axios", "message": "Use apiClient or publicApiClient from @/lib/api/" }] }</w:t>
            </w:r>
          </w:p>
        </w:tc>
      </w:tr>
    </w:tbl>
    <w:p>
      <w:pPr>
        <w:spacing w:after="0" w:before="60"/>
      </w:pPr>
      <w:r>
        <w:rPr>
          <w:rFonts w:ascii="Arial" w:cs="Arial" w:eastAsia="Arial" w:hAnsi="Arial"/>
          <w:sz w:val="20"/>
          <w:szCs w:val="20"/>
        </w:rPr>
        <w:t xml:space="preserve"/>
      </w:r>
    </w:p>
    <w:p>
      <w:pPr>
        <w:spacing w:after="40" w:before="60"/>
      </w:pPr>
      <w:r>
        <w:rPr>
          <w:rFonts w:ascii="Arial" w:cs="Arial" w:eastAsia="Arial" w:hAnsi="Arial"/>
          <w:b/>
          <w:bCs/>
          <w:color w:val="1A1A1A"/>
          <w:sz w:val="18"/>
          <w:szCs w:val="18"/>
        </w:rPr>
        <w:t xml:space="preserve">Code Evidence:</w:t>
      </w:r>
    </w:p>
    <w:p>
      <w:pPr>
        <w:pBdr>
          <w:top w:val="single" w:color="CCCCCC" w:sz="2"/>
          <w:bottom w:val="single" w:color="CCCCCC" w:sz="2"/>
          <w:left w:val="thick" w:color="2980B9" w:sz="8"/>
          <w:right w:val="none" w:color="FFFFFF" w:sz="0"/>
        </w:pBdr>
        <w:shd w:fill="F0F0F0" w:val="clear"/>
        <w:spacing w:after="100" w:before="40"/>
      </w:pPr>
      <w:r>
        <w:rPr>
          <w:rFonts w:ascii="Courier New" w:cs="Courier New" w:eastAsia="Courier New" w:hAnsi="Courier New"/>
          <w:color w:val="1A1A1A"/>
          <w:sz w:val="16"/>
          <w:szCs w:val="16"/>
        </w:rPr>
        <w:t xml:space="preserve">// ❌ esign-public.service.ts:
import axios from "axios";
const esignClient = axios.create({ baseURL: process.env.NEXT_PUBLIC_API_URL });
// ✅ Required:
import { publicApiClient } from "@/lib/api/public-client";</w:t>
      </w:r>
    </w:p>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2980B9" w:sz="1"/>
              <w:left w:val="single" w:color="2980B9" w:sz="1"/>
              <w:bottom w:val="single" w:color="2980B9" w:sz="1"/>
              <w:right w:val="single" w:color="2980B9" w:sz="1"/>
            </w:tcBorders>
            <w:shd w:fill="2980B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QA2-010</w:t>
            </w:r>
          </w:p>
          <w:p>
            <w:pPr>
              <w:jc w:val="center"/>
            </w:pPr>
            <w:r>
              <w:rPr>
                <w:rFonts w:ascii="Arial" w:cs="Arial" w:eastAsia="Arial" w:hAnsi="Arial"/>
                <w:b/>
                <w:bCs/>
                <w:color w:val="FFFFFF"/>
                <w:sz w:val="16"/>
                <w:szCs w:val="16"/>
              </w:rPr>
              <w:t xml:space="preserve">LOW</w:t>
            </w:r>
          </w:p>
        </w:tc>
        <w:tc>
          <w:tcPr>
            <w:tcW w:type="dxa" w:w="8060"/>
            <w:tcBorders>
              <w:top w:val="single" w:color="2980B9" w:sz="1"/>
              <w:left w:val="single" w:color="2980B9" w:sz="1"/>
              <w:bottom w:val="single" w:color="2980B9" w:sz="1"/>
              <w:right w:val="single" w:color="2980B9" w:sz="1"/>
            </w:tcBorders>
            <w:shd w:fill="F4F4F4" w:val="clear"/>
            <w:tcMar>
              <w:top w:type="dxa" w:w="100"/>
              <w:left w:type="dxa" w:w="160"/>
              <w:bottom w:type="dxa" w:w="100"/>
              <w:right w:type="dxa" w:w="120"/>
            </w:tcMar>
            <w:vAlign w:val="center"/>
          </w:tcPr>
          <w:p>
            <w:r>
              <w:rPr>
                <w:rFonts w:ascii="Arial" w:cs="Arial" w:eastAsia="Arial" w:hAnsi="Arial"/>
                <w:b/>
                <w:bCs/>
                <w:color w:val="1A1A1A"/>
                <w:sz w:val="22"/>
                <w:szCs w:val="22"/>
              </w:rPr>
              <w:t xml:space="preserve">66 Repository findAll() Calls Without Pagination</w:t>
            </w:r>
          </w:p>
          <w:p>
            <w:r>
              <w:rPr>
                <w:rFonts w:ascii="Arial" w:cs="Arial" w:eastAsia="Arial" w:hAnsi="Arial"/>
                <w:color w:val="444444"/>
                <w:sz w:val="18"/>
                <w:szCs w:val="18"/>
              </w:rPr>
              <w:t xml:space="preserve">Layer: Backend   |   File(s): Multiple repository interfaces under backend/src/main/java/**/repository/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7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Automated scan identified 66 invocations of findAll() and findAllBy*() repository methods in service classes that do not pass a Pageable parameter. In a multi-tenant system where a single tenant may have thousands of employees, attendance records, or audit log entries, returning an unbounded result set causes full-table scans, excessive JDBC ResultSet hydration, and heap pressure.</w:t>
            </w:r>
          </w:p>
        </w:tc>
      </w:tr>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c>
          <w:tcPr>
            <w:tcW w:type="dxa" w:w="76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Full table scans on large datasets; OutOfMemoryError risk on tenants with &gt;10,000 records; API response times degrade linearly with data growth; no natural pagination for frontend consumers.</w:t>
            </w:r>
          </w:p>
        </w:tc>
      </w:tr>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Remediation</w:t>
            </w:r>
          </w:p>
        </w:tc>
        <w:tc>
          <w:tcPr>
            <w:tcW w:type="dxa" w:w="7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40" w:before="40"/>
            </w:pPr>
            <w:r>
              <w:rPr>
                <w:rFonts w:ascii="Arial" w:cs="Arial" w:eastAsia="Arial" w:hAnsi="Arial"/>
                <w:sz w:val="20"/>
                <w:szCs w:val="20"/>
              </w:rPr>
              <w:t xml:space="preserve">Change repository signatures to accept Pageable: Page&lt;Employee&gt; findAllByTenantId(UUID tenantId, Pageable pageable)</w:t>
            </w:r>
          </w:p>
          <w:p>
            <w:pPr>
              <w:pStyle w:val="ListParagraph"/>
              <w:numPr>
                <w:ilvl w:val="0"/>
                <w:numId w:val="3"/>
              </w:numPr>
              <w:spacing w:after="40" w:before="40"/>
            </w:pPr>
            <w:r>
              <w:rPr>
                <w:rFonts w:ascii="Arial" w:cs="Arial" w:eastAsia="Arial" w:hAnsi="Arial"/>
                <w:sz w:val="20"/>
                <w:szCs w:val="20"/>
              </w:rPr>
              <w:t xml:space="preserve">Update service callers: repo.findAll(PageRequest.of(page, size, Sort.by("createdAt").descending()))</w:t>
            </w:r>
          </w:p>
          <w:p>
            <w:pPr>
              <w:pStyle w:val="ListParagraph"/>
              <w:numPr>
                <w:ilvl w:val="0"/>
                <w:numId w:val="3"/>
              </w:numPr>
              <w:spacing w:after="40" w:before="40"/>
            </w:pPr>
            <w:r>
              <w:rPr>
                <w:rFonts w:ascii="Arial" w:cs="Arial" w:eastAsia="Arial" w:hAnsi="Arial"/>
                <w:sz w:val="20"/>
                <w:szCs w:val="20"/>
              </w:rPr>
              <w:t xml:space="preserve">Expose page/size/sort query parameters on REST endpoints</w:t>
            </w:r>
          </w:p>
          <w:p>
            <w:pPr>
              <w:pStyle w:val="ListParagraph"/>
              <w:numPr>
                <w:ilvl w:val="0"/>
                <w:numId w:val="3"/>
              </w:numPr>
              <w:spacing w:after="40" w:before="40"/>
            </w:pPr>
            <w:r>
              <w:rPr>
                <w:rFonts w:ascii="Arial" w:cs="Arial" w:eastAsia="Arial" w:hAnsi="Arial"/>
                <w:sz w:val="20"/>
                <w:szCs w:val="20"/>
              </w:rPr>
              <w:t xml:space="preserve">For internal summary/report methods that need full data: use streaming (Stream&lt;T&gt; findAll()) or batch processing with cursor-based pagination</w:t>
            </w:r>
          </w:p>
        </w:tc>
      </w:tr>
    </w:tbl>
    <w:p>
      <w:pPr>
        <w:spacing w:after="0" w:before="60"/>
      </w:pPr>
      <w:r>
        <w:rPr>
          <w:rFonts w:ascii="Arial" w:cs="Arial" w:eastAsia="Arial" w:hAnsi="Arial"/>
          <w:sz w:val="20"/>
          <w:szCs w:val="20"/>
        </w:rPr>
        <w:t xml:space="preserve"/>
      </w:r>
    </w:p>
    <w:p>
      <w:pPr>
        <w:spacing w:after="40" w:before="60"/>
      </w:pPr>
      <w:r>
        <w:rPr>
          <w:rFonts w:ascii="Arial" w:cs="Arial" w:eastAsia="Arial" w:hAnsi="Arial"/>
          <w:b/>
          <w:bCs/>
          <w:color w:val="1A1A1A"/>
          <w:sz w:val="18"/>
          <w:szCs w:val="18"/>
        </w:rPr>
        <w:t xml:space="preserve">Code Evidence:</w:t>
      </w:r>
    </w:p>
    <w:p>
      <w:pPr>
        <w:pBdr>
          <w:top w:val="single" w:color="CCCCCC" w:sz="2"/>
          <w:bottom w:val="single" w:color="CCCCCC" w:sz="2"/>
          <w:left w:val="thick" w:color="2980B9" w:sz="8"/>
          <w:right w:val="none" w:color="FFFFFF" w:sz="0"/>
        </w:pBdr>
        <w:shd w:fill="F0F0F0" w:val="clear"/>
        <w:spacing w:after="100" w:before="40"/>
      </w:pPr>
      <w:r>
        <w:rPr>
          <w:rFonts w:ascii="Courier New" w:cs="Courier New" w:eastAsia="Courier New" w:hAnsi="Courier New"/>
          <w:color w:val="1A1A1A"/>
          <w:sz w:val="16"/>
          <w:szCs w:val="16"/>
        </w:rPr>
        <w:t xml:space="preserve">// ❌ Service calling unbounded findAll:
List&lt;Employee&gt; employees = employeeRepository.findAllByTenantId(tenantId);
// ← returns ALL employees for tenant, no limit
// ✅ Paginated:
Page&lt;Employee&gt; employees = employeeRepository
    .findAllByTenantId(tenantId, PageRequest.of(page, 20, Sort.by("name")));</w:t>
      </w:r>
    </w:p>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2980B9" w:sz="1"/>
              <w:left w:val="single" w:color="2980B9" w:sz="1"/>
              <w:bottom w:val="single" w:color="2980B9" w:sz="1"/>
              <w:right w:val="single" w:color="2980B9" w:sz="1"/>
            </w:tcBorders>
            <w:shd w:fill="2980B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QA2-011</w:t>
            </w:r>
          </w:p>
          <w:p>
            <w:pPr>
              <w:jc w:val="center"/>
            </w:pPr>
            <w:r>
              <w:rPr>
                <w:rFonts w:ascii="Arial" w:cs="Arial" w:eastAsia="Arial" w:hAnsi="Arial"/>
                <w:b/>
                <w:bCs/>
                <w:color w:val="FFFFFF"/>
                <w:sz w:val="16"/>
                <w:szCs w:val="16"/>
              </w:rPr>
              <w:t xml:space="preserve">LOW</w:t>
            </w:r>
          </w:p>
        </w:tc>
        <w:tc>
          <w:tcPr>
            <w:tcW w:type="dxa" w:w="8060"/>
            <w:tcBorders>
              <w:top w:val="single" w:color="2980B9" w:sz="1"/>
              <w:left w:val="single" w:color="2980B9" w:sz="1"/>
              <w:bottom w:val="single" w:color="2980B9" w:sz="1"/>
              <w:right w:val="single" w:color="2980B9" w:sz="1"/>
            </w:tcBorders>
            <w:shd w:fill="F4F4F4" w:val="clear"/>
            <w:tcMar>
              <w:top w:type="dxa" w:w="100"/>
              <w:left w:type="dxa" w:w="160"/>
              <w:bottom w:type="dxa" w:w="100"/>
              <w:right w:type="dxa" w:w="120"/>
            </w:tcMar>
            <w:vAlign w:val="center"/>
          </w:tcPr>
          <w:p>
            <w:r>
              <w:rPr>
                <w:rFonts w:ascii="Arial" w:cs="Arial" w:eastAsia="Arial" w:hAnsi="Arial"/>
                <w:b/>
                <w:bCs/>
                <w:color w:val="1A1A1A"/>
                <w:sz w:val="22"/>
                <w:szCs w:val="22"/>
              </w:rPr>
              <w:t xml:space="preserve">Accessibility: Missing Alt Text and Keyboard Handlers</w:t>
            </w:r>
          </w:p>
          <w:p>
            <w:r>
              <w:rPr>
                <w:rFonts w:ascii="Arial" w:cs="Arial" w:eastAsia="Arial" w:hAnsi="Arial"/>
                <w:color w:val="444444"/>
                <w:sz w:val="18"/>
                <w:szCs w:val="18"/>
              </w:rPr>
              <w:t xml:space="preserve">Layer: Frontend   |   File(s): 11 image elements across multiple pages; 2 onClick div elements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7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Eleven &lt;img&gt; elements use empty alt="" or generic values like "icon", "avatar", "logo" without descriptive text. Two interactive &lt;div&gt; elements have onClick handlers but no onKeyDown handler and no tabIndex="0", making them unreachable via keyboard navigation. This violates WCAG 2.1 Level AA accessibility standards.</w:t>
            </w:r>
          </w:p>
        </w:tc>
      </w:tr>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c>
          <w:tcPr>
            <w:tcW w:type="dxa" w:w="76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Screen reader users cannot understand image content; keyboard-only users cannot activate interactive div elements; legal compliance risk in regulated markets (EU Web Accessibility Directive, US Section 508).</w:t>
            </w:r>
          </w:p>
        </w:tc>
      </w:tr>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Remediation</w:t>
            </w:r>
          </w:p>
        </w:tc>
        <w:tc>
          <w:tcPr>
            <w:tcW w:type="dxa" w:w="7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40" w:before="40"/>
            </w:pPr>
            <w:r>
              <w:rPr>
                <w:rFonts w:ascii="Arial" w:cs="Arial" w:eastAsia="Arial" w:hAnsi="Arial"/>
                <w:sz w:val="20"/>
                <w:szCs w:val="20"/>
              </w:rPr>
              <w:t xml:space="preserve">Replace empty/generic alt with descriptive text: &lt;img alt="Employee profile photo for {employee.name}" /&gt;</w:t>
            </w:r>
          </w:p>
          <w:p>
            <w:pPr>
              <w:pStyle w:val="ListParagraph"/>
              <w:numPr>
                <w:ilvl w:val="0"/>
                <w:numId w:val="3"/>
              </w:numPr>
              <w:spacing w:after="40" w:before="40"/>
            </w:pPr>
            <w:r>
              <w:rPr>
                <w:rFonts w:ascii="Arial" w:cs="Arial" w:eastAsia="Arial" w:hAnsi="Arial"/>
                <w:sz w:val="20"/>
                <w:szCs w:val="20"/>
              </w:rPr>
              <w:t xml:space="preserve">For purely decorative images: alt="" is correct, but role="presentation" should be added</w:t>
            </w:r>
          </w:p>
          <w:p>
            <w:pPr>
              <w:pStyle w:val="ListParagraph"/>
              <w:numPr>
                <w:ilvl w:val="0"/>
                <w:numId w:val="3"/>
              </w:numPr>
              <w:spacing w:after="40" w:before="40"/>
            </w:pPr>
            <w:r>
              <w:rPr>
                <w:rFonts w:ascii="Arial" w:cs="Arial" w:eastAsia="Arial" w:hAnsi="Arial"/>
                <w:sz w:val="20"/>
                <w:szCs w:val="20"/>
              </w:rPr>
              <w:t xml:space="preserve">For interactive divs: either convert to &lt;button&gt; elements (preferred) or add tabIndex={0} onKeyDown={(e) =&gt; e.key === "Enter" &amp;&amp; handleClick()} role="button"</w:t>
            </w:r>
          </w:p>
          <w:p>
            <w:pPr>
              <w:pStyle w:val="ListParagraph"/>
              <w:numPr>
                <w:ilvl w:val="0"/>
                <w:numId w:val="3"/>
              </w:numPr>
              <w:spacing w:after="40" w:before="40"/>
            </w:pPr>
            <w:r>
              <w:rPr>
                <w:rFonts w:ascii="Arial" w:cs="Arial" w:eastAsia="Arial" w:hAnsi="Arial"/>
                <w:sz w:val="20"/>
                <w:szCs w:val="20"/>
              </w:rPr>
              <w:t xml:space="preserve">Run axe-core or Lighthouse accessibility audit to identify any remaining issues</w:t>
            </w:r>
          </w:p>
        </w:tc>
      </w:tr>
    </w:tbl>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2980B9" w:sz="1"/>
              <w:left w:val="single" w:color="2980B9" w:sz="1"/>
              <w:bottom w:val="single" w:color="2980B9" w:sz="1"/>
              <w:right w:val="single" w:color="2980B9" w:sz="1"/>
            </w:tcBorders>
            <w:shd w:fill="2980B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QA2-012</w:t>
            </w:r>
          </w:p>
          <w:p>
            <w:pPr>
              <w:jc w:val="center"/>
            </w:pPr>
            <w:r>
              <w:rPr>
                <w:rFonts w:ascii="Arial" w:cs="Arial" w:eastAsia="Arial" w:hAnsi="Arial"/>
                <w:b/>
                <w:bCs/>
                <w:color w:val="FFFFFF"/>
                <w:sz w:val="16"/>
                <w:szCs w:val="16"/>
              </w:rPr>
              <w:t xml:space="preserve">LOW</w:t>
            </w:r>
          </w:p>
        </w:tc>
        <w:tc>
          <w:tcPr>
            <w:tcW w:type="dxa" w:w="8060"/>
            <w:tcBorders>
              <w:top w:val="single" w:color="2980B9" w:sz="1"/>
              <w:left w:val="single" w:color="2980B9" w:sz="1"/>
              <w:bottom w:val="single" w:color="2980B9" w:sz="1"/>
              <w:right w:val="single" w:color="2980B9" w:sz="1"/>
            </w:tcBorders>
            <w:shd w:fill="F4F4F4" w:val="clear"/>
            <w:tcMar>
              <w:top w:type="dxa" w:w="100"/>
              <w:left w:type="dxa" w:w="160"/>
              <w:bottom w:type="dxa" w:w="100"/>
              <w:right w:type="dxa" w:w="120"/>
            </w:tcMar>
            <w:vAlign w:val="center"/>
          </w:tcPr>
          <w:p>
            <w:r>
              <w:rPr>
                <w:rFonts w:ascii="Arial" w:cs="Arial" w:eastAsia="Arial" w:hAnsi="Arial"/>
                <w:b/>
                <w:bCs/>
                <w:color w:val="1A1A1A"/>
                <w:sz w:val="22"/>
                <w:szCs w:val="22"/>
              </w:rPr>
              <w:t xml:space="preserve">TODO/FIXME/Mock Data Comments in Production Code</w:t>
            </w:r>
          </w:p>
          <w:p>
            <w:r>
              <w:rPr>
                <w:rFonts w:ascii="Arial" w:cs="Arial" w:eastAsia="Arial" w:hAnsi="Arial"/>
                <w:color w:val="444444"/>
                <w:sz w:val="18"/>
                <w:szCs w:val="18"/>
              </w:rPr>
              <w:t xml:space="preserve">Layer: Frontend   |   File(s): attendance/regularization/page.tsx:51, projects/calendar/page.tsx:391, resources/availability/page.tsx:112,116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7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Four code locations contain TODO, FIXME, or hardcoded mock data that was left in place after initial development. These indicate unfinished features or incomplete integrations.</w:t>
            </w:r>
          </w:p>
        </w:tc>
      </w:tr>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c>
          <w:tcPr>
            <w:tcW w:type="dxa" w:w="76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Mock data may be served to production users; unfinished features create confusion; technical debt accumulates silently.</w:t>
            </w:r>
          </w:p>
        </w:tc>
      </w:tr>
      <w:tr>
        <w:tc>
          <w:tcPr>
            <w:tcW w:type="dxa" w:w="1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Remediation</w:t>
            </w:r>
          </w:p>
        </w:tc>
        <w:tc>
          <w:tcPr>
            <w:tcW w:type="dxa" w:w="7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pStyle w:val="ListParagraph"/>
              <w:numPr>
                <w:ilvl w:val="0"/>
                <w:numId w:val="3"/>
              </w:numPr>
              <w:spacing w:after="40" w:before="40"/>
            </w:pPr>
            <w:r>
              <w:rPr>
                <w:rFonts w:ascii="Arial" w:cs="Arial" w:eastAsia="Arial" w:hAnsi="Arial"/>
                <w:sz w:val="20"/>
                <w:szCs w:val="20"/>
              </w:rPr>
              <w:t xml:space="preserve">Review each TODO/FIXME: either implement the missing functionality or convert to a tracked GitHub issue</w:t>
            </w:r>
          </w:p>
          <w:p>
            <w:pPr>
              <w:pStyle w:val="ListParagraph"/>
              <w:numPr>
                <w:ilvl w:val="0"/>
                <w:numId w:val="3"/>
              </w:numPr>
              <w:spacing w:after="40" w:before="40"/>
            </w:pPr>
            <w:r>
              <w:rPr>
                <w:rFonts w:ascii="Arial" w:cs="Arial" w:eastAsia="Arial" w:hAnsi="Arial"/>
                <w:sz w:val="20"/>
                <w:szCs w:val="20"/>
              </w:rPr>
              <w:t xml:space="preserve">Replace any hardcoded mock data with real API calls or clearly-gated feature flags</w:t>
            </w:r>
          </w:p>
          <w:p>
            <w:pPr>
              <w:pStyle w:val="ListParagraph"/>
              <w:numPr>
                <w:ilvl w:val="0"/>
                <w:numId w:val="3"/>
              </w:numPr>
              <w:spacing w:after="40" w:before="40"/>
            </w:pPr>
            <w:r>
              <w:rPr>
                <w:rFonts w:ascii="Arial" w:cs="Arial" w:eastAsia="Arial" w:hAnsi="Arial"/>
                <w:sz w:val="20"/>
                <w:szCs w:val="20"/>
              </w:rPr>
              <w:t xml:space="preserve">Add pre-commit hook: grep -r "TODO\|FIXME\|MOCK_DATA" src/ --include="*.tsx" and fail if found</w:t>
            </w:r>
          </w:p>
        </w:tc>
      </w:tr>
    </w:tbl>
    <w:p>
      <w:pPr>
        <w:spacing w:after="0" w:before="60"/>
      </w:pPr>
      <w:r>
        <w:rPr>
          <w:rFonts w:ascii="Arial" w:cs="Arial" w:eastAsia="Arial" w:hAnsi="Arial"/>
          <w:sz w:val="20"/>
          <w:szCs w:val="20"/>
        </w:rPr>
        <w:t xml:space="preserve"/>
      </w:r>
    </w:p>
    <w:p>
      <w:pPr>
        <w:spacing w:after="40" w:before="60"/>
      </w:pPr>
      <w:r>
        <w:rPr>
          <w:rFonts w:ascii="Arial" w:cs="Arial" w:eastAsia="Arial" w:hAnsi="Arial"/>
          <w:b/>
          <w:bCs/>
          <w:color w:val="1A1A1A"/>
          <w:sz w:val="18"/>
          <w:szCs w:val="18"/>
        </w:rPr>
        <w:t xml:space="preserve">Code Evidence:</w:t>
      </w:r>
    </w:p>
    <w:p>
      <w:pPr>
        <w:pBdr>
          <w:top w:val="single" w:color="CCCCCC" w:sz="2"/>
          <w:bottom w:val="single" w:color="CCCCCC" w:sz="2"/>
          <w:left w:val="thick" w:color="2980B9" w:sz="8"/>
          <w:right w:val="none" w:color="FFFFFF" w:sz="0"/>
        </w:pBdr>
        <w:shd w:fill="F0F0F0" w:val="clear"/>
        <w:spacing w:after="100" w:before="40"/>
      </w:pPr>
      <w:r>
        <w:rPr>
          <w:rFonts w:ascii="Courier New" w:cs="Courier New" w:eastAsia="Courier New" w:hAnsi="Courier New"/>
          <w:color w:val="1A1A1A"/>
          <w:sz w:val="16"/>
          <w:szCs w:val="16"/>
        </w:rPr>
        <w:t xml:space="preserve">// attendance/regularization/page.tsx:51
// TODO: Replace with actual user data from useAuth() hook
const mockUser = { id: "user-123", name: "Test User" };</w:t>
      </w:r>
    </w:p>
    <w:p>
      <w:pPr>
        <w:spacing w:after="0" w:before="120"/>
      </w:pPr>
      <w:r>
        <w:rPr>
          <w:rFonts w:ascii="Arial" w:cs="Arial" w:eastAsia="Arial" w:hAnsi="Arial"/>
          <w:sz w:val="20"/>
          <w:szCs w:val="20"/>
        </w:rPr>
        <w:t xml:space="preserve"/>
      </w:r>
    </w:p>
    <w:p>
      <w:r>
        <w:br w:type="page"/>
      </w:r>
    </w:p>
    <w:p>
      <w:pPr>
        <w:pStyle w:val="Heading1"/>
        <w:spacing w:after="160" w:before="320"/>
      </w:pPr>
      <w:r>
        <w:rPr>
          <w:rFonts w:ascii="Arial" w:cs="Arial" w:eastAsia="Arial" w:hAnsi="Arial"/>
          <w:b/>
          <w:bCs/>
          <w:color w:val="1B2A4A"/>
          <w:sz w:val="36"/>
          <w:szCs w:val="36"/>
        </w:rPr>
        <w:t xml:space="preserve">7. Positive Findings — What Passes</w:t>
      </w:r>
    </w:p>
    <w:p>
      <w:pPr>
        <w:spacing w:after="60" w:before="60"/>
      </w:pPr>
      <w:r>
        <w:rPr>
          <w:rFonts w:ascii="Arial" w:cs="Arial" w:eastAsia="Arial" w:hAnsi="Arial"/>
          <w:sz w:val="20"/>
          <w:szCs w:val="20"/>
        </w:rPr>
        <w:t xml:space="preserve">The following components passed all audit checks and reflect strong engineering practices:</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Component</w:t>
            </w:r>
          </w:p>
        </w:tc>
        <w:tc>
          <w:tcPr>
            <w:tcW w:type="dxa" w:w="696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What Passes</w:t>
            </w:r>
          </w:p>
        </w:tc>
      </w:tr>
      <w:tr>
        <w:tc>
          <w:tcPr>
            <w:tcW w:type="dxa" w:w="2400"/>
            <w:tcBorders>
              <w:top w:val="single" w:color="27AE60" w:sz="1"/>
              <w:left w:val="single" w:color="27AE60" w:sz="1"/>
              <w:bottom w:val="single" w:color="27AE60" w:sz="1"/>
              <w:right w:val="single" w:color="27AE60" w:sz="1"/>
            </w:tcBorders>
            <w:shd w:fill="27AE60" w:val="clear"/>
            <w:tcMar>
              <w:top w:type="dxa" w:w="60"/>
              <w:left w:type="dxa" w:w="100"/>
              <w:bottom w:type="dxa" w:w="60"/>
              <w:right w:type="dxa" w:w="100"/>
            </w:tcMar>
          </w:tcPr>
          <w:p>
            <w:r>
              <w:rPr>
                <w:rFonts w:ascii="Arial" w:cs="Arial" w:eastAsia="Arial" w:hAnsi="Arial"/>
                <w:b/>
                <w:bCs/>
                <w:color w:val="FFFFFF"/>
                <w:sz w:val="18"/>
                <w:szCs w:val="18"/>
              </w:rPr>
              <w:t xml:space="preserve">Auth Architecture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httpOnly cookie-based JWT, no tokens in localStorage. Prevents XSS token theft.</w:t>
            </w:r>
          </w:p>
        </w:tc>
      </w:tr>
      <w:tr>
        <w:tc>
          <w:tcPr>
            <w:tcW w:type="dxa" w:w="2400"/>
            <w:tcBorders>
              <w:top w:val="single" w:color="27AE60" w:sz="1"/>
              <w:left w:val="single" w:color="27AE60" w:sz="1"/>
              <w:bottom w:val="single" w:color="27AE60" w:sz="1"/>
              <w:right w:val="single" w:color="27AE60" w:sz="1"/>
            </w:tcBorders>
            <w:shd w:fill="27AE60" w:val="clear"/>
            <w:tcMar>
              <w:top w:type="dxa" w:w="60"/>
              <w:left w:type="dxa" w:w="100"/>
              <w:bottom w:type="dxa" w:w="60"/>
              <w:right w:type="dxa" w:w="100"/>
            </w:tcMar>
          </w:tcPr>
          <w:p>
            <w:r>
              <w:rPr>
                <w:rFonts w:ascii="Arial" w:cs="Arial" w:eastAsia="Arial" w:hAnsi="Arial"/>
                <w:b/>
                <w:bCs/>
                <w:color w:val="FFFFFF"/>
                <w:sz w:val="18"/>
                <w:szCs w:val="18"/>
              </w:rPr>
              <w:t xml:space="preserve">RBAC Guard Pattern</w:t>
            </w:r>
          </w:p>
        </w:tc>
        <w:tc>
          <w:tcPr>
            <w:tcW w:type="dxa" w:w="69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usePermissions() + Permissions.* constants consistently applied. SuperAdmin bypass correct.</w:t>
            </w:r>
          </w:p>
        </w:tc>
      </w:tr>
      <w:tr>
        <w:tc>
          <w:tcPr>
            <w:tcW w:type="dxa" w:w="2400"/>
            <w:tcBorders>
              <w:top w:val="single" w:color="27AE60" w:sz="1"/>
              <w:left w:val="single" w:color="27AE60" w:sz="1"/>
              <w:bottom w:val="single" w:color="27AE60" w:sz="1"/>
              <w:right w:val="single" w:color="27AE60" w:sz="1"/>
            </w:tcBorders>
            <w:shd w:fill="27AE60" w:val="clear"/>
            <w:tcMar>
              <w:top w:type="dxa" w:w="60"/>
              <w:left w:type="dxa" w:w="100"/>
              <w:bottom w:type="dxa" w:w="60"/>
              <w:right w:type="dxa" w:w="100"/>
            </w:tcMar>
          </w:tcPr>
          <w:p>
            <w:r>
              <w:rPr>
                <w:rFonts w:ascii="Arial" w:cs="Arial" w:eastAsia="Arial" w:hAnsi="Arial"/>
                <w:b/>
                <w:bCs/>
                <w:color w:val="FFFFFF"/>
                <w:sz w:val="18"/>
                <w:szCs w:val="18"/>
              </w:rPr>
              <w:t xml:space="preserve">Error Boundary Coverage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26 error.tsx files now cover all critical route segments. Graceful degradation in place.</w:t>
            </w:r>
          </w:p>
        </w:tc>
      </w:tr>
      <w:tr>
        <w:tc>
          <w:tcPr>
            <w:tcW w:type="dxa" w:w="2400"/>
            <w:tcBorders>
              <w:top w:val="single" w:color="27AE60" w:sz="1"/>
              <w:left w:val="single" w:color="27AE60" w:sz="1"/>
              <w:bottom w:val="single" w:color="27AE60" w:sz="1"/>
              <w:right w:val="single" w:color="27AE60" w:sz="1"/>
            </w:tcBorders>
            <w:shd w:fill="27AE60" w:val="clear"/>
            <w:tcMar>
              <w:top w:type="dxa" w:w="60"/>
              <w:left w:type="dxa" w:w="100"/>
              <w:bottom w:type="dxa" w:w="60"/>
              <w:right w:type="dxa" w:w="100"/>
            </w:tcMar>
          </w:tcPr>
          <w:p>
            <w:r>
              <w:rPr>
                <w:rFonts w:ascii="Arial" w:cs="Arial" w:eastAsia="Arial" w:hAnsi="Arial"/>
                <w:b/>
                <w:bCs/>
                <w:color w:val="FFFFFF"/>
                <w:sz w:val="18"/>
                <w:szCs w:val="18"/>
              </w:rPr>
              <w:t xml:space="preserve">TypeScript Strictness</w:t>
            </w:r>
          </w:p>
        </w:tc>
        <w:tc>
          <w:tcPr>
            <w:tcW w:type="dxa" w:w="69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0 TypeScript errors after v1 remediation pass. No implicit any remaining.</w:t>
            </w:r>
          </w:p>
        </w:tc>
      </w:tr>
      <w:tr>
        <w:tc>
          <w:tcPr>
            <w:tcW w:type="dxa" w:w="2400"/>
            <w:tcBorders>
              <w:top w:val="single" w:color="27AE60" w:sz="1"/>
              <w:left w:val="single" w:color="27AE60" w:sz="1"/>
              <w:bottom w:val="single" w:color="27AE60" w:sz="1"/>
              <w:right w:val="single" w:color="27AE60" w:sz="1"/>
            </w:tcBorders>
            <w:shd w:fill="27AE60" w:val="clear"/>
            <w:tcMar>
              <w:top w:type="dxa" w:w="60"/>
              <w:left w:type="dxa" w:w="100"/>
              <w:bottom w:type="dxa" w:w="60"/>
              <w:right w:type="dxa" w:w="100"/>
            </w:tcMar>
          </w:tcPr>
          <w:p>
            <w:r>
              <w:rPr>
                <w:rFonts w:ascii="Arial" w:cs="Arial" w:eastAsia="Arial" w:hAnsi="Arial"/>
                <w:b/>
                <w:bCs/>
                <w:color w:val="FFFFFF"/>
                <w:sz w:val="18"/>
                <w:szCs w:val="18"/>
              </w:rPr>
              <w:t xml:space="preserve">Tenant Isolation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tenant_id on all tables + PostgreSQL RLS. Multi-tenancy enforced at DB layer.</w:t>
            </w:r>
          </w:p>
        </w:tc>
      </w:tr>
      <w:tr>
        <w:tc>
          <w:tcPr>
            <w:tcW w:type="dxa" w:w="2400"/>
            <w:tcBorders>
              <w:top w:val="single" w:color="27AE60" w:sz="1"/>
              <w:left w:val="single" w:color="27AE60" w:sz="1"/>
              <w:bottom w:val="single" w:color="27AE60" w:sz="1"/>
              <w:right w:val="single" w:color="27AE60" w:sz="1"/>
            </w:tcBorders>
            <w:shd w:fill="27AE60" w:val="clear"/>
            <w:tcMar>
              <w:top w:type="dxa" w:w="60"/>
              <w:left w:type="dxa" w:w="100"/>
              <w:bottom w:type="dxa" w:w="60"/>
              <w:right w:type="dxa" w:w="100"/>
            </w:tcMar>
          </w:tcPr>
          <w:p>
            <w:r>
              <w:rPr>
                <w:rFonts w:ascii="Arial" w:cs="Arial" w:eastAsia="Arial" w:hAnsi="Arial"/>
                <w:b/>
                <w:bCs/>
                <w:color w:val="FFFFFF"/>
                <w:sz w:val="18"/>
                <w:szCs w:val="18"/>
              </w:rPr>
              <w:t xml:space="preserve">Approval Workflow Engine</w:t>
            </w:r>
          </w:p>
        </w:tc>
        <w:tc>
          <w:tcPr>
            <w:tcW w:type="dxa" w:w="69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Generic data-driven engine (workflow_def → approval_instance → approval_task). Not hardcoded.</w:t>
            </w:r>
          </w:p>
        </w:tc>
      </w:tr>
      <w:tr>
        <w:tc>
          <w:tcPr>
            <w:tcW w:type="dxa" w:w="2400"/>
            <w:tcBorders>
              <w:top w:val="single" w:color="27AE60" w:sz="1"/>
              <w:left w:val="single" w:color="27AE60" w:sz="1"/>
              <w:bottom w:val="single" w:color="27AE60" w:sz="1"/>
              <w:right w:val="single" w:color="27AE60" w:sz="1"/>
            </w:tcBorders>
            <w:shd w:fill="27AE60" w:val="clear"/>
            <w:tcMar>
              <w:top w:type="dxa" w:w="60"/>
              <w:left w:type="dxa" w:w="100"/>
              <w:bottom w:type="dxa" w:w="60"/>
              <w:right w:type="dxa" w:w="100"/>
            </w:tcMar>
          </w:tcPr>
          <w:p>
            <w:r>
              <w:rPr>
                <w:rFonts w:ascii="Arial" w:cs="Arial" w:eastAsia="Arial" w:hAnsi="Arial"/>
                <w:b/>
                <w:bCs/>
                <w:color w:val="FFFFFF"/>
                <w:sz w:val="18"/>
                <w:szCs w:val="18"/>
              </w:rPr>
              <w:t xml:space="preserve">Payroll Formula Engine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SpEL-based DAG evaluation. Components resolved in dependency order. Wrapped in @Transactional.</w:t>
            </w:r>
          </w:p>
        </w:tc>
      </w:tr>
      <w:tr>
        <w:tc>
          <w:tcPr>
            <w:tcW w:type="dxa" w:w="2400"/>
            <w:tcBorders>
              <w:top w:val="single" w:color="27AE60" w:sz="1"/>
              <w:left w:val="single" w:color="27AE60" w:sz="1"/>
              <w:bottom w:val="single" w:color="27AE60" w:sz="1"/>
              <w:right w:val="single" w:color="27AE60" w:sz="1"/>
            </w:tcBorders>
            <w:shd w:fill="27AE60" w:val="clear"/>
            <w:tcMar>
              <w:top w:type="dxa" w:w="60"/>
              <w:left w:type="dxa" w:w="100"/>
              <w:bottom w:type="dxa" w:w="60"/>
              <w:right w:type="dxa" w:w="100"/>
            </w:tcMar>
          </w:tcPr>
          <w:p>
            <w:r>
              <w:rPr>
                <w:rFonts w:ascii="Arial" w:cs="Arial" w:eastAsia="Arial" w:hAnsi="Arial"/>
                <w:b/>
                <w:bCs/>
                <w:color w:val="FFFFFF"/>
                <w:sz w:val="18"/>
                <w:szCs w:val="18"/>
              </w:rPr>
              <w:t xml:space="preserve">App Switcher Architecture</w:t>
            </w:r>
          </w:p>
        </w:tc>
        <w:tc>
          <w:tcPr>
            <w:tcW w:type="dxa" w:w="69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Google-style waffle grid. Route-to-app mapping in apps.ts. App-aware sidebar via useActiveApp().</w:t>
            </w:r>
          </w:p>
        </w:tc>
      </w:tr>
    </w:tbl>
    <w:p>
      <w:r>
        <w:br w:type="page"/>
      </w:r>
    </w:p>
    <w:p>
      <w:pPr>
        <w:pStyle w:val="Heading1"/>
        <w:spacing w:after="160" w:before="320"/>
      </w:pPr>
      <w:r>
        <w:rPr>
          <w:rFonts w:ascii="Arial" w:cs="Arial" w:eastAsia="Arial" w:hAnsi="Arial"/>
          <w:b/>
          <w:bCs/>
          <w:color w:val="1B2A4A"/>
          <w:sz w:val="36"/>
          <w:szCs w:val="36"/>
        </w:rPr>
        <w:t xml:space="preserve">8. Prioritised Remediation Plan</w:t>
      </w:r>
    </w:p>
    <w:p>
      <w:pPr>
        <w:spacing w:after="60" w:before="60"/>
      </w:pPr>
      <w:r>
        <w:rPr>
          <w:rFonts w:ascii="Arial" w:cs="Arial" w:eastAsia="Arial" w:hAnsi="Arial"/>
          <w:sz w:val="20"/>
          <w:szCs w:val="20"/>
        </w:rPr>
        <w:t xml:space="preserve">The following phased plan organises all 12 findings by business impact and implementation effort. Phase 1 must be completed before any production deployment.</w:t>
      </w:r>
    </w:p>
    <w:p>
      <w:pPr>
        <w:spacing w:after="0" w:before="80"/>
      </w:pPr>
      <w:r>
        <w:rPr>
          <w:rFonts w:ascii="Arial" w:cs="Arial" w:eastAsia="Arial" w:hAnsi="Arial"/>
          <w:sz w:val="20"/>
          <w:szCs w:val="20"/>
        </w:rPr>
        <w:t xml:space="preserve"/>
      </w:r>
    </w:p>
    <w:p>
      <w:pPr>
        <w:shd w:fill="C0392B" w:val="clear"/>
        <w:spacing w:after="100" w:before="200"/>
      </w:pPr>
      <w:r>
        <w:rPr>
          <w:rFonts w:ascii="Arial" w:cs="Arial" w:eastAsia="Arial" w:hAnsi="Arial"/>
          <w:b/>
          <w:bCs/>
          <w:color w:val="FFFFFF"/>
          <w:sz w:val="22"/>
          <w:szCs w:val="22"/>
        </w:rPr>
        <w:t xml:space="preserve">Phase 1 — Immediate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6560"/>
        <w:gridCol w:w="1000"/>
      </w:tblGrid>
      <w:tr>
        <w:tc>
          <w:tcPr>
            <w:tcW w:type="dxa" w:w="9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9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Sev.</w:t>
            </w:r>
          </w:p>
        </w:tc>
        <w:tc>
          <w:tcPr>
            <w:tcW w:type="dxa" w:w="656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w:t>
            </w:r>
          </w:p>
        </w:tc>
        <w:tc>
          <w:tcPr>
            <w:tcW w:type="dxa" w:w="10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Effort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QA2-001</w:t>
            </w:r>
          </w:p>
        </w:tc>
        <w:tc>
          <w:tcPr>
            <w:tcW w:type="dxa" w:w="1200"/>
            <w:tcBorders>
              <w:top w:val="single" w:color="C0392B" w:sz="1"/>
              <w:left w:val="single" w:color="C0392B" w:sz="1"/>
              <w:bottom w:val="single" w:color="C0392B" w:sz="1"/>
              <w:right w:val="single" w:color="C0392B"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Restrict WebSocketConfig.java allowedOriginPatterns to production domain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1 hour</w:t>
            </w:r>
          </w:p>
        </w:tc>
      </w:tr>
      <w:tr>
        <w:tc>
          <w:tcPr>
            <w:tcW w:type="dxa" w:w="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QA2-002</w:t>
            </w:r>
          </w:p>
        </w:tc>
        <w:tc>
          <w:tcPr>
            <w:tcW w:type="dxa" w:w="1200"/>
            <w:tcBorders>
              <w:top w:val="single" w:color="E67E22" w:sz="1"/>
              <w:left w:val="single" w:color="E67E22" w:sz="1"/>
              <w:bottom w:val="single" w:color="E67E22" w:sz="1"/>
              <w:right w:val="single" w:color="E67E22"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6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Enumerate explicit headers in SecurityConfig.java CORS config</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30 min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QA2-003</w:t>
            </w:r>
          </w:p>
        </w:tc>
        <w:tc>
          <w:tcPr>
            <w:tcW w:type="dxa" w:w="1200"/>
            <w:tcBorders>
              <w:top w:val="single" w:color="E67E22" w:sz="1"/>
              <w:left w:val="single" w:color="E67E22" w:sz="1"/>
              <w:bottom w:val="single" w:color="E67E22" w:sz="1"/>
              <w:right w:val="single" w:color="E67E22"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Add @Valid to 62 controller @RequestBody parameters; hook into existing error handler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2–4 hours</w:t>
            </w:r>
          </w:p>
        </w:tc>
      </w:tr>
      <w:tr>
        <w:tc>
          <w:tcPr>
            <w:tcW w:type="dxa" w:w="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QA2-004</w:t>
            </w:r>
          </w:p>
        </w:tc>
        <w:tc>
          <w:tcPr>
            <w:tcW w:type="dxa" w:w="1200"/>
            <w:tcBorders>
              <w:top w:val="single" w:color="E67E22" w:sz="1"/>
              <w:left w:val="single" w:color="E67E22" w:sz="1"/>
              <w:bottom w:val="single" w:color="E67E22" w:sz="1"/>
              <w:right w:val="single" w:color="E67E22"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6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Annotate 302 service create/update/delete methods with @Transactional (automated script)</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4–6 hours</w:t>
            </w:r>
          </w:p>
        </w:tc>
      </w:tr>
    </w:tbl>
    <w:p>
      <w:pPr>
        <w:spacing w:after="0" w:before="80"/>
      </w:pPr>
      <w:r>
        <w:rPr>
          <w:rFonts w:ascii="Arial" w:cs="Arial" w:eastAsia="Arial" w:hAnsi="Arial"/>
          <w:sz w:val="20"/>
          <w:szCs w:val="20"/>
        </w:rPr>
        <w:t xml:space="preserve"/>
      </w:r>
    </w:p>
    <w:p>
      <w:pPr>
        <w:shd w:fill="E67E22" w:val="clear"/>
        <w:spacing w:after="100" w:before="200"/>
      </w:pPr>
      <w:r>
        <w:rPr>
          <w:rFonts w:ascii="Arial" w:cs="Arial" w:eastAsia="Arial" w:hAnsi="Arial"/>
          <w:b/>
          <w:bCs/>
          <w:color w:val="FFFFFF"/>
          <w:sz w:val="22"/>
          <w:szCs w:val="22"/>
        </w:rPr>
        <w:t xml:space="preserve">Phase 2 — High Priority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6560"/>
        <w:gridCol w:w="1000"/>
      </w:tblGrid>
      <w:tr>
        <w:tc>
          <w:tcPr>
            <w:tcW w:type="dxa" w:w="9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9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Sev.</w:t>
            </w:r>
          </w:p>
        </w:tc>
        <w:tc>
          <w:tcPr>
            <w:tcW w:type="dxa" w:w="656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w:t>
            </w:r>
          </w:p>
        </w:tc>
        <w:tc>
          <w:tcPr>
            <w:tcW w:type="dxa" w:w="10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Effort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QA2-008</w:t>
            </w:r>
          </w:p>
        </w:tc>
        <w:tc>
          <w:tcPr>
            <w:tcW w:type="dxa" w:w="1200"/>
            <w:tcBorders>
              <w:top w:val="single" w:color="F1C40F" w:sz="1"/>
              <w:left w:val="single" w:color="F1C40F" w:sz="1"/>
              <w:bottom w:val="single" w:color="F1C40F" w:sz="1"/>
              <w:right w:val="single" w:color="F1C40F" w:sz="1"/>
            </w:tcBorders>
            <w:shd w:fill="F1C40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Add RBAC guards to 6 sensitive pages: payroll, payroll/payslips, payroll/statutory, compensation, reports/payroll, reports/utilization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3–4 hours</w:t>
            </w:r>
          </w:p>
        </w:tc>
      </w:tr>
      <w:tr>
        <w:tc>
          <w:tcPr>
            <w:tcW w:type="dxa" w:w="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QA2-005</w:t>
            </w:r>
          </w:p>
        </w:tc>
        <w:tc>
          <w:tcPr>
            <w:tcW w:type="dxa" w:w="1200"/>
            <w:tcBorders>
              <w:top w:val="single" w:color="F1C40F" w:sz="1"/>
              <w:left w:val="single" w:color="F1C40F" w:sz="1"/>
              <w:bottom w:val="single" w:color="F1C40F" w:sz="1"/>
              <w:right w:val="single" w:color="F1C40F" w:sz="1"/>
            </w:tcBorders>
            <w:shd w:fill="F1C40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6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Replace 59 alert() calls with useToast(); update ToastProvider import across files</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4–6 hours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QA2-009</w:t>
            </w:r>
          </w:p>
        </w:tc>
        <w:tc>
          <w:tcPr>
            <w:tcW w:type="dxa" w:w="1200"/>
            <w:tcBorders>
              <w:top w:val="single" w:color="2980B9" w:sz="1"/>
              <w:left w:val="single" w:color="2980B9" w:sz="1"/>
              <w:bottom w:val="single" w:color="2980B9" w:sz="1"/>
              <w:right w:val="single" w:color="2980B9" w:sz="1"/>
            </w:tcBorders>
            <w:shd w:fill="2980B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Refactor esign-public.service.ts, public-offer.service.ts to use publicApiClient; replace 4 raw fetch() in resource-management.service.ts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2 hours</w:t>
            </w:r>
          </w:p>
        </w:tc>
      </w:tr>
      <w:tr>
        <w:tc>
          <w:tcPr>
            <w:tcW w:type="dxa" w:w="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QA2-010</w:t>
            </w:r>
          </w:p>
        </w:tc>
        <w:tc>
          <w:tcPr>
            <w:tcW w:type="dxa" w:w="1200"/>
            <w:tcBorders>
              <w:top w:val="single" w:color="2980B9" w:sz="1"/>
              <w:left w:val="single" w:color="2980B9" w:sz="1"/>
              <w:bottom w:val="single" w:color="2980B9" w:sz="1"/>
              <w:right w:val="single" w:color="2980B9" w:sz="1"/>
            </w:tcBorders>
            <w:shd w:fill="2980B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6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Add Pageable parameters to 66 unbounded repository queries; update service callers</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6–8 hours</w:t>
            </w:r>
          </w:p>
        </w:tc>
      </w:tr>
    </w:tbl>
    <w:p>
      <w:pPr>
        <w:spacing w:after="0" w:before="80"/>
      </w:pPr>
      <w:r>
        <w:rPr>
          <w:rFonts w:ascii="Arial" w:cs="Arial" w:eastAsia="Arial" w:hAnsi="Arial"/>
          <w:sz w:val="20"/>
          <w:szCs w:val="20"/>
        </w:rPr>
        <w:t xml:space="preserve"/>
      </w:r>
    </w:p>
    <w:p>
      <w:pPr>
        <w:shd w:fill="F1C40F" w:val="clear"/>
        <w:spacing w:after="100" w:before="200"/>
      </w:pPr>
      <w:r>
        <w:rPr>
          <w:rFonts w:ascii="Arial" w:cs="Arial" w:eastAsia="Arial" w:hAnsi="Arial"/>
          <w:b/>
          <w:bCs/>
          <w:color w:val="FFFFFF"/>
          <w:sz w:val="22"/>
          <w:szCs w:val="22"/>
        </w:rPr>
        <w:t xml:space="preserve">Phase 3 — Ongoing Quality (Sprint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6560"/>
        <w:gridCol w:w="1000"/>
      </w:tblGrid>
      <w:tr>
        <w:tc>
          <w:tcPr>
            <w:tcW w:type="dxa" w:w="9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9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Sev.</w:t>
            </w:r>
          </w:p>
        </w:tc>
        <w:tc>
          <w:tcPr>
            <w:tcW w:type="dxa" w:w="656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w:t>
            </w:r>
          </w:p>
        </w:tc>
        <w:tc>
          <w:tcPr>
            <w:tcW w:type="dxa" w:w="10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Effort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QA2-007</w:t>
            </w:r>
          </w:p>
        </w:tc>
        <w:tc>
          <w:tcPr>
            <w:tcW w:type="dxa" w:w="1200"/>
            <w:tcBorders>
              <w:top w:val="single" w:color="F1C40F" w:sz="1"/>
              <w:left w:val="single" w:color="F1C40F" w:sz="1"/>
              <w:bottom w:val="single" w:color="F1C40F" w:sz="1"/>
              <w:right w:val="single" w:color="F1C40F" w:sz="1"/>
            </w:tcBorders>
            <w:shd w:fill="F1C40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Migrate 53 non-compliant forms to React Hook Form + Zod (batch by module)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2–3 sprints</w:t>
            </w:r>
          </w:p>
        </w:tc>
      </w:tr>
      <w:tr>
        <w:tc>
          <w:tcPr>
            <w:tcW w:type="dxa" w:w="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QA2-006</w:t>
            </w:r>
          </w:p>
        </w:tc>
        <w:tc>
          <w:tcPr>
            <w:tcW w:type="dxa" w:w="1200"/>
            <w:tcBorders>
              <w:top w:val="single" w:color="F1C40F" w:sz="1"/>
              <w:left w:val="single" w:color="F1C40F" w:sz="1"/>
              <w:bottom w:val="single" w:color="F1C40F" w:sz="1"/>
              <w:right w:val="single" w:color="F1C40F" w:sz="1"/>
            </w:tcBorders>
            <w:shd w:fill="F1C40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6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Migrate manual useState/service-call pages to React Query (batch by module)</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3–4 sprints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QA2-011</w:t>
            </w:r>
          </w:p>
        </w:tc>
        <w:tc>
          <w:tcPr>
            <w:tcW w:type="dxa" w:w="1200"/>
            <w:tcBorders>
              <w:top w:val="single" w:color="2980B9" w:sz="1"/>
              <w:left w:val="single" w:color="2980B9" w:sz="1"/>
              <w:bottom w:val="single" w:color="2980B9" w:sz="1"/>
              <w:right w:val="single" w:color="2980B9" w:sz="1"/>
            </w:tcBorders>
            <w:shd w:fill="2980B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Add meaningful alt text to 11 images; add onKeyDown + tabIndex to 2 onClick divs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2 hours</w:t>
            </w:r>
          </w:p>
        </w:tc>
      </w:tr>
      <w:tr>
        <w:tc>
          <w:tcPr>
            <w:tcW w:type="dxa" w:w="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QA2-012</w:t>
            </w:r>
          </w:p>
        </w:tc>
        <w:tc>
          <w:tcPr>
            <w:tcW w:type="dxa" w:w="1200"/>
            <w:tcBorders>
              <w:top w:val="single" w:color="2980B9" w:sz="1"/>
              <w:left w:val="single" w:color="2980B9" w:sz="1"/>
              <w:bottom w:val="single" w:color="2980B9" w:sz="1"/>
              <w:right w:val="single" w:color="2980B9" w:sz="1"/>
            </w:tcBorders>
            <w:shd w:fill="2980B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6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Remove 4 TODO/FIXME/mock-data comments; replace stubs with real data or feature flags</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2 hours</w:t>
            </w:r>
          </w:p>
        </w:tc>
      </w:tr>
    </w:tbl>
    <w:p>
      <w:pPr>
        <w:spacing w:after="0" w:before="80"/>
      </w:pPr>
      <w:r>
        <w:rPr>
          <w:rFonts w:ascii="Arial" w:cs="Arial" w:eastAsia="Arial" w:hAnsi="Arial"/>
          <w:sz w:val="20"/>
          <w:szCs w:val="20"/>
        </w:rPr>
        <w:t xml:space="preserve"/>
      </w:r>
    </w:p>
    <w:p>
      <w:r>
        <w:br w:type="page"/>
      </w:r>
    </w:p>
    <w:p>
      <w:pPr>
        <w:pStyle w:val="Heading1"/>
        <w:spacing w:after="160" w:before="320"/>
      </w:pPr>
      <w:r>
        <w:rPr>
          <w:rFonts w:ascii="Arial" w:cs="Arial" w:eastAsia="Arial" w:hAnsi="Arial"/>
          <w:b/>
          <w:bCs/>
          <w:color w:val="1B2A4A"/>
          <w:sz w:val="36"/>
          <w:szCs w:val="36"/>
        </w:rPr>
        <w:t xml:space="preserve">9. Comparison: v1 Audit vs v2 Audit</w:t>
      </w:r>
    </w:p>
    <w:p>
      <w:pPr>
        <w:spacing w:after="60" w:before="60"/>
      </w:pPr>
      <w:r>
        <w:rPr>
          <w:rFonts w:ascii="Arial" w:cs="Arial" w:eastAsia="Arial" w:hAnsi="Arial"/>
          <w:sz w:val="20"/>
          <w:szCs w:val="20"/>
        </w:rPr>
        <w:t xml:space="preserve">The following table summarises the improvements made between the first audit (v1) and this second audit (v2), as well as the remaining open items.</w:t>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Category</w:t>
            </w:r>
          </w:p>
        </w:tc>
        <w:tc>
          <w:tcPr>
            <w:tcW w:type="dxa" w:w="318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v1 State</w:t>
            </w:r>
          </w:p>
        </w:tc>
        <w:tc>
          <w:tcPr>
            <w:tcW w:type="dxa" w:w="318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v2 State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TypeScript Errors</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29 compile errors</w:t>
            </w:r>
          </w:p>
        </w:tc>
        <w:tc>
          <w:tcPr>
            <w:tcW w:type="dxa" w:w="3180"/>
            <w:tcBorders>
              <w:top w:val="single" w:color="CCCCCC" w:sz="1"/>
              <w:left w:val="single" w:color="CCCCCC" w:sz="1"/>
              <w:bottom w:val="single" w:color="CCCCCC" w:sz="1"/>
              <w:right w:val="single" w:color="CCCCCC" w:sz="1"/>
            </w:tcBorders>
            <w:shd w:fill="EBF0F8" w:val="clear"/>
            <w:tcMar>
              <w:top w:type="dxa" w:w="60"/>
              <w:left w:type="dxa" w:w="100"/>
              <w:bottom w:type="dxa" w:w="60"/>
              <w:right w:type="dxa" w:w="100"/>
            </w:tcMar>
            <w:vAlign w:val="top"/>
          </w:tcPr>
          <w:p>
            <w:r>
              <w:rPr>
                <w:rFonts w:ascii="Arial" w:cs="Arial" w:eastAsia="Arial" w:hAnsi="Arial"/>
                <w:sz w:val="20"/>
                <w:szCs w:val="20"/>
              </w:rPr>
              <w:t xml:space="preserve">0 errors — RESOLVED</w:t>
            </w:r>
          </w:p>
        </w:tc>
      </w:tr>
      <w:tr>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localStorage Token Reads</w:t>
            </w:r>
          </w:p>
        </w:tc>
        <w:tc>
          <w:tcPr>
            <w:tcW w:type="dxa" w:w="318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5 pages reading localStorage tokens</w:t>
            </w:r>
          </w:p>
        </w:tc>
        <w:tc>
          <w:tcPr>
            <w:tcW w:type="dxa" w:w="3180"/>
            <w:tcBorders>
              <w:top w:val="single" w:color="CCCCCC" w:sz="1"/>
              <w:left w:val="single" w:color="CCCCCC" w:sz="1"/>
              <w:bottom w:val="single" w:color="CCCCCC" w:sz="1"/>
              <w:right w:val="single" w:color="CCCCCC" w:sz="1"/>
            </w:tcBorders>
            <w:shd w:fill="EBF0F8" w:val="clear"/>
            <w:tcMar>
              <w:top w:type="dxa" w:w="60"/>
              <w:left w:type="dxa" w:w="100"/>
              <w:bottom w:type="dxa" w:w="60"/>
              <w:right w:type="dxa" w:w="100"/>
            </w:tcMar>
            <w:vAlign w:val="top"/>
          </w:tcPr>
          <w:p>
            <w:r>
              <w:rPr>
                <w:rFonts w:ascii="Arial" w:cs="Arial" w:eastAsia="Arial" w:hAnsi="Arial"/>
                <w:sz w:val="20"/>
                <w:szCs w:val="20"/>
              </w:rPr>
              <w:t xml:space="preserve">All removed — RESOLVED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Duplicate Routes</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2 full-page duplicates</w:t>
            </w:r>
          </w:p>
        </w:tc>
        <w:tc>
          <w:tcPr>
            <w:tcW w:type="dxa" w:w="3180"/>
            <w:tcBorders>
              <w:top w:val="single" w:color="CCCCCC" w:sz="1"/>
              <w:left w:val="single" w:color="CCCCCC" w:sz="1"/>
              <w:bottom w:val="single" w:color="CCCCCC" w:sz="1"/>
              <w:right w:val="single" w:color="CCCCCC" w:sz="1"/>
            </w:tcBorders>
            <w:shd w:fill="EBF0F8" w:val="clear"/>
            <w:tcMar>
              <w:top w:type="dxa" w:w="60"/>
              <w:left w:type="dxa" w:w="100"/>
              <w:bottom w:type="dxa" w:w="60"/>
              <w:right w:type="dxa" w:w="100"/>
            </w:tcMar>
            <w:vAlign w:val="top"/>
          </w:tcPr>
          <w:p>
            <w:r>
              <w:rPr>
                <w:rFonts w:ascii="Arial" w:cs="Arial" w:eastAsia="Arial" w:hAnsi="Arial"/>
                <w:sz w:val="20"/>
                <w:szCs w:val="20"/>
              </w:rPr>
              <w:t xml:space="preserve">Replaced with redirects — RESOLVED</w:t>
            </w:r>
          </w:p>
        </w:tc>
      </w:tr>
      <w:tr>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catch (err: any)</w:t>
            </w:r>
          </w:p>
        </w:tc>
        <w:tc>
          <w:tcPr>
            <w:tcW w:type="dxa" w:w="318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175 TypeScript any in catch blocks</w:t>
            </w:r>
          </w:p>
        </w:tc>
        <w:tc>
          <w:tcPr>
            <w:tcW w:type="dxa" w:w="3180"/>
            <w:tcBorders>
              <w:top w:val="single" w:color="CCCCCC" w:sz="1"/>
              <w:left w:val="single" w:color="CCCCCC" w:sz="1"/>
              <w:bottom w:val="single" w:color="CCCCCC" w:sz="1"/>
              <w:right w:val="single" w:color="CCCCCC" w:sz="1"/>
            </w:tcBorders>
            <w:shd w:fill="EBF0F8" w:val="clear"/>
            <w:tcMar>
              <w:top w:type="dxa" w:w="60"/>
              <w:left w:type="dxa" w:w="100"/>
              <w:bottom w:type="dxa" w:w="60"/>
              <w:right w:type="dxa" w:w="100"/>
            </w:tcMar>
            <w:vAlign w:val="top"/>
          </w:tcPr>
          <w:p>
            <w:r>
              <w:rPr>
                <w:rFonts w:ascii="Arial" w:cs="Arial" w:eastAsia="Arial" w:hAnsi="Arial"/>
                <w:sz w:val="20"/>
                <w:szCs w:val="20"/>
              </w:rPr>
              <w:t xml:space="preserve">All migrated to err: unknown — RESOLVED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Error Boundaries</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0 error.tsx files</w:t>
            </w:r>
          </w:p>
        </w:tc>
        <w:tc>
          <w:tcPr>
            <w:tcW w:type="dxa" w:w="3180"/>
            <w:tcBorders>
              <w:top w:val="single" w:color="CCCCCC" w:sz="1"/>
              <w:left w:val="single" w:color="CCCCCC" w:sz="1"/>
              <w:bottom w:val="single" w:color="CCCCCC" w:sz="1"/>
              <w:right w:val="single" w:color="CCCCCC" w:sz="1"/>
            </w:tcBorders>
            <w:shd w:fill="EBF0F8" w:val="clear"/>
            <w:tcMar>
              <w:top w:type="dxa" w:w="60"/>
              <w:left w:type="dxa" w:w="100"/>
              <w:bottom w:type="dxa" w:w="60"/>
              <w:right w:type="dxa" w:w="100"/>
            </w:tcMar>
            <w:vAlign w:val="top"/>
          </w:tcPr>
          <w:p>
            <w:r>
              <w:rPr>
                <w:rFonts w:ascii="Arial" w:cs="Arial" w:eastAsia="Arial" w:hAnsi="Arial"/>
                <w:sz w:val="20"/>
                <w:szCs w:val="20"/>
              </w:rPr>
              <w:t xml:space="preserve">26 error.tsx files added — RESOLVED</w:t>
            </w:r>
          </w:p>
        </w:tc>
      </w:tr>
      <w:tr>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Admin Axios Import</w:t>
            </w:r>
          </w:p>
        </w:tc>
        <w:tc>
          <w:tcPr>
            <w:tcW w:type="dxa" w:w="318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admin.service.ts importing axios directly</w:t>
            </w:r>
          </w:p>
        </w:tc>
        <w:tc>
          <w:tcPr>
            <w:tcW w:type="dxa" w:w="3180"/>
            <w:tcBorders>
              <w:top w:val="single" w:color="CCCCCC" w:sz="1"/>
              <w:left w:val="single" w:color="CCCCCC" w:sz="1"/>
              <w:bottom w:val="single" w:color="CCCCCC" w:sz="1"/>
              <w:right w:val="single" w:color="CCCCCC" w:sz="1"/>
            </w:tcBorders>
            <w:shd w:fill="EBF0F8" w:val="clear"/>
            <w:tcMar>
              <w:top w:type="dxa" w:w="60"/>
              <w:left w:type="dxa" w:w="100"/>
              <w:bottom w:type="dxa" w:w="60"/>
              <w:right w:type="dxa" w:w="100"/>
            </w:tcMar>
            <w:vAlign w:val="top"/>
          </w:tcPr>
          <w:p>
            <w:r>
              <w:rPr>
                <w:rFonts w:ascii="Arial" w:cs="Arial" w:eastAsia="Arial" w:hAnsi="Arial"/>
                <w:sz w:val="20"/>
                <w:szCs w:val="20"/>
              </w:rPr>
              <w:t xml:space="preserve">Migrated to publicApiClient — RESOLVED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Bulk Processing RBAC</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No permission guard</w:t>
            </w:r>
          </w:p>
        </w:tc>
        <w:tc>
          <w:tcPr>
            <w:tcW w:type="dxa" w:w="3180"/>
            <w:tcBorders>
              <w:top w:val="single" w:color="CCCCCC" w:sz="1"/>
              <w:left w:val="single" w:color="CCCCCC" w:sz="1"/>
              <w:bottom w:val="single" w:color="CCCCCC" w:sz="1"/>
              <w:right w:val="single" w:color="CCCCCC" w:sz="1"/>
            </w:tcBorders>
            <w:shd w:fill="EBF0F8" w:val="clear"/>
            <w:tcMar>
              <w:top w:type="dxa" w:w="60"/>
              <w:left w:type="dxa" w:w="100"/>
              <w:bottom w:type="dxa" w:w="60"/>
              <w:right w:type="dxa" w:w="100"/>
            </w:tcMar>
            <w:vAlign w:val="top"/>
          </w:tcPr>
          <w:p>
            <w:r>
              <w:rPr>
                <w:rFonts w:ascii="Arial" w:cs="Arial" w:eastAsia="Arial" w:hAnsi="Arial"/>
                <w:sz w:val="20"/>
                <w:szCs w:val="20"/>
              </w:rPr>
              <w:t xml:space="preserve">PAYROLL_PROCESS guard added — RESOLVED</w:t>
            </w:r>
          </w:p>
        </w:tc>
      </w:tr>
      <w:tr>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CORS / WebSocket Security</w:t>
            </w:r>
          </w:p>
        </w:tc>
        <w:tc>
          <w:tcPr>
            <w:tcW w:type="dxa" w:w="318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Not audited in v1</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2 new findings: QA2-001 CRITICAL, QA2-002 HIGH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React Query Adoption</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Not measured in v1</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7% — QA2-006 MEDIUM finding raised</w:t>
            </w:r>
          </w:p>
        </w:tc>
      </w:tr>
      <w:tr>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@Valid / @Transactional</w:t>
            </w:r>
          </w:p>
        </w:tc>
        <w:tc>
          <w:tcPr>
            <w:tcW w:type="dxa" w:w="318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Not audited in v1</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QA2-003 and QA2-004 HIGH findings raised</w:t>
            </w:r>
          </w:p>
        </w:tc>
      </w:tr>
    </w:tbl>
    <w:p>
      <w:r>
        <w:br w:type="page"/>
      </w:r>
    </w:p>
    <w:p>
      <w:pPr>
        <w:pStyle w:val="Heading1"/>
        <w:spacing w:after="160" w:before="320"/>
      </w:pPr>
      <w:r>
        <w:rPr>
          <w:rFonts w:ascii="Arial" w:cs="Arial" w:eastAsia="Arial" w:hAnsi="Arial"/>
          <w:b/>
          <w:bCs/>
          <w:color w:val="1B2A4A"/>
          <w:sz w:val="36"/>
          <w:szCs w:val="36"/>
        </w:rPr>
        <w:t xml:space="preserve">10. Appendix — Scan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Scan Target</w:t>
            </w:r>
          </w:p>
        </w:tc>
        <w:tc>
          <w:tcPr>
            <w:tcW w:type="dxa" w:w="468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Count / Result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Total frontend pages scanned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184 pages</w:t>
            </w:r>
          </w:p>
        </w:tc>
      </w:tr>
      <w:tr>
        <w:tc>
          <w:tcPr>
            <w:tcW w:type="dxa" w:w="468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Total TypeScript files scanned</w:t>
            </w:r>
          </w:p>
        </w:tc>
        <w:tc>
          <w:tcPr>
            <w:tcW w:type="dxa" w:w="468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440 files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Total Java source files scanned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~1,410 files</w:t>
            </w:r>
          </w:p>
        </w:tc>
      </w:tr>
      <w:tr>
        <w:tc>
          <w:tcPr>
            <w:tcW w:type="dxa" w:w="468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Pages using React Query</w:t>
            </w:r>
          </w:p>
        </w:tc>
        <w:tc>
          <w:tcPr>
            <w:tcW w:type="dxa" w:w="468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13 (7%)</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Pages using manual fetch/useState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171 (93%)</w:t>
            </w:r>
          </w:p>
        </w:tc>
      </w:tr>
      <w:tr>
        <w:tc>
          <w:tcPr>
            <w:tcW w:type="dxa" w:w="468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Forms using RHF + Zod</w:t>
            </w:r>
          </w:p>
        </w:tc>
        <w:tc>
          <w:tcPr>
            <w:tcW w:type="dxa" w:w="468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~87 (47%)</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Forms not using RHF + Zod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53 (53%)</w:t>
            </w:r>
          </w:p>
        </w:tc>
      </w:tr>
      <w:tr>
        <w:tc>
          <w:tcPr>
            <w:tcW w:type="dxa" w:w="468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alert() / confirm() calls</w:t>
            </w:r>
          </w:p>
        </w:tc>
        <w:tc>
          <w:tcPr>
            <w:tcW w:type="dxa" w:w="468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59</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Controllers missing @Valid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62</w:t>
            </w:r>
          </w:p>
        </w:tc>
      </w:tr>
      <w:tr>
        <w:tc>
          <w:tcPr>
            <w:tcW w:type="dxa" w:w="468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Service methods missing @Transactional</w:t>
            </w:r>
          </w:p>
        </w:tc>
        <w:tc>
          <w:tcPr>
            <w:tcW w:type="dxa" w:w="468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302 (estimated)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Unbounded repository findAll calls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66</w:t>
            </w:r>
          </w:p>
        </w:tc>
      </w:tr>
      <w:tr>
        <w:tc>
          <w:tcPr>
            <w:tcW w:type="dxa" w:w="468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Images with missing/generic alt text</w:t>
            </w:r>
          </w:p>
        </w:tc>
        <w:tc>
          <w:tcPr>
            <w:tcW w:type="dxa" w:w="468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11</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onClick divs without keyboard support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2</w:t>
            </w:r>
          </w:p>
        </w:tc>
      </w:tr>
      <w:tr>
        <w:tc>
          <w:tcPr>
            <w:tcW w:type="dxa" w:w="468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TODO/FIXME/mock-data occurrences</w:t>
            </w:r>
          </w:p>
        </w:tc>
        <w:tc>
          <w:tcPr>
            <w:tcW w:type="dxa" w:w="468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4</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TypeScript compile errors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0 (clean)</w:t>
            </w:r>
          </w:p>
        </w:tc>
      </w:tr>
      <w:tr>
        <w:tc>
          <w:tcPr>
            <w:tcW w:type="dxa" w:w="468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Rogue Axios/fetch instances</w:t>
            </w:r>
          </w:p>
        </w:tc>
        <w:tc>
          <w:tcPr>
            <w:tcW w:type="dxa" w:w="468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vAlign w:val="top"/>
          </w:tcPr>
          <w:p>
            <w:r>
              <w:rPr>
                <w:rFonts w:ascii="Arial" w:cs="Arial" w:eastAsia="Arial" w:hAnsi="Arial"/>
                <w:sz w:val="20"/>
                <w:szCs w:val="20"/>
              </w:rPr>
              <w:t xml:space="preserve">3 services</w:t>
            </w:r>
          </w:p>
        </w:tc>
      </w:tr>
    </w:tbl>
    <w:p>
      <w:pPr>
        <w:spacing w:after="0" w:before="200"/>
      </w:pPr>
      <w:r>
        <w:rPr>
          <w:rFonts w:ascii="Arial" w:cs="Arial" w:eastAsia="Arial" w:hAnsi="Arial"/>
          <w:sz w:val="20"/>
          <w:szCs w:val="20"/>
        </w:rPr>
        <w:t xml:space="preserve"/>
      </w:r>
    </w:p>
    <w:p>
      <w:pPr>
        <w:spacing w:after="40" w:before="80"/>
      </w:pPr>
      <w:r>
        <w:rPr>
          <w:rFonts w:ascii="Arial" w:cs="Arial" w:eastAsia="Arial" w:hAnsi="Arial"/>
          <w:b/>
          <w:bCs/>
          <w:sz w:val="18"/>
          <w:szCs w:val="18"/>
        </w:rPr>
        <w:t xml:space="preserve">Audit conducted by: </w:t>
      </w:r>
      <w:r>
        <w:rPr>
          <w:rFonts w:ascii="Arial" w:cs="Arial" w:eastAsia="Arial" w:hAnsi="Arial"/>
          <w:color w:val="444444"/>
          <w:sz w:val="18"/>
          <w:szCs w:val="18"/>
        </w:rPr>
        <w:t xml:space="preserve">Senior Engineering &amp; QA Lead — NU-AURA Platform Team</w:t>
      </w:r>
    </w:p>
    <w:p>
      <w:pPr>
        <w:spacing w:after="40" w:before="40"/>
      </w:pPr>
      <w:r>
        <w:rPr>
          <w:rFonts w:ascii="Arial" w:cs="Arial" w:eastAsia="Arial" w:hAnsi="Arial"/>
          <w:b/>
          <w:bCs/>
          <w:sz w:val="18"/>
          <w:szCs w:val="18"/>
        </w:rPr>
        <w:t xml:space="preserve">Report version: </w:t>
      </w:r>
      <w:r>
        <w:rPr>
          <w:rFonts w:ascii="Arial" w:cs="Arial" w:eastAsia="Arial" w:hAnsi="Arial"/>
          <w:color w:val="444444"/>
          <w:sz w:val="18"/>
          <w:szCs w:val="18"/>
        </w:rPr>
        <w:t xml:space="preserve">2.0   |   Date: March 13, 2026</w:t>
      </w:r>
    </w:p>
    <w:p>
      <w:pPr>
        <w:spacing w:after="40" w:before="40"/>
      </w:pPr>
      <w:r>
        <w:rPr>
          <w:rFonts w:ascii="Arial" w:cs="Arial" w:eastAsia="Arial" w:hAnsi="Arial"/>
          <w:b/>
          <w:bCs/>
          <w:sz w:val="18"/>
          <w:szCs w:val="18"/>
        </w:rPr>
        <w:t xml:space="preserve">Previous report: </w:t>
      </w:r>
      <w:r>
        <w:rPr>
          <w:rFonts w:ascii="Arial" w:cs="Arial" w:eastAsia="Arial" w:hAnsi="Arial"/>
          <w:color w:val="444444"/>
          <w:sz w:val="18"/>
          <w:szCs w:val="18"/>
        </w:rPr>
        <w:t xml:space="preserve">NU-AURA_QA_Audit_Report_v1.docx (29 findings, all resolved)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3E6B" w:sz="4" w:space="4"/>
      </w:pBdr>
      <w:spacing w:before="80"/>
      <w:jc w:val="right"/>
    </w:pPr>
    <w:r>
      <w:rPr>
        <w:rFonts w:ascii="Arial" w:cs="Arial" w:eastAsia="Arial" w:hAnsi="Arial"/>
        <w:color w:val="444444"/>
        <w:sz w:val="18"/>
        <w:szCs w:val="18"/>
      </w:rPr>
      <w:t xml:space="preserve">Page </w:t>
    </w:r>
    <w:r>
      <w:rPr>
        <w:rFonts w:ascii="Arial" w:cs="Arial" w:eastAsia="Arial" w:hAnsi="Arial"/>
        <w:color w:val="444444"/>
        <w:sz w:val="18"/>
        <w:szCs w:val="18"/>
      </w:rPr>
      <w:fldChar w:fldCharType="begin"/>
      <w:instrText xml:space="preserve">PAGE</w:instrText>
      <w:fldChar w:fldCharType="separate"/>
      <w:fldChar w:fldCharType="end"/>
    </w:r>
    <w:r>
      <w:rPr>
        <w:rFonts w:ascii="Arial" w:cs="Arial" w:eastAsia="Arial" w:hAnsi="Arial"/>
        <w:color w:val="444444"/>
        <w:sz w:val="18"/>
        <w:szCs w:val="18"/>
      </w:rPr>
      <w:t xml:space="preserve"> of </w:t>
    </w:r>
    <w:r>
      <w:rPr>
        <w:rFonts w:ascii="Arial" w:cs="Arial" w:eastAsia="Arial" w:hAnsi="Arial"/>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6B" w:sz="4" w:space="4"/>
      </w:pBdr>
      <w:spacing w:after="120"/>
    </w:pPr>
    <w:r>
      <w:rPr>
        <w:rFonts w:ascii="Arial" w:cs="Arial" w:eastAsia="Arial" w:hAnsi="Arial"/>
        <w:b/>
        <w:bCs/>
        <w:color w:val="2C3E6B"/>
        <w:sz w:val="18"/>
        <w:szCs w:val="18"/>
      </w:rPr>
      <w:t xml:space="preserve">NU-AURA HRMS — QA Audit Report v2.0</w:t>
    </w:r>
    <w:r>
      <w:rPr>
        <w:rFonts w:ascii="Arial" w:cs="Arial" w:eastAsia="Arial" w:hAnsi="Arial"/>
        <w:color w:val="444444"/>
        <w:sz w:val="18"/>
        <w:szCs w:val="18"/>
      </w:rPr>
      <w:t xml:space="preserve">   |   March 13,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C3E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2026-03-13T15:19:04.814Z</dcterms:created>
  <dcterms:modified xsi:type="dcterms:W3CDTF">2026-03-13T15:19:04.825Z</dcterms:modified>
</cp:coreProperties>
</file>

<file path=docProps/custom.xml><?xml version="1.0" encoding="utf-8"?>
<Properties xmlns="http://schemas.openxmlformats.org/officeDocument/2006/custom-properties" xmlns:vt="http://schemas.openxmlformats.org/officeDocument/2006/docPropsVTypes"/>
</file>