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RBAC Comparative Analysis</w:t>
      </w:r>
    </w:p>
    <w:p>
      <w:pPr>
        <w:spacing w:after="100"/>
        <w:jc w:val="center"/>
      </w:pPr>
      <w:r>
        <w:rPr>
          <w:rFonts w:ascii="Arial" w:cs="Arial" w:eastAsia="Arial" w:hAnsi="Arial"/>
          <w:color w:val="2E86C1"/>
          <w:sz w:val="36"/>
          <w:szCs w:val="36"/>
        </w:rPr>
        <w:t xml:space="preserve">NU-AURA  vs  KEKA HRMS</w:t>
      </w:r>
    </w:p>
    <w:p>
      <w:pPr>
        <w:spacing w:after="600"/>
        <w:jc w:val="center"/>
      </w:pPr>
      <w:r>
        <w:rPr>
          <w:rFonts w:ascii="Arial" w:cs="Arial" w:eastAsia="Arial" w:hAnsi="Arial"/>
          <w:color w:val="666666"/>
          <w:sz w:val="28"/>
          <w:szCs w:val="28"/>
        </w:rPr>
        <w:t xml:space="preserve">Role-Based Access Control Architecture</w:t>
      </w:r>
    </w:p>
    <w:p>
      <w:pPr>
        <w:spacing w:after="100"/>
        <w:jc w:val="center"/>
      </w:pPr>
      <w:r>
        <w:rPr>
          <w:rFonts w:ascii="Arial" w:cs="Arial" w:eastAsia="Arial" w:hAnsi="Arial"/>
          <w:color w:val="666666"/>
          <w:sz w:val="22"/>
          <w:szCs w:val="22"/>
        </w:rPr>
        <w:t xml:space="preserve">Prepared for: NuLogic Engineering Team</w:t>
      </w:r>
    </w:p>
    <w:p>
      <w:pPr>
        <w:spacing w:after="100"/>
        <w:jc w:val="center"/>
      </w:pPr>
      <w:r>
        <w:rPr>
          <w:rFonts w:ascii="Arial" w:cs="Arial" w:eastAsia="Arial" w:hAnsi="Arial"/>
          <w:color w:val="666666"/>
          <w:sz w:val="22"/>
          <w:szCs w:val="22"/>
        </w:rPr>
        <w:t xml:space="preserve">Date: March 21, 2026</w:t>
      </w:r>
    </w:p>
    <w:p>
      <w:pPr>
        <w:spacing w:after="100"/>
        <w:jc w:val="center"/>
      </w:pPr>
      <w:r>
        <w:rPr>
          <w:rFonts w:ascii="Arial" w:cs="Arial" w:eastAsia="Arial" w:hAnsi="Arial"/>
          <w:i/>
          <w:iCs/>
          <w:color w:val="999999"/>
          <w:sz w:val="20"/>
          <w:szCs w:val="20"/>
        </w:rPr>
        <w:t xml:space="preserve">Classification: Internal / Confidential</w:t>
      </w:r>
    </w:p>
    <w:p>
      <w:r>
        <w:br w:type="page"/>
      </w:r>
    </w:p>
    <w:p>
      <w:pPr>
        <w:pStyle w:val="Heading1"/>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Arial" w:cs="Arial" w:eastAsia="Arial" w:hAnsi="Arial"/>
          <w:b/>
          <w:bCs/>
          <w:color w:val="1B4F72"/>
          <w:sz w:val="32"/>
          <w:szCs w:val="32"/>
        </w:rPr>
        <w:t xml:space="preserve">1. Executive Summary</w:t>
      </w:r>
    </w:p>
    <w:p>
      <w:pPr>
        <w:spacing w:after="200" w:before="0"/>
        <w:jc w:val="left"/>
      </w:pPr>
      <w:r>
        <w:rPr>
          <w:rFonts w:ascii="Arial" w:cs="Arial" w:eastAsia="Arial" w:hAnsi="Arial"/>
          <w:b w:val="false"/>
          <w:bCs w:val="false"/>
          <w:i w:val="false"/>
          <w:iCs w:val="false"/>
          <w:color w:val="333333"/>
          <w:sz w:val="20"/>
          <w:szCs w:val="20"/>
        </w:rPr>
        <w:t xml:space="preserve">This document provides a side-by-side comparison of the Role-Based Access Control (RBAC) architectures implemented in NU-AURA and KEKA HRMS. The analysis spans 11 critical dimensions including role systems, permission models, security hardening, and multi-tenant isolation.</w:t>
      </w:r>
    </w:p>
    <w:p>
      <w:pPr>
        <w:spacing w:after="200" w:before="0"/>
        <w:jc w:val="left"/>
      </w:pPr>
      <w:r>
        <w:rPr>
          <w:rFonts w:ascii="Arial" w:cs="Arial" w:eastAsia="Arial" w:hAnsi="Arial"/>
          <w:b w:val="false"/>
          <w:bCs w:val="false"/>
          <w:i w:val="false"/>
          <w:iCs w:val="false"/>
          <w:color w:val="333333"/>
          <w:sz w:val="20"/>
          <w:szCs w:val="20"/>
        </w:rPr>
        <w:t xml:space="preserve">NU-AURA demonstrates architectural advantages in 8 of 11 dimensions, primarily due to its transparent, documented architecture with features like Redis-cached permission loading, 4-layer SuperAdmin bypass, explicit feature flags, and a generic data-driven approval engine. KEKA shows strength in its dual-role system (User Roles + Implicit Roles) that elegantly maps organizational hierarchy to approval authority, and holds compliance certifications (SOC 2, ISO 27001).</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000"/>
      </w:tblGrid>
      <w:tr>
        <w:tc>
          <w:tcPr>
            <w:tcW w:type="dxa" w:w="25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c>
          <w:tcPr>
            <w:tcW w:type="dxa" w:w="15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Count</w:t>
            </w:r>
          </w:p>
        </w:tc>
        <w:tc>
          <w:tcPr>
            <w:tcW w:type="dxa" w:w="10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27AE60"/>
                <w:sz w:val="20"/>
                <w:szCs w:val="20"/>
              </w:rPr>
              <w:t xml:space="preserve">NU-AURA Leads</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20"/>
                <w:szCs w:val="20"/>
              </w:rPr>
              <w:t xml:space="preserve">8 / 11</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 ■ ■</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C0392B"/>
                <w:sz w:val="20"/>
                <w:szCs w:val="20"/>
              </w:rPr>
              <w:t xml:space="preserve">KEKA Leads</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20"/>
                <w:szCs w:val="20"/>
              </w:rPr>
              <w:t xml:space="preserve">1 / 11</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 ■</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7F8C8D"/>
                <w:sz w:val="20"/>
                <w:szCs w:val="20"/>
              </w:rPr>
              <w:t xml:space="preserve">Comparable</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20"/>
                <w:szCs w:val="20"/>
              </w:rPr>
              <w:t xml:space="preserve">2 / 11</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7F8C8D"/>
                <w:sz w:val="20"/>
                <w:szCs w:val="20"/>
              </w:rPr>
              <w:t xml:space="preserve">■ ■ ■</w:t>
            </w:r>
          </w:p>
        </w:tc>
      </w:tr>
    </w:tbl>
    <w:p>
      <w:r>
        <w:br w:type="page"/>
      </w:r>
    </w:p>
    <w:p>
      <w:pPr>
        <w:pStyle w:val="Heading1"/>
        <w:spacing w:after="200"/>
      </w:pPr>
      <w:r>
        <w:rPr>
          <w:rFonts w:ascii="Arial" w:cs="Arial" w:eastAsia="Arial" w:hAnsi="Arial"/>
          <w:b/>
          <w:bCs/>
          <w:color w:val="1B4F72"/>
          <w:sz w:val="32"/>
          <w:szCs w:val="32"/>
        </w:rPr>
        <w:t xml:space="preserve">2. Detailed Side-by-Side Comparison</w:t>
      </w:r>
    </w:p>
    <w:p>
      <w:pPr>
        <w:pStyle w:val="Heading2"/>
        <w:spacing w:after="150" w:before="300"/>
      </w:pPr>
      <w:r>
        <w:rPr>
          <w:rFonts w:ascii="Arial" w:cs="Arial" w:eastAsia="Arial" w:hAnsi="Arial"/>
          <w:b/>
          <w:bCs/>
          <w:color w:val="1B4F72"/>
          <w:sz w:val="26"/>
          <w:szCs w:val="26"/>
        </w:rPr>
        <w:t xml:space="preserve">2.1  Role System Architecture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Role System Architecture</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Dual-role system: User Roles (administrative) + Implicit Roles (organizational)</w:t>
            </w:r>
          </w:p>
          <w:p>
            <w:pPr>
              <w:pStyle w:val="ListParagraph"/>
              <w:numPr>
                <w:ilvl w:val="0"/>
                <w:numId w:val="2"/>
              </w:numPr>
              <w:spacing w:after="40"/>
            </w:pPr>
            <w:r>
              <w:rPr>
                <w:rFonts w:ascii="Arial" w:cs="Arial" w:eastAsia="Arial" w:hAnsi="Arial"/>
                <w:b w:val="false"/>
                <w:bCs w:val="false"/>
                <w:color w:val="333333"/>
                <w:sz w:val="18"/>
                <w:szCs w:val="18"/>
              </w:rPr>
              <w:t xml:space="preserve">6 predefined system roles: Global Admin, HR Manager, HR Executive, Performance Admin, Expense Manager, Asset Manager</w:t>
            </w:r>
          </w:p>
          <w:p>
            <w:pPr>
              <w:pStyle w:val="ListParagraph"/>
              <w:numPr>
                <w:ilvl w:val="0"/>
                <w:numId w:val="2"/>
              </w:numPr>
              <w:spacing w:after="40"/>
            </w:pPr>
            <w:r>
              <w:rPr>
                <w:rFonts w:ascii="Arial" w:cs="Arial" w:eastAsia="Arial" w:hAnsi="Arial"/>
                <w:b w:val="false"/>
                <w:bCs w:val="false"/>
                <w:color w:val="333333"/>
                <w:sz w:val="18"/>
                <w:szCs w:val="18"/>
              </w:rPr>
              <w:t xml:space="preserve">Implicit roles auto-assigned based on org hierarchy: Reporting Manager, Dotted-Line Manager, L2 Manager, Department Head</w:t>
            </w:r>
          </w:p>
          <w:p>
            <w:pPr>
              <w:pStyle w:val="ListParagraph"/>
              <w:numPr>
                <w:ilvl w:val="0"/>
                <w:numId w:val="2"/>
              </w:numPr>
              <w:spacing w:after="40"/>
            </w:pPr>
            <w:r>
              <w:rPr>
                <w:rFonts w:ascii="Arial" w:cs="Arial" w:eastAsia="Arial" w:hAnsi="Arial"/>
                <w:b w:val="false"/>
                <w:bCs w:val="false"/>
                <w:color w:val="333333"/>
                <w:sz w:val="18"/>
                <w:szCs w:val="18"/>
              </w:rPr>
              <w:t xml:space="preserve">Custom roles created via UI with Feature + Privileges selector</w:t>
            </w:r>
          </w:p>
          <w:p>
            <w:pPr>
              <w:pStyle w:val="ListParagraph"/>
              <w:numPr>
                <w:ilvl w:val="0"/>
                <w:numId w:val="2"/>
              </w:numPr>
              <w:spacing w:after="40"/>
            </w:pPr>
            <w:r>
              <w:rPr>
                <w:rFonts w:ascii="Arial" w:cs="Arial" w:eastAsia="Arial" w:hAnsi="Arial"/>
                <w:b w:val="false"/>
                <w:bCs w:val="false"/>
                <w:color w:val="333333"/>
                <w:sz w:val="18"/>
                <w:szCs w:val="18"/>
              </w:rPr>
              <w:t xml:space="preserve">Only Global Admin can create/assign roles</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Unified role system with additive permissions stored in role_permission junction table</w:t>
            </w:r>
          </w:p>
          <w:p>
            <w:pPr>
              <w:pStyle w:val="ListParagraph"/>
              <w:numPr>
                <w:ilvl w:val="0"/>
                <w:numId w:val="2"/>
              </w:numPr>
              <w:spacing w:after="40"/>
            </w:pPr>
            <w:r>
              <w:rPr>
                <w:rFonts w:ascii="Arial" w:cs="Arial" w:eastAsia="Arial" w:hAnsi="Arial"/>
                <w:b w:val="false"/>
                <w:bCs w:val="false"/>
                <w:color w:val="333333"/>
                <w:sz w:val="18"/>
                <w:szCs w:val="18"/>
              </w:rPr>
              <w:t xml:space="preserve">Core roles: SUPER_ADMIN, HR_MANAGER, MANAGER, TEAM_LEAD, EMPLOYEE, RECRUITMENT_ADMIN, FINANCE_ADMIN</w:t>
            </w:r>
          </w:p>
          <w:p>
            <w:pPr>
              <w:pStyle w:val="ListParagraph"/>
              <w:numPr>
                <w:ilvl w:val="0"/>
                <w:numId w:val="2"/>
              </w:numPr>
              <w:spacing w:after="40"/>
            </w:pPr>
            <w:r>
              <w:rPr>
                <w:rFonts w:ascii="Arial" w:cs="Arial" w:eastAsia="Arial" w:hAnsi="Arial"/>
                <w:b w:val="false"/>
                <w:bCs w:val="false"/>
                <w:color w:val="333333"/>
                <w:sz w:val="18"/>
                <w:szCs w:val="18"/>
              </w:rPr>
              <w:t xml:space="preserve">Roles are code-defined in Permission.java constants + DB-seeded via Flyway migrations (V60)</w:t>
            </w:r>
          </w:p>
          <w:p>
            <w:pPr>
              <w:pStyle w:val="ListParagraph"/>
              <w:numPr>
                <w:ilvl w:val="0"/>
                <w:numId w:val="2"/>
              </w:numPr>
              <w:spacing w:after="40"/>
            </w:pPr>
            <w:r>
              <w:rPr>
                <w:rFonts w:ascii="Arial" w:cs="Arial" w:eastAsia="Arial" w:hAnsi="Arial"/>
                <w:b w:val="false"/>
                <w:bCs w:val="false"/>
                <w:color w:val="333333"/>
                <w:sz w:val="18"/>
                <w:szCs w:val="18"/>
              </w:rPr>
              <w:t xml:space="preserve">Custom roles supported via DB configuration (role + role_permission table)</w:t>
            </w:r>
          </w:p>
          <w:p>
            <w:pPr>
              <w:pStyle w:val="ListParagraph"/>
              <w:numPr>
                <w:ilvl w:val="0"/>
                <w:numId w:val="2"/>
              </w:numPr>
              <w:spacing w:after="40"/>
            </w:pPr>
            <w:r>
              <w:rPr>
                <w:rFonts w:ascii="Arial" w:cs="Arial" w:eastAsia="Arial" w:hAnsi="Arial"/>
                <w:b w:val="false"/>
                <w:bCs w:val="false"/>
                <w:color w:val="333333"/>
                <w:sz w:val="18"/>
                <w:szCs w:val="18"/>
              </w:rPr>
              <w:t xml:space="preserve">SuperAdmin can manage all roles; tenant-scoped role management for HR Admins</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C0392B"/>
                <w:sz w:val="17"/>
                <w:szCs w:val="17"/>
              </w:rPr>
              <w:t xml:space="preserve">KEKA leads: Implicit roles auto-assigned from org chart is elegant for approval chains</w:t>
            </w:r>
          </w:p>
        </w:tc>
      </w:tr>
    </w:tbl>
    <w:p>
      <w:pPr>
        <w:spacing w:after="100"/>
      </w:pPr>
    </w:p>
    <w:p>
      <w:pPr>
        <w:pStyle w:val="Heading2"/>
        <w:spacing w:after="150" w:before="300"/>
      </w:pPr>
      <w:r>
        <w:rPr>
          <w:rFonts w:ascii="Arial" w:cs="Arial" w:eastAsia="Arial" w:hAnsi="Arial"/>
          <w:b/>
          <w:bCs/>
          <w:color w:val="1B4F72"/>
          <w:sz w:val="26"/>
          <w:szCs w:val="26"/>
        </w:rPr>
        <w:t xml:space="preserve">2.2  Permission Granularity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Permission Granularity</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Module-level + Action-level: Feature categories contain Privileges</w:t>
            </w:r>
          </w:p>
          <w:p>
            <w:pPr>
              <w:pStyle w:val="ListParagraph"/>
              <w:numPr>
                <w:ilvl w:val="0"/>
                <w:numId w:val="2"/>
              </w:numPr>
              <w:spacing w:after="40"/>
            </w:pPr>
            <w:r>
              <w:rPr>
                <w:rFonts w:ascii="Arial" w:cs="Arial" w:eastAsia="Arial" w:hAnsi="Arial"/>
                <w:b w:val="false"/>
                <w:bCs w:val="false"/>
                <w:color w:val="333333"/>
                <w:sz w:val="18"/>
                <w:szCs w:val="18"/>
              </w:rPr>
              <w:t xml:space="preserve">Feature categories: Attendance, Expense, Asset, Performance, Payroll, etc.</w:t>
            </w:r>
          </w:p>
          <w:p>
            <w:pPr>
              <w:pStyle w:val="ListParagraph"/>
              <w:numPr>
                <w:ilvl w:val="0"/>
                <w:numId w:val="2"/>
              </w:numPr>
              <w:spacing w:after="40"/>
            </w:pPr>
            <w:r>
              <w:rPr>
                <w:rFonts w:ascii="Arial" w:cs="Arial" w:eastAsia="Arial" w:hAnsi="Arial"/>
                <w:b w:val="false"/>
                <w:bCs w:val="false"/>
                <w:color w:val="333333"/>
                <w:sz w:val="18"/>
                <w:szCs w:val="18"/>
              </w:rPr>
              <w:t xml:space="preserve">Individual privileges selectable per feature when creating custom roles</w:t>
            </w:r>
          </w:p>
          <w:p>
            <w:pPr>
              <w:pStyle w:val="ListParagraph"/>
              <w:numPr>
                <w:ilvl w:val="0"/>
                <w:numId w:val="2"/>
              </w:numPr>
              <w:spacing w:after="40"/>
            </w:pPr>
            <w:r>
              <w:rPr>
                <w:rFonts w:ascii="Arial" w:cs="Arial" w:eastAsia="Arial" w:hAnsi="Arial"/>
                <w:b w:val="false"/>
                <w:bCs w:val="false"/>
                <w:color w:val="333333"/>
                <w:sz w:val="18"/>
                <w:szCs w:val="18"/>
              </w:rPr>
              <w:t xml:space="preserve">No field-level access control documented publicly</w:t>
            </w:r>
          </w:p>
          <w:p>
            <w:pPr>
              <w:pStyle w:val="ListParagraph"/>
              <w:numPr>
                <w:ilvl w:val="0"/>
                <w:numId w:val="2"/>
              </w:numPr>
              <w:spacing w:after="40"/>
            </w:pPr>
            <w:r>
              <w:rPr>
                <w:rFonts w:ascii="Arial" w:cs="Arial" w:eastAsia="Arial" w:hAnsi="Arial"/>
                <w:b w:val="false"/>
                <w:bCs w:val="false"/>
                <w:color w:val="333333"/>
                <w:sz w:val="18"/>
                <w:szCs w:val="18"/>
              </w:rPr>
              <w:t xml:space="preserve">Scope customization by location, department, or business unit</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500+ granular permissions across 16 business modules in module.action format</w:t>
            </w:r>
          </w:p>
          <w:p>
            <w:pPr>
              <w:pStyle w:val="ListParagraph"/>
              <w:numPr>
                <w:ilvl w:val="0"/>
                <w:numId w:val="2"/>
              </w:numPr>
              <w:spacing w:after="40"/>
            </w:pPr>
            <w:r>
              <w:rPr>
                <w:rFonts w:ascii="Arial" w:cs="Arial" w:eastAsia="Arial" w:hAnsi="Arial"/>
                <w:b w:val="false"/>
                <w:bCs w:val="false"/>
                <w:color w:val="333333"/>
                <w:sz w:val="18"/>
                <w:szCs w:val="18"/>
              </w:rPr>
              <w:t xml:space="preserve">15 permission categories: auth, employee, organization, recruitment, onboarding, attendance, leave, payroll, performance, document, expense, asset, notification, analytics, approval</w:t>
            </w:r>
          </w:p>
          <w:p>
            <w:pPr>
              <w:pStyle w:val="ListParagraph"/>
              <w:numPr>
                <w:ilvl w:val="0"/>
                <w:numId w:val="2"/>
              </w:numPr>
              <w:spacing w:after="40"/>
            </w:pPr>
            <w:r>
              <w:rPr>
                <w:rFonts w:ascii="Arial" w:cs="Arial" w:eastAsia="Arial" w:hAnsi="Arial"/>
                <w:b w:val="false"/>
                <w:bCs w:val="false"/>
                <w:color w:val="333333"/>
                <w:sz w:val="18"/>
                <w:szCs w:val="18"/>
              </w:rPr>
              <w:t xml:space="preserve">Sub-entity permissions: employee.bank.verify, employee.address.create, payroll.fnf.settle</w:t>
            </w:r>
          </w:p>
          <w:p>
            <w:pPr>
              <w:pStyle w:val="ListParagraph"/>
              <w:numPr>
                <w:ilvl w:val="0"/>
                <w:numId w:val="2"/>
              </w:numPr>
              <w:spacing w:after="40"/>
            </w:pPr>
            <w:r>
              <w:rPr>
                <w:rFonts w:ascii="Arial" w:cs="Arial" w:eastAsia="Arial" w:hAnsi="Arial"/>
                <w:b w:val="false"/>
                <w:bCs w:val="false"/>
                <w:color w:val="333333"/>
                <w:sz w:val="18"/>
                <w:szCs w:val="18"/>
              </w:rPr>
              <w:t xml:space="preserve">No field-level access control (same as KEKA)</w:t>
            </w:r>
          </w:p>
          <w:p>
            <w:pPr>
              <w:pStyle w:val="ListParagraph"/>
              <w:numPr>
                <w:ilvl w:val="0"/>
                <w:numId w:val="2"/>
              </w:numPr>
              <w:spacing w:after="40"/>
            </w:pPr>
            <w:r>
              <w:rPr>
                <w:rFonts w:ascii="Arial" w:cs="Arial" w:eastAsia="Arial" w:hAnsi="Arial"/>
                <w:b w:val="false"/>
                <w:bCs w:val="false"/>
                <w:color w:val="333333"/>
                <w:sz w:val="18"/>
                <w:szCs w:val="18"/>
              </w:rPr>
              <w:t xml:space="preserve">Scope hierarchy: VIEW_ALL &gt; VIEW_TEAM &gt; VIEW_DEPARTMENT &gt; VIEW_SELF with implicit grants</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27AE60"/>
                <w:sz w:val="17"/>
                <w:szCs w:val="17"/>
              </w:rPr>
              <w:t xml:space="preserve">NU-AURA leads: 500+ permissions with sub-entity granularity and scope hierarchy</w:t>
            </w:r>
          </w:p>
        </w:tc>
      </w:tr>
    </w:tbl>
    <w:p>
      <w:pPr>
        <w:spacing w:after="100"/>
      </w:pPr>
    </w:p>
    <w:p>
      <w:pPr>
        <w:pStyle w:val="Heading2"/>
        <w:spacing w:after="150" w:before="300"/>
      </w:pPr>
      <w:r>
        <w:rPr>
          <w:rFonts w:ascii="Arial" w:cs="Arial" w:eastAsia="Arial" w:hAnsi="Arial"/>
          <w:b/>
          <w:bCs/>
          <w:color w:val="1B4F72"/>
          <w:sz w:val="26"/>
          <w:szCs w:val="26"/>
        </w:rPr>
        <w:t xml:space="preserve">2.3  Permission Loading &amp; Caching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Permission Loading &amp; Caching</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Implementation details not publicly documented</w:t>
            </w:r>
          </w:p>
          <w:p>
            <w:pPr>
              <w:pStyle w:val="ListParagraph"/>
              <w:numPr>
                <w:ilvl w:val="0"/>
                <w:numId w:val="2"/>
              </w:numPr>
              <w:spacing w:after="40"/>
            </w:pPr>
            <w:r>
              <w:rPr>
                <w:rFonts w:ascii="Arial" w:cs="Arial" w:eastAsia="Arial" w:hAnsi="Arial"/>
                <w:b w:val="false"/>
                <w:bCs w:val="false"/>
                <w:color w:val="333333"/>
                <w:sz w:val="18"/>
                <w:szCs w:val="18"/>
              </w:rPr>
              <w:t xml:space="preserve">Permissions evaluated server-side per request (inferred from SaaS behavior)</w:t>
            </w:r>
          </w:p>
          <w:p>
            <w:pPr>
              <w:pStyle w:val="ListParagraph"/>
              <w:numPr>
                <w:ilvl w:val="0"/>
                <w:numId w:val="2"/>
              </w:numPr>
              <w:spacing w:after="40"/>
            </w:pPr>
            <w:r>
              <w:rPr>
                <w:rFonts w:ascii="Arial" w:cs="Arial" w:eastAsia="Arial" w:hAnsi="Arial"/>
                <w:b w:val="false"/>
                <w:bCs w:val="false"/>
                <w:color w:val="333333"/>
                <w:sz w:val="18"/>
                <w:szCs w:val="18"/>
              </w:rPr>
              <w:t xml:space="preserve">No public information on caching strategy</w:t>
            </w:r>
          </w:p>
          <w:p>
            <w:pPr>
              <w:pStyle w:val="ListParagraph"/>
              <w:numPr>
                <w:ilvl w:val="0"/>
                <w:numId w:val="2"/>
              </w:numPr>
              <w:spacing w:after="40"/>
            </w:pPr>
            <w:r>
              <w:rPr>
                <w:rFonts w:ascii="Arial" w:cs="Arial" w:eastAsia="Arial" w:hAnsi="Arial"/>
                <w:b w:val="false"/>
                <w:bCs w:val="false"/>
                <w:color w:val="333333"/>
                <w:sz w:val="18"/>
                <w:szCs w:val="18"/>
              </w:rPr>
              <w:t xml:space="preserve">Session-based authentication (typical SaaS pattern)</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JWT contains roles only (CRIT-001: cookie &lt; 4096 bytes)</w:t>
            </w:r>
          </w:p>
          <w:p>
            <w:pPr>
              <w:pStyle w:val="ListParagraph"/>
              <w:numPr>
                <w:ilvl w:val="0"/>
                <w:numId w:val="2"/>
              </w:numPr>
              <w:spacing w:after="40"/>
            </w:pPr>
            <w:r>
              <w:rPr>
                <w:rFonts w:ascii="Arial" w:cs="Arial" w:eastAsia="Arial" w:hAnsi="Arial"/>
                <w:b w:val="false"/>
                <w:bCs w:val="false"/>
                <w:color w:val="333333"/>
                <w:sz w:val="18"/>
                <w:szCs w:val="18"/>
              </w:rPr>
              <w:t xml:space="preserve">Permissions loaded from DB via SecurityService.getCachedPermissions() on each request</w:t>
            </w:r>
          </w:p>
          <w:p>
            <w:pPr>
              <w:pStyle w:val="ListParagraph"/>
              <w:numPr>
                <w:ilvl w:val="0"/>
                <w:numId w:val="2"/>
              </w:numPr>
              <w:spacing w:after="40"/>
            </w:pPr>
            <w:r>
              <w:rPr>
                <w:rFonts w:ascii="Arial" w:cs="Arial" w:eastAsia="Arial" w:hAnsi="Arial"/>
                <w:b w:val="false"/>
                <w:bCs w:val="false"/>
                <w:color w:val="333333"/>
                <w:sz w:val="18"/>
                <w:szCs w:val="18"/>
              </w:rPr>
              <w:t xml:space="preserve">Redis-cached with 1-hour TTL, tenant-aware cache keys</w:t>
            </w:r>
          </w:p>
          <w:p>
            <w:pPr>
              <w:pStyle w:val="ListParagraph"/>
              <w:numPr>
                <w:ilvl w:val="0"/>
                <w:numId w:val="2"/>
              </w:numPr>
              <w:spacing w:after="40"/>
            </w:pPr>
            <w:r>
              <w:rPr>
                <w:rFonts w:ascii="Arial" w:cs="Arial" w:eastAsia="Arial" w:hAnsi="Arial"/>
                <w:b w:val="false"/>
                <w:bCs w:val="false"/>
                <w:color w:val="333333"/>
                <w:sz w:val="18"/>
                <w:szCs w:val="18"/>
              </w:rPr>
              <w:t xml:space="preserve">Permission format normalization: DB stores employee.read, code uses EMPLOYEE:READ</w:t>
            </w:r>
          </w:p>
          <w:p>
            <w:pPr>
              <w:pStyle w:val="ListParagraph"/>
              <w:numPr>
                <w:ilvl w:val="0"/>
                <w:numId w:val="2"/>
              </w:numPr>
              <w:spacing w:after="40"/>
            </w:pPr>
            <w:r>
              <w:rPr>
                <w:rFonts w:ascii="Arial" w:cs="Arial" w:eastAsia="Arial" w:hAnsi="Arial"/>
                <w:b w:val="false"/>
                <w:bCs w:val="false"/>
                <w:color w:val="333333"/>
                <w:sz w:val="18"/>
                <w:szCs w:val="18"/>
              </w:rPr>
              <w:t xml:space="preserve">Bidirectional format matching safety net in SecurityContext.hasPermission()</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27AE60"/>
                <w:sz w:val="17"/>
                <w:szCs w:val="17"/>
              </w:rPr>
              <w:t xml:space="preserve">NU-AURA leads: Transparent architecture with Redis caching and dual-format normalization</w:t>
            </w:r>
          </w:p>
        </w:tc>
      </w:tr>
    </w:tbl>
    <w:p>
      <w:pPr>
        <w:spacing w:after="100"/>
      </w:pPr>
    </w:p>
    <w:p>
      <w:pPr>
        <w:pStyle w:val="Heading2"/>
        <w:spacing w:after="150" w:before="300"/>
      </w:pPr>
      <w:r>
        <w:rPr>
          <w:rFonts w:ascii="Arial" w:cs="Arial" w:eastAsia="Arial" w:hAnsi="Arial"/>
          <w:b/>
          <w:bCs/>
          <w:color w:val="1B4F72"/>
          <w:sz w:val="26"/>
          <w:szCs w:val="26"/>
        </w:rPr>
        <w:t xml:space="preserve">2.4  SuperAdmin / Global Admin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SuperAdmin / Global Admin</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Global Admin: highest privilege, access to everything including financials</w:t>
            </w:r>
          </w:p>
          <w:p>
            <w:pPr>
              <w:pStyle w:val="ListParagraph"/>
              <w:numPr>
                <w:ilvl w:val="0"/>
                <w:numId w:val="2"/>
              </w:numPr>
              <w:spacing w:after="40"/>
            </w:pPr>
            <w:r>
              <w:rPr>
                <w:rFonts w:ascii="Arial" w:cs="Arial" w:eastAsia="Arial" w:hAnsi="Arial"/>
                <w:b w:val="false"/>
                <w:bCs w:val="false"/>
                <w:color w:val="333333"/>
                <w:sz w:val="18"/>
                <w:szCs w:val="18"/>
              </w:rPr>
              <w:t xml:space="preserve">Manages account, billing, and branding settings</w:t>
            </w:r>
          </w:p>
          <w:p>
            <w:pPr>
              <w:pStyle w:val="ListParagraph"/>
              <w:numPr>
                <w:ilvl w:val="0"/>
                <w:numId w:val="2"/>
              </w:numPr>
              <w:spacing w:after="40"/>
            </w:pPr>
            <w:r>
              <w:rPr>
                <w:rFonts w:ascii="Arial" w:cs="Arial" w:eastAsia="Arial" w:hAnsi="Arial"/>
                <w:b w:val="false"/>
                <w:bCs w:val="false"/>
                <w:color w:val="333333"/>
                <w:sz w:val="18"/>
                <w:szCs w:val="18"/>
              </w:rPr>
              <w:t xml:space="preserve">Can create/modify/delete any user role</w:t>
            </w:r>
          </w:p>
          <w:p>
            <w:pPr>
              <w:pStyle w:val="ListParagraph"/>
              <w:numPr>
                <w:ilvl w:val="0"/>
                <w:numId w:val="2"/>
              </w:numPr>
              <w:spacing w:after="40"/>
            </w:pPr>
            <w:r>
              <w:rPr>
                <w:rFonts w:ascii="Arial" w:cs="Arial" w:eastAsia="Arial" w:hAnsi="Arial"/>
                <w:b w:val="false"/>
                <w:bCs w:val="false"/>
                <w:color w:val="333333"/>
                <w:sz w:val="18"/>
                <w:szCs w:val="18"/>
              </w:rPr>
              <w:t xml:space="preserve">Recommendation to limit number of Global Admins</w:t>
            </w:r>
          </w:p>
          <w:p>
            <w:pPr>
              <w:pStyle w:val="ListParagraph"/>
              <w:numPr>
                <w:ilvl w:val="0"/>
                <w:numId w:val="2"/>
              </w:numPr>
              <w:spacing w:after="40"/>
            </w:pPr>
            <w:r>
              <w:rPr>
                <w:rFonts w:ascii="Arial" w:cs="Arial" w:eastAsia="Arial" w:hAnsi="Arial"/>
                <w:b w:val="false"/>
                <w:bCs w:val="false"/>
                <w:color w:val="333333"/>
                <w:sz w:val="18"/>
                <w:szCs w:val="18"/>
              </w:rPr>
              <w:t xml:space="preserve">Unclear if Global Admin bypasses all permission checks or has all permissions assigned</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SUPER_ADMIN explicitly bypasses ALL access control at 4 enforcement points:</w:t>
            </w:r>
          </w:p>
          <w:p>
            <w:pPr>
              <w:pStyle w:val="ListParagraph"/>
              <w:numPr>
                <w:ilvl w:val="0"/>
                <w:numId w:val="2"/>
              </w:numPr>
              <w:spacing w:after="40"/>
            </w:pPr>
            <w:r>
              <w:rPr>
                <w:rFonts w:ascii="Arial" w:cs="Arial" w:eastAsia="Arial" w:hAnsi="Arial"/>
                <w:b w:val="false"/>
                <w:bCs w:val="false"/>
                <w:color w:val="333333"/>
                <w:sz w:val="18"/>
                <w:szCs w:val="18"/>
              </w:rPr>
              <w:t xml:space="preserve">1. PermissionAspect.java (backend permission checks)</w:t>
            </w:r>
          </w:p>
          <w:p>
            <w:pPr>
              <w:pStyle w:val="ListParagraph"/>
              <w:numPr>
                <w:ilvl w:val="0"/>
                <w:numId w:val="2"/>
              </w:numPr>
              <w:spacing w:after="40"/>
            </w:pPr>
            <w:r>
              <w:rPr>
                <w:rFonts w:ascii="Arial" w:cs="Arial" w:eastAsia="Arial" w:hAnsi="Arial"/>
                <w:b w:val="false"/>
                <w:bCs w:val="false"/>
                <w:color w:val="333333"/>
                <w:sz w:val="18"/>
                <w:szCs w:val="18"/>
              </w:rPr>
              <w:t xml:space="preserve">2. FeatureFlagAspect.java (feature flag checks)</w:t>
            </w:r>
          </w:p>
          <w:p>
            <w:pPr>
              <w:pStyle w:val="ListParagraph"/>
              <w:numPr>
                <w:ilvl w:val="0"/>
                <w:numId w:val="2"/>
              </w:numPr>
              <w:spacing w:after="40"/>
            </w:pPr>
            <w:r>
              <w:rPr>
                <w:rFonts w:ascii="Arial" w:cs="Arial" w:eastAsia="Arial" w:hAnsi="Arial"/>
                <w:b w:val="false"/>
                <w:bCs w:val="false"/>
                <w:color w:val="333333"/>
                <w:sz w:val="18"/>
                <w:szCs w:val="18"/>
              </w:rPr>
              <w:t xml:space="preserve">3. usePermissions.ts (frontend UI gating)</w:t>
            </w:r>
          </w:p>
          <w:p>
            <w:pPr>
              <w:pStyle w:val="ListParagraph"/>
              <w:numPr>
                <w:ilvl w:val="0"/>
                <w:numId w:val="2"/>
              </w:numPr>
              <w:spacing w:after="40"/>
            </w:pPr>
            <w:r>
              <w:rPr>
                <w:rFonts w:ascii="Arial" w:cs="Arial" w:eastAsia="Arial" w:hAnsi="Arial"/>
                <w:b w:val="false"/>
                <w:bCs w:val="false"/>
                <w:color w:val="333333"/>
                <w:sz w:val="18"/>
                <w:szCs w:val="18"/>
              </w:rPr>
              <w:t xml:space="preserve">4. middleware.ts (Next.js edge route protection)</w:t>
            </w:r>
          </w:p>
          <w:p>
            <w:pPr>
              <w:pStyle w:val="ListParagraph"/>
              <w:numPr>
                <w:ilvl w:val="0"/>
                <w:numId w:val="2"/>
              </w:numPr>
              <w:spacing w:after="40"/>
            </w:pPr>
            <w:r>
              <w:rPr>
                <w:rFonts w:ascii="Arial" w:cs="Arial" w:eastAsia="Arial" w:hAnsi="Arial"/>
                <w:b w:val="false"/>
                <w:bCs w:val="false"/>
                <w:color w:val="333333"/>
                <w:sz w:val="18"/>
                <w:szCs w:val="18"/>
              </w:rPr>
              <w:t xml:space="preserve">Cross-tenant visibility: can see/edit data across all tenants</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27AE60"/>
                <w:sz w:val="17"/>
                <w:szCs w:val="17"/>
              </w:rPr>
              <w:t xml:space="preserve">NU-AURA leads: Explicit 4-layer bypass architecture vs. implicit access</w:t>
            </w:r>
          </w:p>
        </w:tc>
      </w:tr>
    </w:tbl>
    <w:p>
      <w:pPr>
        <w:spacing w:after="100"/>
      </w:pPr>
    </w:p>
    <w:p>
      <w:pPr>
        <w:pStyle w:val="Heading2"/>
        <w:spacing w:after="150" w:before="300"/>
      </w:pPr>
      <w:r>
        <w:rPr>
          <w:rFonts w:ascii="Arial" w:cs="Arial" w:eastAsia="Arial" w:hAnsi="Arial"/>
          <w:b/>
          <w:bCs/>
          <w:color w:val="1B4F72"/>
          <w:sz w:val="26"/>
          <w:szCs w:val="26"/>
        </w:rPr>
        <w:t xml:space="preserve">2.5  Self-Service Model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Self-Service Model</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Dedicated Employee Self-Service (ESS) portal</w:t>
            </w:r>
          </w:p>
          <w:p>
            <w:pPr>
              <w:pStyle w:val="ListParagraph"/>
              <w:numPr>
                <w:ilvl w:val="0"/>
                <w:numId w:val="2"/>
              </w:numPr>
              <w:spacing w:after="40"/>
            </w:pPr>
            <w:r>
              <w:rPr>
                <w:rFonts w:ascii="Arial" w:cs="Arial" w:eastAsia="Arial" w:hAnsi="Arial"/>
                <w:b w:val="false"/>
                <w:bCs w:val="false"/>
                <w:color w:val="333333"/>
                <w:sz w:val="18"/>
                <w:szCs w:val="18"/>
              </w:rPr>
              <w:t xml:space="preserve">Separate from admin views (portal-based separation)</w:t>
            </w:r>
          </w:p>
          <w:p>
            <w:pPr>
              <w:pStyle w:val="ListParagraph"/>
              <w:numPr>
                <w:ilvl w:val="0"/>
                <w:numId w:val="2"/>
              </w:numPr>
              <w:spacing w:after="40"/>
            </w:pPr>
            <w:r>
              <w:rPr>
                <w:rFonts w:ascii="Arial" w:cs="Arial" w:eastAsia="Arial" w:hAnsi="Arial"/>
                <w:b w:val="false"/>
                <w:bCs w:val="false"/>
                <w:color w:val="333333"/>
                <w:sz w:val="18"/>
                <w:szCs w:val="18"/>
              </w:rPr>
              <w:t xml:space="preserve">ESS: view profile, apply leave, track attendance, view payslips, raise requests</w:t>
            </w:r>
          </w:p>
          <w:p>
            <w:pPr>
              <w:pStyle w:val="ListParagraph"/>
              <w:numPr>
                <w:ilvl w:val="0"/>
                <w:numId w:val="2"/>
              </w:numPr>
              <w:spacing w:after="40"/>
            </w:pPr>
            <w:r>
              <w:rPr>
                <w:rFonts w:ascii="Arial" w:cs="Arial" w:eastAsia="Arial" w:hAnsi="Arial"/>
                <w:b w:val="false"/>
                <w:bCs w:val="false"/>
                <w:color w:val="333333"/>
                <w:sz w:val="18"/>
                <w:szCs w:val="18"/>
              </w:rPr>
              <w:t xml:space="preserve">Team leave calendar visible to team members</w:t>
            </w:r>
          </w:p>
          <w:p>
            <w:pPr>
              <w:pStyle w:val="ListParagraph"/>
              <w:numPr>
                <w:ilvl w:val="0"/>
                <w:numId w:val="2"/>
              </w:numPr>
              <w:spacing w:after="40"/>
            </w:pPr>
            <w:r>
              <w:rPr>
                <w:rFonts w:ascii="Arial" w:cs="Arial" w:eastAsia="Arial" w:hAnsi="Arial"/>
                <w:b w:val="false"/>
                <w:bCs w:val="false"/>
                <w:color w:val="333333"/>
                <w:sz w:val="18"/>
                <w:szCs w:val="18"/>
              </w:rPr>
              <w:t xml:space="preserve">Not explicitly documented whether admin users also see ESS pages</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Core principle: Every User Is an Employee (architecture decision, not just feature)</w:t>
            </w:r>
          </w:p>
          <w:p>
            <w:pPr>
              <w:pStyle w:val="ListParagraph"/>
              <w:numPr>
                <w:ilvl w:val="0"/>
                <w:numId w:val="2"/>
              </w:numPr>
              <w:spacing w:after="40"/>
            </w:pPr>
            <w:r>
              <w:rPr>
                <w:rFonts w:ascii="Arial" w:cs="Arial" w:eastAsia="Arial" w:hAnsi="Arial"/>
                <w:b w:val="false"/>
                <w:bCs w:val="false"/>
                <w:color w:val="333333"/>
                <w:sz w:val="18"/>
                <w:szCs w:val="18"/>
              </w:rPr>
              <w:t xml:space="preserve">Roles are additive: HR Manager = Employee permissions + HR permissions</w:t>
            </w:r>
          </w:p>
          <w:p>
            <w:pPr>
              <w:pStyle w:val="ListParagraph"/>
              <w:numPr>
                <w:ilvl w:val="0"/>
                <w:numId w:val="2"/>
              </w:numPr>
              <w:spacing w:after="40"/>
            </w:pPr>
            <w:r>
              <w:rPr>
                <w:rFonts w:ascii="Arial" w:cs="Arial" w:eastAsia="Arial" w:hAnsi="Arial"/>
                <w:b w:val="false"/>
                <w:bCs w:val="false"/>
                <w:color w:val="333333"/>
                <w:sz w:val="18"/>
                <w:szCs w:val="18"/>
              </w:rPr>
              <w:t xml:space="preserve">MY SPACE sidebar section (6 items) has NO requiredPermission enforcement</w:t>
            </w:r>
          </w:p>
          <w:p>
            <w:pPr>
              <w:pStyle w:val="ListParagraph"/>
              <w:numPr>
                <w:ilvl w:val="0"/>
                <w:numId w:val="2"/>
              </w:numPr>
              <w:spacing w:after="40"/>
            </w:pPr>
            <w:r>
              <w:rPr>
                <w:rFonts w:ascii="Arial" w:cs="Arial" w:eastAsia="Arial" w:hAnsi="Arial"/>
                <w:b w:val="false"/>
                <w:bCs w:val="false"/>
                <w:color w:val="333333"/>
                <w:sz w:val="18"/>
                <w:szCs w:val="18"/>
              </w:rPr>
              <w:t xml:space="preserve">/me/* routes accessible to ALL authenticated users, no module gating</w:t>
            </w:r>
          </w:p>
          <w:p>
            <w:pPr>
              <w:pStyle w:val="ListParagraph"/>
              <w:numPr>
                <w:ilvl w:val="0"/>
                <w:numId w:val="2"/>
              </w:numPr>
              <w:spacing w:after="40"/>
            </w:pPr>
            <w:r>
              <w:rPr>
                <w:rFonts w:ascii="Arial" w:cs="Arial" w:eastAsia="Arial" w:hAnsi="Arial"/>
                <w:b w:val="false"/>
                <w:bCs w:val="false"/>
                <w:color w:val="333333"/>
                <w:sz w:val="18"/>
                <w:szCs w:val="18"/>
              </w:rPr>
              <w:t xml:space="preserve">Single unified UI: admin and self-service coexist in same interface</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27AE60"/>
                <w:sz w:val="17"/>
                <w:szCs w:val="17"/>
              </w:rPr>
              <w:t xml:space="preserve">NU-AURA leads: Explicit architectural principle vs. implicit ESS portal separation</w:t>
            </w:r>
          </w:p>
        </w:tc>
      </w:tr>
    </w:tbl>
    <w:p>
      <w:pPr>
        <w:spacing w:after="100"/>
      </w:pPr>
    </w:p>
    <w:p>
      <w:pPr>
        <w:pStyle w:val="Heading2"/>
        <w:spacing w:after="150" w:before="300"/>
      </w:pPr>
      <w:r>
        <w:rPr>
          <w:rFonts w:ascii="Arial" w:cs="Arial" w:eastAsia="Arial" w:hAnsi="Arial"/>
          <w:b/>
          <w:bCs/>
          <w:color w:val="1B4F72"/>
          <w:sz w:val="26"/>
          <w:szCs w:val="26"/>
        </w:rPr>
        <w:t xml:space="preserve">2.6  Data Visibility Scopes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Data Visibility Scopes</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Self, Team, Department, Organization, Location/Business Unit scopes</w:t>
            </w:r>
          </w:p>
          <w:p>
            <w:pPr>
              <w:pStyle w:val="ListParagraph"/>
              <w:numPr>
                <w:ilvl w:val="0"/>
                <w:numId w:val="2"/>
              </w:numPr>
              <w:spacing w:after="40"/>
            </w:pPr>
            <w:r>
              <w:rPr>
                <w:rFonts w:ascii="Arial" w:cs="Arial" w:eastAsia="Arial" w:hAnsi="Arial"/>
                <w:b w:val="false"/>
                <w:bCs w:val="false"/>
                <w:color w:val="333333"/>
                <w:sz w:val="18"/>
                <w:szCs w:val="18"/>
              </w:rPr>
              <w:t xml:space="preserve">Implicit roles (Manager, Dept Head) control team/department visibility</w:t>
            </w:r>
          </w:p>
          <w:p>
            <w:pPr>
              <w:pStyle w:val="ListParagraph"/>
              <w:numPr>
                <w:ilvl w:val="0"/>
                <w:numId w:val="2"/>
              </w:numPr>
              <w:spacing w:after="40"/>
            </w:pPr>
            <w:r>
              <w:rPr>
                <w:rFonts w:ascii="Arial" w:cs="Arial" w:eastAsia="Arial" w:hAnsi="Arial"/>
                <w:b w:val="false"/>
                <w:bCs w:val="false"/>
                <w:color w:val="333333"/>
                <w:sz w:val="18"/>
                <w:szCs w:val="18"/>
              </w:rPr>
              <w:t xml:space="preserve">Scope configurable by Location or Department per role</w:t>
            </w:r>
          </w:p>
          <w:p>
            <w:pPr>
              <w:pStyle w:val="ListParagraph"/>
              <w:numPr>
                <w:ilvl w:val="0"/>
                <w:numId w:val="2"/>
              </w:numPr>
              <w:spacing w:after="40"/>
            </w:pPr>
            <w:r>
              <w:rPr>
                <w:rFonts w:ascii="Arial" w:cs="Arial" w:eastAsia="Arial" w:hAnsi="Arial"/>
                <w:b w:val="false"/>
                <w:bCs w:val="false"/>
                <w:color w:val="333333"/>
                <w:sz w:val="18"/>
                <w:szCs w:val="18"/>
              </w:rPr>
              <w:t xml:space="preserve">Employees see teammates by default, customizable</w:t>
            </w:r>
          </w:p>
          <w:p>
            <w:pPr>
              <w:pStyle w:val="ListParagraph"/>
              <w:numPr>
                <w:ilvl w:val="0"/>
                <w:numId w:val="2"/>
              </w:numPr>
              <w:spacing w:after="40"/>
            </w:pPr>
            <w:r>
              <w:rPr>
                <w:rFonts w:ascii="Arial" w:cs="Arial" w:eastAsia="Arial" w:hAnsi="Arial"/>
                <w:b w:val="false"/>
                <w:bCs w:val="false"/>
                <w:color w:val="333333"/>
                <w:sz w:val="18"/>
                <w:szCs w:val="18"/>
              </w:rPr>
              <w:t xml:space="preserve">Organization directory shows team hierarchy</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Scope hierarchy: VIEW_ALL &gt; VIEW_TEAM &gt; VIEW_DEPARTMENT &gt; VIEW_SELF</w:t>
            </w:r>
          </w:p>
          <w:p>
            <w:pPr>
              <w:pStyle w:val="ListParagraph"/>
              <w:numPr>
                <w:ilvl w:val="0"/>
                <w:numId w:val="2"/>
              </w:numPr>
              <w:spacing w:after="40"/>
            </w:pPr>
            <w:r>
              <w:rPr>
                <w:rFonts w:ascii="Arial" w:cs="Arial" w:eastAsia="Arial" w:hAnsi="Arial"/>
                <w:b w:val="false"/>
                <w:bCs w:val="false"/>
                <w:color w:val="333333"/>
                <w:sz w:val="18"/>
                <w:szCs w:val="18"/>
              </w:rPr>
              <w:t xml:space="preserve">Higher scopes automatically imply all lower scopes (programmatic)</w:t>
            </w:r>
          </w:p>
          <w:p>
            <w:pPr>
              <w:pStyle w:val="ListParagraph"/>
              <w:numPr>
                <w:ilvl w:val="0"/>
                <w:numId w:val="2"/>
              </w:numPr>
              <w:spacing w:after="40"/>
            </w:pPr>
            <w:r>
              <w:rPr>
                <w:rFonts w:ascii="Arial" w:cs="Arial" w:eastAsia="Arial" w:hAnsi="Arial"/>
                <w:b w:val="false"/>
                <w:bCs w:val="false"/>
                <w:color w:val="333333"/>
                <w:sz w:val="18"/>
                <w:szCs w:val="18"/>
              </w:rPr>
              <w:t xml:space="preserve">MODULE:MANAGE implies all actions for that module</w:t>
            </w:r>
          </w:p>
          <w:p>
            <w:pPr>
              <w:pStyle w:val="ListParagraph"/>
              <w:numPr>
                <w:ilvl w:val="0"/>
                <w:numId w:val="2"/>
              </w:numPr>
              <w:spacing w:after="40"/>
            </w:pPr>
            <w:r>
              <w:rPr>
                <w:rFonts w:ascii="Arial" w:cs="Arial" w:eastAsia="Arial" w:hAnsi="Arial"/>
                <w:b w:val="false"/>
                <w:bCs w:val="false"/>
                <w:color w:val="333333"/>
                <w:sz w:val="18"/>
                <w:szCs w:val="18"/>
              </w:rPr>
              <w:t xml:space="preserve">MODULE:READ implies MODULE:VIEW_* actions</w:t>
            </w:r>
          </w:p>
          <w:p>
            <w:pPr>
              <w:pStyle w:val="ListParagraph"/>
              <w:numPr>
                <w:ilvl w:val="0"/>
                <w:numId w:val="2"/>
              </w:numPr>
              <w:spacing w:after="40"/>
            </w:pPr>
            <w:r>
              <w:rPr>
                <w:rFonts w:ascii="Arial" w:cs="Arial" w:eastAsia="Arial" w:hAnsi="Arial"/>
                <w:b w:val="false"/>
                <w:bCs w:val="false"/>
                <w:color w:val="333333"/>
                <w:sz w:val="18"/>
                <w:szCs w:val="18"/>
              </w:rPr>
              <w:t xml:space="preserve">Tenant-level data isolation via PostgreSQL RLS</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7F8C8D"/>
                <w:sz w:val="17"/>
                <w:szCs w:val="17"/>
              </w:rPr>
              <w:t xml:space="preserve">Comparable: Both support similar scopes; KEKA has location/BU, NU-AURA has hierarchy</w:t>
            </w:r>
          </w:p>
        </w:tc>
      </w:tr>
    </w:tbl>
    <w:p>
      <w:pPr>
        <w:spacing w:after="100"/>
      </w:pPr>
    </w:p>
    <w:p>
      <w:pPr>
        <w:pStyle w:val="Heading2"/>
        <w:spacing w:after="150" w:before="300"/>
      </w:pPr>
      <w:r>
        <w:rPr>
          <w:rFonts w:ascii="Arial" w:cs="Arial" w:eastAsia="Arial" w:hAnsi="Arial"/>
          <w:b/>
          <w:bCs/>
          <w:color w:val="1B4F72"/>
          <w:sz w:val="26"/>
          <w:szCs w:val="26"/>
        </w:rPr>
        <w:t xml:space="preserve">2.7  Feature Flags / Module Gating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Feature Flags / Module Gating</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No explicit feature flag system documented publicly</w:t>
            </w:r>
          </w:p>
          <w:p>
            <w:pPr>
              <w:pStyle w:val="ListParagraph"/>
              <w:numPr>
                <w:ilvl w:val="0"/>
                <w:numId w:val="2"/>
              </w:numPr>
              <w:spacing w:after="40"/>
            </w:pPr>
            <w:r>
              <w:rPr>
                <w:rFonts w:ascii="Arial" w:cs="Arial" w:eastAsia="Arial" w:hAnsi="Arial"/>
                <w:b w:val="false"/>
                <w:bCs w:val="false"/>
                <w:color w:val="333333"/>
                <w:sz w:val="18"/>
                <w:szCs w:val="18"/>
              </w:rPr>
              <w:t xml:space="preserve">Module access controlled via role-based permissions</w:t>
            </w:r>
          </w:p>
          <w:p>
            <w:pPr>
              <w:pStyle w:val="ListParagraph"/>
              <w:numPr>
                <w:ilvl w:val="0"/>
                <w:numId w:val="2"/>
              </w:numPr>
              <w:spacing w:after="40"/>
            </w:pPr>
            <w:r>
              <w:rPr>
                <w:rFonts w:ascii="Arial" w:cs="Arial" w:eastAsia="Arial" w:hAnsi="Arial"/>
                <w:b w:val="false"/>
                <w:bCs w:val="false"/>
                <w:color w:val="333333"/>
                <w:sz w:val="18"/>
                <w:szCs w:val="18"/>
              </w:rPr>
              <w:t xml:space="preserve">Product tiers may gate entire modules (Payroll, Recruitment, etc.)</w:t>
            </w:r>
          </w:p>
          <w:p>
            <w:pPr>
              <w:pStyle w:val="ListParagraph"/>
              <w:numPr>
                <w:ilvl w:val="0"/>
                <w:numId w:val="2"/>
              </w:numPr>
              <w:spacing w:after="40"/>
            </w:pPr>
            <w:r>
              <w:rPr>
                <w:rFonts w:ascii="Arial" w:cs="Arial" w:eastAsia="Arial" w:hAnsi="Arial"/>
                <w:b w:val="false"/>
                <w:bCs w:val="false"/>
                <w:color w:val="333333"/>
                <w:sz w:val="18"/>
                <w:szCs w:val="18"/>
              </w:rPr>
              <w:t xml:space="preserve">No per-tenant toggle mechanism documented</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Dedicated feature_flags table: per-tenant, keyed by feature_key</w:t>
            </w:r>
          </w:p>
          <w:p>
            <w:pPr>
              <w:pStyle w:val="ListParagraph"/>
              <w:numPr>
                <w:ilvl w:val="0"/>
                <w:numId w:val="2"/>
              </w:numPr>
              <w:spacing w:after="40"/>
            </w:pPr>
            <w:r>
              <w:rPr>
                <w:rFonts w:ascii="Arial" w:cs="Arial" w:eastAsia="Arial" w:hAnsi="Arial"/>
                <w:b w:val="false"/>
                <w:bCs w:val="false"/>
                <w:color w:val="333333"/>
                <w:sz w:val="18"/>
                <w:szCs w:val="18"/>
              </w:rPr>
              <w:t xml:space="preserve">@RequiresFeature annotation on controllers for module-level gating</w:t>
            </w:r>
          </w:p>
          <w:p>
            <w:pPr>
              <w:pStyle w:val="ListParagraph"/>
              <w:numPr>
                <w:ilvl w:val="0"/>
                <w:numId w:val="2"/>
              </w:numPr>
              <w:spacing w:after="40"/>
            </w:pPr>
            <w:r>
              <w:rPr>
                <w:rFonts w:ascii="Arial" w:cs="Arial" w:eastAsia="Arial" w:hAnsi="Arial"/>
                <w:b w:val="false"/>
                <w:bCs w:val="false"/>
                <w:color w:val="333333"/>
                <w:sz w:val="18"/>
                <w:szCs w:val="18"/>
              </w:rPr>
              <w:t xml:space="preserve">10 feature flags: enable_payroll, enable_leave, enable_attendance, etc.</w:t>
            </w:r>
          </w:p>
          <w:p>
            <w:pPr>
              <w:pStyle w:val="ListParagraph"/>
              <w:numPr>
                <w:ilvl w:val="0"/>
                <w:numId w:val="2"/>
              </w:numPr>
              <w:spacing w:after="40"/>
            </w:pPr>
            <w:r>
              <w:rPr>
                <w:rFonts w:ascii="Arial" w:cs="Arial" w:eastAsia="Arial" w:hAnsi="Arial"/>
                <w:b w:val="false"/>
                <w:bCs w:val="false"/>
                <w:color w:val="333333"/>
                <w:sz w:val="18"/>
                <w:szCs w:val="18"/>
              </w:rPr>
              <w:t xml:space="preserve">SuperAdmin bypasses feature flags (FeatureFlagAspect.java)</w:t>
            </w:r>
          </w:p>
          <w:p>
            <w:pPr>
              <w:pStyle w:val="ListParagraph"/>
              <w:numPr>
                <w:ilvl w:val="0"/>
                <w:numId w:val="2"/>
              </w:numPr>
              <w:spacing w:after="40"/>
            </w:pPr>
            <w:r>
              <w:rPr>
                <w:rFonts w:ascii="Arial" w:cs="Arial" w:eastAsia="Arial" w:hAnsi="Arial"/>
                <w:b w:val="false"/>
                <w:bCs w:val="false"/>
                <w:color w:val="333333"/>
                <w:sz w:val="18"/>
                <w:szCs w:val="18"/>
              </w:rPr>
              <w:t xml:space="preserve">FeatureFlagService auto-creates missing flags with default values</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27AE60"/>
                <w:sz w:val="17"/>
                <w:szCs w:val="17"/>
              </w:rPr>
              <w:t xml:space="preserve">NU-AURA leads: Explicit per-tenant feature flag system with annotation-based gating</w:t>
            </w:r>
          </w:p>
        </w:tc>
      </w:tr>
    </w:tbl>
    <w:p>
      <w:pPr>
        <w:spacing w:after="100"/>
      </w:pPr>
    </w:p>
    <w:p>
      <w:pPr>
        <w:pStyle w:val="Heading2"/>
        <w:spacing w:after="150" w:before="300"/>
      </w:pPr>
      <w:r>
        <w:rPr>
          <w:rFonts w:ascii="Arial" w:cs="Arial" w:eastAsia="Arial" w:hAnsi="Arial"/>
          <w:b/>
          <w:bCs/>
          <w:color w:val="1B4F72"/>
          <w:sz w:val="26"/>
          <w:szCs w:val="26"/>
        </w:rPr>
        <w:t xml:space="preserve">2.8  Approval Workflow Integration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Approval Workflow Integration</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Maker-Checker system for sensitive operations (salary, bonuses, expenses)</w:t>
            </w:r>
          </w:p>
          <w:p>
            <w:pPr>
              <w:pStyle w:val="ListParagraph"/>
              <w:numPr>
                <w:ilvl w:val="0"/>
                <w:numId w:val="2"/>
              </w:numPr>
              <w:spacing w:after="40"/>
            </w:pPr>
            <w:r>
              <w:rPr>
                <w:rFonts w:ascii="Arial" w:cs="Arial" w:eastAsia="Arial" w:hAnsi="Arial"/>
                <w:b w:val="false"/>
                <w:bCs w:val="false"/>
                <w:color w:val="333333"/>
                <w:sz w:val="18"/>
                <w:szCs w:val="18"/>
              </w:rPr>
              <w:t xml:space="preserve">Configurable approval chains with role-based steps</w:t>
            </w:r>
          </w:p>
          <w:p>
            <w:pPr>
              <w:pStyle w:val="ListParagraph"/>
              <w:numPr>
                <w:ilvl w:val="0"/>
                <w:numId w:val="2"/>
              </w:numPr>
              <w:spacing w:after="40"/>
            </w:pPr>
            <w:r>
              <w:rPr>
                <w:rFonts w:ascii="Arial" w:cs="Arial" w:eastAsia="Arial" w:hAnsi="Arial"/>
                <w:b w:val="false"/>
                <w:bCs w:val="false"/>
                <w:color w:val="333333"/>
                <w:sz w:val="18"/>
                <w:szCs w:val="18"/>
              </w:rPr>
              <w:t xml:space="preserve">Implicit roles (Manager, Dept Head) tied to approval authority</w:t>
            </w:r>
          </w:p>
          <w:p>
            <w:pPr>
              <w:pStyle w:val="ListParagraph"/>
              <w:numPr>
                <w:ilvl w:val="0"/>
                <w:numId w:val="2"/>
              </w:numPr>
              <w:spacing w:after="40"/>
            </w:pPr>
            <w:r>
              <w:rPr>
                <w:rFonts w:ascii="Arial" w:cs="Arial" w:eastAsia="Arial" w:hAnsi="Arial"/>
                <w:b w:val="false"/>
                <w:bCs w:val="false"/>
                <w:color w:val="333333"/>
                <w:sz w:val="18"/>
                <w:szCs w:val="18"/>
              </w:rPr>
              <w:t xml:space="preserve">Auto-approval when no action within configurable timeframe</w:t>
            </w:r>
          </w:p>
          <w:p>
            <w:pPr>
              <w:pStyle w:val="ListParagraph"/>
              <w:numPr>
                <w:ilvl w:val="0"/>
                <w:numId w:val="2"/>
              </w:numPr>
              <w:spacing w:after="40"/>
            </w:pPr>
            <w:r>
              <w:rPr>
                <w:rFonts w:ascii="Arial" w:cs="Arial" w:eastAsia="Arial" w:hAnsi="Arial"/>
                <w:b w:val="false"/>
                <w:bCs w:val="false"/>
                <w:color w:val="333333"/>
                <w:sz w:val="18"/>
                <w:szCs w:val="18"/>
              </w:rPr>
              <w:t xml:space="preserve">Manager recommendations for salary increments</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Generic approval_service engine: workflow_def &gt; workflow_step &gt; approval_instance &gt; approval_task</w:t>
            </w:r>
          </w:p>
          <w:p>
            <w:pPr>
              <w:pStyle w:val="ListParagraph"/>
              <w:numPr>
                <w:ilvl w:val="0"/>
                <w:numId w:val="2"/>
              </w:numPr>
              <w:spacing w:after="40"/>
            </w:pPr>
            <w:r>
              <w:rPr>
                <w:rFonts w:ascii="Arial" w:cs="Arial" w:eastAsia="Arial" w:hAnsi="Arial"/>
                <w:b w:val="false"/>
                <w:bCs w:val="false"/>
                <w:color w:val="333333"/>
                <w:sz w:val="18"/>
                <w:szCs w:val="18"/>
              </w:rPr>
              <w:t xml:space="preserve">Data-driven workflows (not hardcoded): leave, expense, onboarding, performance, asset, requisition</w:t>
            </w:r>
          </w:p>
          <w:p>
            <w:pPr>
              <w:pStyle w:val="ListParagraph"/>
              <w:numPr>
                <w:ilvl w:val="0"/>
                <w:numId w:val="2"/>
              </w:numPr>
              <w:spacing w:after="40"/>
            </w:pPr>
            <w:r>
              <w:rPr>
                <w:rFonts w:ascii="Arial" w:cs="Arial" w:eastAsia="Arial" w:hAnsi="Arial"/>
                <w:b w:val="false"/>
                <w:bCs w:val="false"/>
                <w:color w:val="333333"/>
                <w:sz w:val="18"/>
                <w:szCs w:val="18"/>
              </w:rPr>
              <w:t xml:space="preserve">Kafka event-driven: nu-aura.approvals topic for async processing</w:t>
            </w:r>
          </w:p>
          <w:p>
            <w:pPr>
              <w:pStyle w:val="ListParagraph"/>
              <w:numPr>
                <w:ilvl w:val="0"/>
                <w:numId w:val="2"/>
              </w:numPr>
              <w:spacing w:after="40"/>
            </w:pPr>
            <w:r>
              <w:rPr>
                <w:rFonts w:ascii="Arial" w:cs="Arial" w:eastAsia="Arial" w:hAnsi="Arial"/>
                <w:b w:val="false"/>
                <w:bCs w:val="false"/>
                <w:color w:val="333333"/>
                <w:sz w:val="18"/>
                <w:szCs w:val="18"/>
              </w:rPr>
              <w:t xml:space="preserve">Delegation and escalation permissions: approval.task.delegate, approval.task.escalate</w:t>
            </w:r>
          </w:p>
          <w:p>
            <w:pPr>
              <w:pStyle w:val="ListParagraph"/>
              <w:numPr>
                <w:ilvl w:val="0"/>
                <w:numId w:val="2"/>
              </w:numPr>
              <w:spacing w:after="40"/>
            </w:pPr>
            <w:r>
              <w:rPr>
                <w:rFonts w:ascii="Arial" w:cs="Arial" w:eastAsia="Arial" w:hAnsi="Arial"/>
                <w:b w:val="false"/>
                <w:bCs w:val="false"/>
                <w:color w:val="333333"/>
                <w:sz w:val="18"/>
                <w:szCs w:val="18"/>
              </w:rPr>
              <w:t xml:space="preserve">Override permissions: approval.instance.override_approve, approval.instance.override_reject</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27AE60"/>
                <w:sz w:val="17"/>
                <w:szCs w:val="17"/>
              </w:rPr>
              <w:t xml:space="preserve">NU-AURA leads: Generic data-driven engine vs. purpose-built approval chains</w:t>
            </w:r>
          </w:p>
        </w:tc>
      </w:tr>
    </w:tbl>
    <w:p>
      <w:pPr>
        <w:spacing w:after="100"/>
      </w:pPr>
    </w:p>
    <w:p>
      <w:pPr>
        <w:pStyle w:val="Heading2"/>
        <w:spacing w:after="150" w:before="300"/>
      </w:pPr>
      <w:r>
        <w:rPr>
          <w:rFonts w:ascii="Arial" w:cs="Arial" w:eastAsia="Arial" w:hAnsi="Arial"/>
          <w:b/>
          <w:bCs/>
          <w:color w:val="1B4F72"/>
          <w:sz w:val="26"/>
          <w:szCs w:val="26"/>
        </w:rPr>
        <w:t xml:space="preserve">2.9  Multi-Tenant Isolation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Multi-Tenant Isolation</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SaaS platform with role-based tenant access</w:t>
            </w:r>
          </w:p>
          <w:p>
            <w:pPr>
              <w:pStyle w:val="ListParagraph"/>
              <w:numPr>
                <w:ilvl w:val="0"/>
                <w:numId w:val="2"/>
              </w:numPr>
              <w:spacing w:after="40"/>
            </w:pPr>
            <w:r>
              <w:rPr>
                <w:rFonts w:ascii="Arial" w:cs="Arial" w:eastAsia="Arial" w:hAnsi="Arial"/>
                <w:b w:val="false"/>
                <w:bCs w:val="false"/>
                <w:color w:val="333333"/>
                <w:sz w:val="18"/>
                <w:szCs w:val="18"/>
              </w:rPr>
              <w:t xml:space="preserve">Technical multi-tenancy architecture not publicly documented</w:t>
            </w:r>
          </w:p>
          <w:p>
            <w:pPr>
              <w:pStyle w:val="ListParagraph"/>
              <w:numPr>
                <w:ilvl w:val="0"/>
                <w:numId w:val="2"/>
              </w:numPr>
              <w:spacing w:after="40"/>
            </w:pPr>
            <w:r>
              <w:rPr>
                <w:rFonts w:ascii="Arial" w:cs="Arial" w:eastAsia="Arial" w:hAnsi="Arial"/>
                <w:b w:val="false"/>
                <w:bCs w:val="false"/>
                <w:color w:val="333333"/>
                <w:sz w:val="18"/>
                <w:szCs w:val="18"/>
              </w:rPr>
              <w:t xml:space="preserve">Data security via RBAC + encryption (marketing material)</w:t>
            </w:r>
          </w:p>
          <w:p>
            <w:pPr>
              <w:pStyle w:val="ListParagraph"/>
              <w:numPr>
                <w:ilvl w:val="0"/>
                <w:numId w:val="2"/>
              </w:numPr>
              <w:spacing w:after="40"/>
            </w:pPr>
            <w:r>
              <w:rPr>
                <w:rFonts w:ascii="Arial" w:cs="Arial" w:eastAsia="Arial" w:hAnsi="Arial"/>
                <w:b w:val="false"/>
                <w:bCs w:val="false"/>
                <w:color w:val="333333"/>
                <w:sz w:val="18"/>
                <w:szCs w:val="18"/>
              </w:rPr>
              <w:t xml:space="preserve">OAuth for API authentication</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Shared DB, shared schema: tenant_id UUID on every table</w:t>
            </w:r>
          </w:p>
          <w:p>
            <w:pPr>
              <w:pStyle w:val="ListParagraph"/>
              <w:numPr>
                <w:ilvl w:val="0"/>
                <w:numId w:val="2"/>
              </w:numPr>
              <w:spacing w:after="40"/>
            </w:pPr>
            <w:r>
              <w:rPr>
                <w:rFonts w:ascii="Arial" w:cs="Arial" w:eastAsia="Arial" w:hAnsi="Arial"/>
                <w:b w:val="false"/>
                <w:bCs w:val="false"/>
                <w:color w:val="333333"/>
                <w:sz w:val="18"/>
                <w:szCs w:val="18"/>
              </w:rPr>
              <w:t xml:space="preserve">PostgreSQL Row-Level Security (RLS) policies enforce data isolation</w:t>
            </w:r>
          </w:p>
          <w:p>
            <w:pPr>
              <w:pStyle w:val="ListParagraph"/>
              <w:numPr>
                <w:ilvl w:val="0"/>
                <w:numId w:val="2"/>
              </w:numPr>
              <w:spacing w:after="40"/>
            </w:pPr>
            <w:r>
              <w:rPr>
                <w:rFonts w:ascii="Arial" w:cs="Arial" w:eastAsia="Arial" w:hAnsi="Arial"/>
                <w:b w:val="false"/>
                <w:bCs w:val="false"/>
                <w:color w:val="333333"/>
                <w:sz w:val="18"/>
                <w:szCs w:val="18"/>
              </w:rPr>
              <w:t xml:space="preserve">TenantContext ThreadLocal set from JWT tenantId claim per request</w:t>
            </w:r>
          </w:p>
          <w:p>
            <w:pPr>
              <w:pStyle w:val="ListParagraph"/>
              <w:numPr>
                <w:ilvl w:val="0"/>
                <w:numId w:val="2"/>
              </w:numPr>
              <w:spacing w:after="40"/>
            </w:pPr>
            <w:r>
              <w:rPr>
                <w:rFonts w:ascii="Arial" w:cs="Arial" w:eastAsia="Arial" w:hAnsi="Arial"/>
                <w:b w:val="false"/>
                <w:bCs w:val="false"/>
                <w:color w:val="333333"/>
                <w:sz w:val="18"/>
                <w:szCs w:val="18"/>
              </w:rPr>
              <w:t xml:space="preserve">Redis cache keys are tenant-aware for permission caching</w:t>
            </w:r>
          </w:p>
          <w:p>
            <w:pPr>
              <w:pStyle w:val="ListParagraph"/>
              <w:numPr>
                <w:ilvl w:val="0"/>
                <w:numId w:val="2"/>
              </w:numPr>
              <w:spacing w:after="40"/>
            </w:pPr>
            <w:r>
              <w:rPr>
                <w:rFonts w:ascii="Arial" w:cs="Arial" w:eastAsia="Arial" w:hAnsi="Arial"/>
                <w:b w:val="false"/>
                <w:bCs w:val="false"/>
                <w:color w:val="333333"/>
                <w:sz w:val="18"/>
                <w:szCs w:val="18"/>
              </w:rPr>
              <w:t xml:space="preserve">Filter chain: TenantFilter &gt; RateLimitingFilter &gt; JwtAuthenticationFilter</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27AE60"/>
                <w:sz w:val="17"/>
                <w:szCs w:val="17"/>
              </w:rPr>
              <w:t xml:space="preserve">NU-AURA leads: Documented RLS isolation vs. undocumented architecture</w:t>
            </w:r>
          </w:p>
        </w:tc>
      </w:tr>
    </w:tbl>
    <w:p>
      <w:pPr>
        <w:spacing w:after="100"/>
      </w:pPr>
    </w:p>
    <w:p>
      <w:pPr>
        <w:pStyle w:val="Heading2"/>
        <w:spacing w:after="150" w:before="300"/>
      </w:pPr>
      <w:r>
        <w:rPr>
          <w:rFonts w:ascii="Arial" w:cs="Arial" w:eastAsia="Arial" w:hAnsi="Arial"/>
          <w:b/>
          <w:bCs/>
          <w:color w:val="1B4F72"/>
          <w:sz w:val="26"/>
          <w:szCs w:val="26"/>
        </w:rPr>
        <w:t xml:space="preserve">2.10  Frontend Authorization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Frontend Authorization</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Role-based UI rendering (inferred from ESS vs. Admin portal split)</w:t>
            </w:r>
          </w:p>
          <w:p>
            <w:pPr>
              <w:pStyle w:val="ListParagraph"/>
              <w:numPr>
                <w:ilvl w:val="0"/>
                <w:numId w:val="2"/>
              </w:numPr>
              <w:spacing w:after="40"/>
            </w:pPr>
            <w:r>
              <w:rPr>
                <w:rFonts w:ascii="Arial" w:cs="Arial" w:eastAsia="Arial" w:hAnsi="Arial"/>
                <w:b w:val="false"/>
                <w:bCs w:val="false"/>
                <w:color w:val="333333"/>
                <w:sz w:val="18"/>
                <w:szCs w:val="18"/>
              </w:rPr>
              <w:t xml:space="preserve">ESS portal vs. Admin portal as separate views</w:t>
            </w:r>
          </w:p>
          <w:p>
            <w:pPr>
              <w:pStyle w:val="ListParagraph"/>
              <w:numPr>
                <w:ilvl w:val="0"/>
                <w:numId w:val="2"/>
              </w:numPr>
              <w:spacing w:after="40"/>
            </w:pPr>
            <w:r>
              <w:rPr>
                <w:rFonts w:ascii="Arial" w:cs="Arial" w:eastAsia="Arial" w:hAnsi="Arial"/>
                <w:b w:val="false"/>
                <w:bCs w:val="false"/>
                <w:color w:val="333333"/>
                <w:sz w:val="18"/>
                <w:szCs w:val="18"/>
              </w:rPr>
              <w:t xml:space="preserve">Implementation details not publicly documented</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Zustand auth store holds permissions[] for frontend gating</w:t>
            </w:r>
          </w:p>
          <w:p>
            <w:pPr>
              <w:pStyle w:val="ListParagraph"/>
              <w:numPr>
                <w:ilvl w:val="0"/>
                <w:numId w:val="2"/>
              </w:numPr>
              <w:spacing w:after="40"/>
            </w:pPr>
            <w:r>
              <w:rPr>
                <w:rFonts w:ascii="Arial" w:cs="Arial" w:eastAsia="Arial" w:hAnsi="Arial"/>
                <w:b w:val="false"/>
                <w:bCs w:val="false"/>
                <w:color w:val="333333"/>
                <w:sz w:val="18"/>
                <w:szCs w:val="18"/>
              </w:rPr>
              <w:t xml:space="preserve">usePermissions.ts hook: hasPermission() checks against stored permissions</w:t>
            </w:r>
          </w:p>
          <w:p>
            <w:pPr>
              <w:pStyle w:val="ListParagraph"/>
              <w:numPr>
                <w:ilvl w:val="0"/>
                <w:numId w:val="2"/>
              </w:numPr>
              <w:spacing w:after="40"/>
            </w:pPr>
            <w:r>
              <w:rPr>
                <w:rFonts w:ascii="Arial" w:cs="Arial" w:eastAsia="Arial" w:hAnsi="Arial"/>
                <w:b w:val="false"/>
                <w:bCs w:val="false"/>
                <w:color w:val="333333"/>
                <w:sz w:val="18"/>
                <w:szCs w:val="18"/>
              </w:rPr>
              <w:t xml:space="preserve">SuperAdmin bypass in usePermissions (if isAdmin return true)</w:t>
            </w:r>
          </w:p>
          <w:p>
            <w:pPr>
              <w:pStyle w:val="ListParagraph"/>
              <w:numPr>
                <w:ilvl w:val="0"/>
                <w:numId w:val="2"/>
              </w:numPr>
              <w:spacing w:after="40"/>
            </w:pPr>
            <w:r>
              <w:rPr>
                <w:rFonts w:ascii="Arial" w:cs="Arial" w:eastAsia="Arial" w:hAnsi="Arial"/>
                <w:b w:val="false"/>
                <w:bCs w:val="false"/>
                <w:color w:val="333333"/>
                <w:sz w:val="18"/>
                <w:szCs w:val="18"/>
              </w:rPr>
              <w:t xml:space="preserve">Next.js middleware: coarse-grained JWT auth at edge (16 public routes, 47+ protected)</w:t>
            </w:r>
          </w:p>
          <w:p>
            <w:pPr>
              <w:pStyle w:val="ListParagraph"/>
              <w:numPr>
                <w:ilvl w:val="0"/>
                <w:numId w:val="2"/>
              </w:numPr>
              <w:spacing w:after="40"/>
            </w:pPr>
            <w:r>
              <w:rPr>
                <w:rFonts w:ascii="Arial" w:cs="Arial" w:eastAsia="Arial" w:hAnsi="Arial"/>
                <w:b w:val="false"/>
                <w:bCs w:val="false"/>
                <w:color w:val="333333"/>
                <w:sz w:val="18"/>
                <w:szCs w:val="18"/>
              </w:rPr>
              <w:t xml:space="preserve">Sidebar menuSections.tsx: requiredPermission per menu item, absent for MY SPACE</w:t>
            </w:r>
          </w:p>
          <w:p>
            <w:pPr>
              <w:pStyle w:val="ListParagraph"/>
              <w:numPr>
                <w:ilvl w:val="0"/>
                <w:numId w:val="2"/>
              </w:numPr>
              <w:spacing w:after="40"/>
            </w:pPr>
            <w:r>
              <w:rPr>
                <w:rFonts w:ascii="Arial" w:cs="Arial" w:eastAsia="Arial" w:hAnsi="Arial"/>
                <w:b w:val="false"/>
                <w:bCs w:val="false"/>
                <w:color w:val="333333"/>
                <w:sz w:val="18"/>
                <w:szCs w:val="18"/>
              </w:rPr>
              <w:t xml:space="preserve">App-level RBAC: waffle grid shows lock icons on inaccessible sub-apps</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27AE60"/>
                <w:sz w:val="17"/>
                <w:szCs w:val="17"/>
              </w:rPr>
              <w:t xml:space="preserve">NU-AURA leads: Multi-layer frontend authorization with documented architecture</w:t>
            </w:r>
          </w:p>
        </w:tc>
      </w:tr>
    </w:tbl>
    <w:p>
      <w:pPr>
        <w:spacing w:after="100"/>
      </w:pPr>
    </w:p>
    <w:p>
      <w:pPr>
        <w:pStyle w:val="Heading2"/>
        <w:spacing w:after="150" w:before="300"/>
      </w:pPr>
      <w:r>
        <w:rPr>
          <w:rFonts w:ascii="Arial" w:cs="Arial" w:eastAsia="Arial" w:hAnsi="Arial"/>
          <w:b/>
          <w:bCs/>
          <w:color w:val="1B4F72"/>
          <w:sz w:val="26"/>
          <w:szCs w:val="26"/>
        </w:rPr>
        <w:t xml:space="preserve">2.11  Security Hardening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500"/>
        <w:gridCol w:w="2480"/>
      </w:tblGrid>
      <w:tr>
        <w:tc>
          <w:tcPr>
            <w:tcW w:type="dxa" w:w="2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Dimension</w:t>
            </w:r>
          </w:p>
        </w:tc>
        <w:tc>
          <w:tcPr>
            <w:tcW w:type="dxa" w:w="4500"/>
            <w:tcBorders>
              <w:top w:val="single" w:color="B0BEC5" w:sz="1"/>
              <w:left w:val="single" w:color="B0BEC5" w:sz="1"/>
              <w:bottom w:val="single" w:color="B0BEC5" w:sz="1"/>
              <w:right w:val="single" w:color="B0BEC5" w:sz="1"/>
            </w:tcBorders>
            <w:shd w:fill="FDEBD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KEKA HRMS</w:t>
            </w:r>
          </w:p>
        </w:tc>
        <w:tc>
          <w:tcPr>
            <w:tcW w:type="dxa" w:w="4500"/>
            <w:tcBorders>
              <w:top w:val="single" w:color="B0BEC5" w:sz="1"/>
              <w:left w:val="single" w:color="B0BEC5" w:sz="1"/>
              <w:bottom w:val="single" w:color="B0BEC5" w:sz="1"/>
              <w:right w:val="single" w:color="B0BEC5" w:sz="1"/>
            </w:tcBorders>
            <w:shd w:fill="D5F5E3"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NU-AURA</w:t>
            </w:r>
          </w:p>
        </w:tc>
        <w:tc>
          <w:tcPr>
            <w:tcW w:type="dxa" w:w="24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Security Hardening</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RBAC + encryption at rest/in transit</w:t>
            </w:r>
          </w:p>
          <w:p>
            <w:pPr>
              <w:pStyle w:val="ListParagraph"/>
              <w:numPr>
                <w:ilvl w:val="0"/>
                <w:numId w:val="2"/>
              </w:numPr>
              <w:spacing w:after="40"/>
            </w:pPr>
            <w:r>
              <w:rPr>
                <w:rFonts w:ascii="Arial" w:cs="Arial" w:eastAsia="Arial" w:hAnsi="Arial"/>
                <w:b w:val="false"/>
                <w:bCs w:val="false"/>
                <w:color w:val="333333"/>
                <w:sz w:val="18"/>
                <w:szCs w:val="18"/>
              </w:rPr>
              <w:t xml:space="preserve">SOC 2 Type II, ISO 27001 compliance (from marketing materials)</w:t>
            </w:r>
          </w:p>
          <w:p>
            <w:pPr>
              <w:pStyle w:val="ListParagraph"/>
              <w:numPr>
                <w:ilvl w:val="0"/>
                <w:numId w:val="2"/>
              </w:numPr>
              <w:spacing w:after="40"/>
            </w:pPr>
            <w:r>
              <w:rPr>
                <w:rFonts w:ascii="Arial" w:cs="Arial" w:eastAsia="Arial" w:hAnsi="Arial"/>
                <w:b w:val="false"/>
                <w:bCs w:val="false"/>
                <w:color w:val="333333"/>
                <w:sz w:val="18"/>
                <w:szCs w:val="18"/>
              </w:rPr>
              <w:t xml:space="preserve">SSO support</w:t>
            </w:r>
          </w:p>
          <w:p>
            <w:pPr>
              <w:pStyle w:val="ListParagraph"/>
              <w:numPr>
                <w:ilvl w:val="0"/>
                <w:numId w:val="2"/>
              </w:numPr>
              <w:spacing w:after="40"/>
            </w:pPr>
            <w:r>
              <w:rPr>
                <w:rFonts w:ascii="Arial" w:cs="Arial" w:eastAsia="Arial" w:hAnsi="Arial"/>
                <w:b w:val="false"/>
                <w:bCs w:val="false"/>
                <w:color w:val="333333"/>
                <w:sz w:val="18"/>
                <w:szCs w:val="18"/>
              </w:rPr>
              <w:t xml:space="preserve">Audit trails for operations</w:t>
            </w:r>
          </w:p>
        </w:tc>
        <w:tc>
          <w:tcPr>
            <w:tcW w:type="dxa" w:w="4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pStyle w:val="ListParagraph"/>
              <w:numPr>
                <w:ilvl w:val="0"/>
                <w:numId w:val="2"/>
              </w:numPr>
              <w:spacing w:after="40"/>
            </w:pPr>
            <w:r>
              <w:rPr>
                <w:rFonts w:ascii="Arial" w:cs="Arial" w:eastAsia="Arial" w:hAnsi="Arial"/>
                <w:b w:val="false"/>
                <w:bCs w:val="false"/>
                <w:color w:val="333333"/>
                <w:sz w:val="18"/>
                <w:szCs w:val="18"/>
              </w:rPr>
              <w:t xml:space="preserve">Rate limiting: Bucket4j + Redis (5/min auth, 100/min API, 5/5min exports)</w:t>
            </w:r>
          </w:p>
          <w:p>
            <w:pPr>
              <w:pStyle w:val="ListParagraph"/>
              <w:numPr>
                <w:ilvl w:val="0"/>
                <w:numId w:val="2"/>
              </w:numPr>
              <w:spacing w:after="40"/>
            </w:pPr>
            <w:r>
              <w:rPr>
                <w:rFonts w:ascii="Arial" w:cs="Arial" w:eastAsia="Arial" w:hAnsi="Arial"/>
                <w:b w:val="false"/>
                <w:bCs w:val="false"/>
                <w:color w:val="333333"/>
                <w:sz w:val="18"/>
                <w:szCs w:val="18"/>
              </w:rPr>
              <w:t xml:space="preserve">OWASP headers at both Edge (Next.js middleware) and Backend (Spring Security)</w:t>
            </w:r>
          </w:p>
          <w:p>
            <w:pPr>
              <w:pStyle w:val="ListParagraph"/>
              <w:numPr>
                <w:ilvl w:val="0"/>
                <w:numId w:val="2"/>
              </w:numPr>
              <w:spacing w:after="40"/>
            </w:pPr>
            <w:r>
              <w:rPr>
                <w:rFonts w:ascii="Arial" w:cs="Arial" w:eastAsia="Arial" w:hAnsi="Arial"/>
                <w:b w:val="false"/>
                <w:bCs w:val="false"/>
                <w:color w:val="333333"/>
                <w:sz w:val="18"/>
                <w:szCs w:val="18"/>
              </w:rPr>
              <w:t xml:space="preserve">CSRF: double-submit cookie pattern</w:t>
            </w:r>
          </w:p>
          <w:p>
            <w:pPr>
              <w:pStyle w:val="ListParagraph"/>
              <w:numPr>
                <w:ilvl w:val="0"/>
                <w:numId w:val="2"/>
              </w:numPr>
              <w:spacing w:after="40"/>
            </w:pPr>
            <w:r>
              <w:rPr>
                <w:rFonts w:ascii="Arial" w:cs="Arial" w:eastAsia="Arial" w:hAnsi="Arial"/>
                <w:b w:val="false"/>
                <w:bCs w:val="false"/>
                <w:color w:val="333333"/>
                <w:sz w:val="18"/>
                <w:szCs w:val="18"/>
              </w:rPr>
              <w:t xml:space="preserve">Password: 12+ chars, uppercase/lowercase/digit/special, history 5, max age 90 days</w:t>
            </w:r>
          </w:p>
          <w:p>
            <w:pPr>
              <w:pStyle w:val="ListParagraph"/>
              <w:numPr>
                <w:ilvl w:val="0"/>
                <w:numId w:val="2"/>
              </w:numPr>
              <w:spacing w:after="40"/>
            </w:pPr>
            <w:r>
              <w:rPr>
                <w:rFonts w:ascii="Arial" w:cs="Arial" w:eastAsia="Arial" w:hAnsi="Arial"/>
                <w:b w:val="false"/>
                <w:bCs w:val="false"/>
                <w:color w:val="333333"/>
                <w:sz w:val="18"/>
                <w:szCs w:val="18"/>
              </w:rPr>
              <w:t xml:space="preserve">CSP: strict-dynamic in production</w:t>
            </w:r>
          </w:p>
          <w:p>
            <w:pPr>
              <w:pStyle w:val="ListParagraph"/>
              <w:numPr>
                <w:ilvl w:val="0"/>
                <w:numId w:val="2"/>
              </w:numPr>
              <w:spacing w:after="40"/>
            </w:pPr>
            <w:r>
              <w:rPr>
                <w:rFonts w:ascii="Arial" w:cs="Arial" w:eastAsia="Arial" w:hAnsi="Arial"/>
                <w:b w:val="false"/>
                <w:bCs w:val="false"/>
                <w:color w:val="333333"/>
                <w:sz w:val="18"/>
                <w:szCs w:val="18"/>
              </w:rPr>
              <w:t xml:space="preserve">Comprehensive audit logging via Kafka (nu-aura.audit topic)</w:t>
            </w:r>
          </w:p>
        </w:tc>
        <w:tc>
          <w:tcPr>
            <w:tcW w:type="dxa" w:w="2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before="40"/>
            </w:pPr>
            <w:r>
              <w:rPr>
                <w:rFonts w:ascii="Arial" w:cs="Arial" w:eastAsia="Arial" w:hAnsi="Arial"/>
                <w:b/>
                <w:bCs/>
                <w:color w:val="7F8C8D"/>
                <w:sz w:val="17"/>
                <w:szCs w:val="17"/>
              </w:rPr>
              <w:t xml:space="preserve">Comparable: KEKA has compliance certs; NU-AURA has documented defense-in-depth</w:t>
            </w:r>
          </w:p>
        </w:tc>
      </w:tr>
    </w:tbl>
    <w:p>
      <w:pPr>
        <w:spacing w:after="100"/>
      </w:pPr>
    </w:p>
    <w:p>
      <w:r>
        <w:br w:type="page"/>
      </w:r>
    </w:p>
    <w:p>
      <w:pPr>
        <w:pStyle w:val="Heading1"/>
        <w:spacing w:after="200"/>
      </w:pPr>
      <w:r>
        <w:rPr>
          <w:rFonts w:ascii="Arial" w:cs="Arial" w:eastAsia="Arial" w:hAnsi="Arial"/>
          <w:b/>
          <w:bCs/>
          <w:color w:val="1B4F72"/>
          <w:sz w:val="32"/>
          <w:szCs w:val="32"/>
        </w:rPr>
        <w:t xml:space="preserve">3. Key Architectural Differences</w:t>
      </w:r>
    </w:p>
    <w:p>
      <w:pPr>
        <w:pStyle w:val="Heading2"/>
        <w:spacing w:after="150"/>
      </w:pPr>
      <w:r>
        <w:rPr>
          <w:rFonts w:ascii="Arial" w:cs="Arial" w:eastAsia="Arial" w:hAnsi="Arial"/>
          <w:b/>
          <w:bCs/>
          <w:color w:val="1B4F72"/>
          <w:sz w:val="26"/>
          <w:szCs w:val="26"/>
        </w:rPr>
        <w:t xml:space="preserve">3.1  Permission Loading: JWT vs. Session</w:t>
      </w:r>
    </w:p>
    <w:p>
      <w:pPr>
        <w:spacing w:after="200" w:before="0"/>
        <w:jc w:val="left"/>
      </w:pPr>
      <w:r>
        <w:rPr>
          <w:rFonts w:ascii="Arial" w:cs="Arial" w:eastAsia="Arial" w:hAnsi="Arial"/>
          <w:b w:val="false"/>
          <w:bCs w:val="false"/>
          <w:i w:val="false"/>
          <w:iCs w:val="false"/>
          <w:color w:val="333333"/>
          <w:sz w:val="20"/>
          <w:szCs w:val="20"/>
        </w:rPr>
        <w:t xml:space="preserve">NU-AURA implements a unique permission loading strategy (CRIT-001) that separates roles from permissions in the JWT token. The JWT contains only role codes to keep the httpOnly cookie under 4096 bytes. On each request, JwtAuthenticationFilter loads permissions from the database via SecurityService.getCachedPermissions(), which uses Redis with a 1-hour TTL and tenant-aware cache keys. This achieves a 96% JWT size reduction while maintaining sub-millisecond permission lookups after cache warm-up.</w:t>
      </w:r>
    </w:p>
    <w:p>
      <w:pPr>
        <w:spacing w:after="200" w:before="0"/>
        <w:jc w:val="left"/>
      </w:pPr>
      <w:r>
        <w:rPr>
          <w:rFonts w:ascii="Arial" w:cs="Arial" w:eastAsia="Arial" w:hAnsi="Arial"/>
          <w:b w:val="false"/>
          <w:bCs w:val="false"/>
          <w:i w:val="false"/>
          <w:iCs w:val="false"/>
          <w:color w:val="333333"/>
          <w:sz w:val="20"/>
          <w:szCs w:val="20"/>
        </w:rPr>
        <w:t xml:space="preserve">KEKA's permission loading architecture is not publicly documented, but as a mature SaaS platform, it likely uses a comparable caching strategy. The key difference is NU-AURA's documented dual-format normalization (DB: employee.read vs. code: EMPLOYEE:READ) with a bidirectional safety net in SecurityContext.hasPermission().</w:t>
      </w:r>
    </w:p>
    <w:p>
      <w:pPr>
        <w:pStyle w:val="Heading2"/>
        <w:spacing w:after="150"/>
      </w:pPr>
      <w:r>
        <w:rPr>
          <w:rFonts w:ascii="Arial" w:cs="Arial" w:eastAsia="Arial" w:hAnsi="Arial"/>
          <w:b/>
          <w:bCs/>
          <w:color w:val="1B4F72"/>
          <w:sz w:val="26"/>
          <w:szCs w:val="26"/>
        </w:rPr>
        <w:t xml:space="preserve">3.2  Dual-Role System (KEKA) vs. Additive Roles (NU-AURA)</w:t>
      </w:r>
    </w:p>
    <w:p>
      <w:pPr>
        <w:spacing w:after="200" w:before="0"/>
        <w:jc w:val="left"/>
      </w:pPr>
      <w:r>
        <w:rPr>
          <w:rFonts w:ascii="Arial" w:cs="Arial" w:eastAsia="Arial" w:hAnsi="Arial"/>
          <w:b w:val="false"/>
          <w:bCs w:val="false"/>
          <w:i w:val="false"/>
          <w:iCs w:val="false"/>
          <w:color w:val="333333"/>
          <w:sz w:val="20"/>
          <w:szCs w:val="20"/>
        </w:rPr>
        <w:t xml:space="preserve">KEKA's distinction between User Roles (administrative, explicitly assigned) and Implicit Roles (organizational, auto-assigned from hierarchy) is architecturally elegant. When a user is designated as a Department Head in the org chart, they automatically receive approval authority for their department without manual role assignment. This reduces administrative overhead for approval workflows.</w:t>
      </w:r>
    </w:p>
    <w:p>
      <w:pPr>
        <w:spacing w:after="200" w:before="0"/>
        <w:jc w:val="left"/>
      </w:pPr>
      <w:r>
        <w:rPr>
          <w:rFonts w:ascii="Arial" w:cs="Arial" w:eastAsia="Arial" w:hAnsi="Arial"/>
          <w:b w:val="false"/>
          <w:bCs w:val="false"/>
          <w:i w:val="false"/>
          <w:iCs w:val="false"/>
          <w:color w:val="333333"/>
          <w:sz w:val="20"/>
          <w:szCs w:val="20"/>
        </w:rPr>
        <w:t xml:space="preserve">NU-AURA uses a unified additive role model where all permissions are explicitly assigned via the role_permission junction table. While this provides more precise control, it requires manual role assignment for approval authority. A potential enhancement would be to implement KEKA-style implicit roles that auto-derive from the reporting_manager and department_head fields already present in the employee entity.</w:t>
      </w:r>
    </w:p>
    <w:p>
      <w:pPr>
        <w:pStyle w:val="Heading2"/>
        <w:spacing w:after="150"/>
      </w:pPr>
      <w:r>
        <w:rPr>
          <w:rFonts w:ascii="Arial" w:cs="Arial" w:eastAsia="Arial" w:hAnsi="Arial"/>
          <w:b/>
          <w:bCs/>
          <w:color w:val="1B4F72"/>
          <w:sz w:val="26"/>
          <w:szCs w:val="26"/>
        </w:rPr>
        <w:t xml:space="preserve">3.3  "Every User Is an Employee" Principle</w:t>
      </w:r>
    </w:p>
    <w:p>
      <w:pPr>
        <w:spacing w:after="200" w:before="0"/>
        <w:jc w:val="left"/>
      </w:pPr>
      <w:r>
        <w:rPr>
          <w:rFonts w:ascii="Arial" w:cs="Arial" w:eastAsia="Arial" w:hAnsi="Arial"/>
          <w:b w:val="false"/>
          <w:bCs w:val="false"/>
          <w:i w:val="false"/>
          <w:iCs w:val="false"/>
          <w:color w:val="333333"/>
          <w:sz w:val="20"/>
          <w:szCs w:val="20"/>
        </w:rPr>
        <w:t xml:space="preserve">NU-AURA makes this an explicit architectural decision: roles are additive, never exclusive. An HR_MANAGER has all EMPLOYEE permissions plus HR management permissions. The MY SPACE sidebar section (6 self-service items) has no requiredPermission enforcement, ensuring every authenticated user sees their personal dashboard, profile, payslips, attendance, leaves, and documents.</w:t>
      </w:r>
    </w:p>
    <w:p>
      <w:pPr>
        <w:spacing w:after="200" w:before="0"/>
        <w:jc w:val="left"/>
      </w:pPr>
      <w:r>
        <w:rPr>
          <w:rFonts w:ascii="Arial" w:cs="Arial" w:eastAsia="Arial" w:hAnsi="Arial"/>
          <w:b w:val="false"/>
          <w:bCs w:val="false"/>
          <w:i w:val="false"/>
          <w:iCs w:val="false"/>
          <w:color w:val="333333"/>
          <w:sz w:val="20"/>
          <w:szCs w:val="20"/>
        </w:rPr>
        <w:t xml:space="preserve">KEKA achieves similar functionality through a dedicated Employee Self-Service (ESS) portal, but treats it as a separate portal rather than an integrated experience. KEKA's documentation does not explicitly state whether admin users see both ESS and admin views in a unified interface, suggesting a portal-based separation model.</w:t>
      </w:r>
    </w:p>
    <w:p>
      <w:r>
        <w:br w:type="page"/>
      </w:r>
    </w:p>
    <w:p>
      <w:pPr>
        <w:pStyle w:val="Heading1"/>
        <w:spacing w:after="200"/>
      </w:pPr>
      <w:r>
        <w:rPr>
          <w:rFonts w:ascii="Arial" w:cs="Arial" w:eastAsia="Arial" w:hAnsi="Arial"/>
          <w:b/>
          <w:bCs/>
          <w:color w:val="1B4F72"/>
          <w:sz w:val="32"/>
          <w:szCs w:val="32"/>
        </w:rPr>
        <w:t xml:space="preserve">4. Recommendations for NU-AURA</w:t>
      </w:r>
    </w:p>
    <w:p>
      <w:pPr>
        <w:pStyle w:val="Heading2"/>
        <w:spacing w:after="100" w:before="200"/>
      </w:pPr>
      <w:r>
        <w:rPr>
          <w:rFonts w:ascii="Arial" w:cs="Arial" w:eastAsia="Arial" w:hAnsi="Arial"/>
          <w:b/>
          <w:bCs/>
          <w:color w:val="1E8449"/>
          <w:sz w:val="24"/>
          <w:szCs w:val="24"/>
        </w:rPr>
        <w:t xml:space="preserve">4.1  Implement Implicit Roles (from KEKA)</w:t>
      </w:r>
    </w:p>
    <w:p>
      <w:pPr>
        <w:spacing w:after="150" w:before="0"/>
        <w:jc w:val="left"/>
      </w:pPr>
      <w:r>
        <w:rPr>
          <w:rFonts w:ascii="Arial" w:cs="Arial" w:eastAsia="Arial" w:hAnsi="Arial"/>
          <w:b w:val="false"/>
          <w:bCs w:val="false"/>
          <w:i w:val="false"/>
          <w:iCs w:val="false"/>
          <w:color w:val="333333"/>
          <w:sz w:val="20"/>
          <w:szCs w:val="20"/>
        </w:rPr>
        <w:t xml:space="preserve">Auto-derive organizational roles (Reporting Manager, Department Head, L2 Manager) from the employee reporting hierarchy. This would eliminate manual approval-chain configuration for standard workflows and reduce admin overhead.</w:t>
      </w:r>
    </w:p>
    <w:p>
      <w:pPr>
        <w:pStyle w:val="Heading2"/>
        <w:spacing w:after="100" w:before="200"/>
      </w:pPr>
      <w:r>
        <w:rPr>
          <w:rFonts w:ascii="Arial" w:cs="Arial" w:eastAsia="Arial" w:hAnsi="Arial"/>
          <w:b/>
          <w:bCs/>
          <w:color w:val="1E8449"/>
          <w:sz w:val="24"/>
          <w:szCs w:val="24"/>
        </w:rPr>
        <w:t xml:space="preserve">4.2  Add Location/Business Unit Scoping</w:t>
      </w:r>
    </w:p>
    <w:p>
      <w:pPr>
        <w:spacing w:after="150" w:before="0"/>
        <w:jc w:val="left"/>
      </w:pPr>
      <w:r>
        <w:rPr>
          <w:rFonts w:ascii="Arial" w:cs="Arial" w:eastAsia="Arial" w:hAnsi="Arial"/>
          <w:b w:val="false"/>
          <w:bCs w:val="false"/>
          <w:i w:val="false"/>
          <w:iCs w:val="false"/>
          <w:color w:val="333333"/>
          <w:sz w:val="20"/>
          <w:szCs w:val="20"/>
        </w:rPr>
        <w:t xml:space="preserve">KEKA allows scope customization by Location or Business Unit. NU-AURA's current scope hierarchy (VIEW_ALL &gt; VIEW_TEAM &gt; VIEW_DEPARTMENT &gt; VIEW_SELF) could be extended to include VIEW_LOCATION and VIEW_BUSINESS_UNIT for multi-location enterprises.</w:t>
      </w:r>
    </w:p>
    <w:p>
      <w:pPr>
        <w:pStyle w:val="Heading2"/>
        <w:spacing w:after="100" w:before="200"/>
      </w:pPr>
      <w:r>
        <w:rPr>
          <w:rFonts w:ascii="Arial" w:cs="Arial" w:eastAsia="Arial" w:hAnsi="Arial"/>
          <w:b/>
          <w:bCs/>
          <w:color w:val="1E8449"/>
          <w:sz w:val="24"/>
          <w:szCs w:val="24"/>
        </w:rPr>
        <w:t xml:space="preserve">4.3  Pursue SOC 2 Type II / ISO 27001</w:t>
      </w:r>
    </w:p>
    <w:p>
      <w:pPr>
        <w:spacing w:after="150" w:before="0"/>
        <w:jc w:val="left"/>
      </w:pPr>
      <w:r>
        <w:rPr>
          <w:rFonts w:ascii="Arial" w:cs="Arial" w:eastAsia="Arial" w:hAnsi="Arial"/>
          <w:b w:val="false"/>
          <w:bCs w:val="false"/>
          <w:i w:val="false"/>
          <w:iCs w:val="false"/>
          <w:color w:val="333333"/>
          <w:sz w:val="20"/>
          <w:szCs w:val="20"/>
        </w:rPr>
        <w:t xml:space="preserve">KEKA holds compliance certifications that NU-AURA lacks. Given the documented defense-in-depth security architecture (rate limiting, OWASP headers, CSRF, RLS), pursuing formal certification would provide competitive parity.</w:t>
      </w:r>
    </w:p>
    <w:p>
      <w:pPr>
        <w:pStyle w:val="Heading2"/>
        <w:spacing w:after="100" w:before="200"/>
      </w:pPr>
      <w:r>
        <w:rPr>
          <w:rFonts w:ascii="Arial" w:cs="Arial" w:eastAsia="Arial" w:hAnsi="Arial"/>
          <w:b/>
          <w:bCs/>
          <w:color w:val="1E8449"/>
          <w:sz w:val="24"/>
          <w:szCs w:val="24"/>
        </w:rPr>
        <w:t xml:space="preserve">4.4  Document Role Assignment UI</w:t>
      </w:r>
    </w:p>
    <w:p>
      <w:pPr>
        <w:spacing w:after="150" w:before="0"/>
        <w:jc w:val="left"/>
      </w:pPr>
      <w:r>
        <w:rPr>
          <w:rFonts w:ascii="Arial" w:cs="Arial" w:eastAsia="Arial" w:hAnsi="Arial"/>
          <w:b w:val="false"/>
          <w:bCs w:val="false"/>
          <w:i w:val="false"/>
          <w:iCs w:val="false"/>
          <w:color w:val="333333"/>
          <w:sz w:val="20"/>
          <w:szCs w:val="20"/>
        </w:rPr>
        <w:t xml:space="preserve">KEKA's role creation UI (Feature + Privileges selector) is user-friendly. NU-AURA should implement a similar admin UI for custom role creation with per-module privilege toggling, reducing reliance on migration scripts.</w:t>
      </w:r>
    </w:p>
    <w:p>
      <w:pPr>
        <w:pStyle w:val="Heading2"/>
        <w:spacing w:after="100" w:before="200"/>
      </w:pPr>
      <w:r>
        <w:rPr>
          <w:rFonts w:ascii="Arial" w:cs="Arial" w:eastAsia="Arial" w:hAnsi="Arial"/>
          <w:b/>
          <w:bCs/>
          <w:color w:val="1E8449"/>
          <w:sz w:val="24"/>
          <w:szCs w:val="24"/>
        </w:rPr>
        <w:t xml:space="preserve">4.5  Auto-Approval Timeout</w:t>
      </w:r>
    </w:p>
    <w:p>
      <w:pPr>
        <w:spacing w:after="150" w:before="0"/>
        <w:jc w:val="left"/>
      </w:pPr>
      <w:r>
        <w:rPr>
          <w:rFonts w:ascii="Arial" w:cs="Arial" w:eastAsia="Arial" w:hAnsi="Arial"/>
          <w:b w:val="false"/>
          <w:bCs w:val="false"/>
          <w:i w:val="false"/>
          <w:iCs w:val="false"/>
          <w:color w:val="333333"/>
          <w:sz w:val="20"/>
          <w:szCs w:val="20"/>
        </w:rPr>
        <w:t xml:space="preserve">KEKA supports auto-approval when no action is taken within a configurable timeframe. Implement this in the approval_service engine as a scheduled job that checks for stale approval_task records.</w:t>
      </w:r>
    </w:p>
    <w:p>
      <w:r>
        <w:br w:type="page"/>
      </w:r>
    </w:p>
    <w:p>
      <w:pPr>
        <w:pStyle w:val="Heading1"/>
        <w:spacing w:after="200"/>
      </w:pPr>
      <w:r>
        <w:rPr>
          <w:rFonts w:ascii="Arial" w:cs="Arial" w:eastAsia="Arial" w:hAnsi="Arial"/>
          <w:b/>
          <w:bCs/>
          <w:color w:val="1B4F72"/>
          <w:sz w:val="32"/>
          <w:szCs w:val="32"/>
        </w:rPr>
        <w:t xml:space="preserve">5. NU-AURA Permission Scale Reference</w:t>
      </w:r>
    </w:p>
    <w:p>
      <w:pPr>
        <w:spacing w:after="200" w:before="0"/>
        <w:jc w:val="left"/>
      </w:pPr>
      <w:r>
        <w:rPr>
          <w:rFonts w:ascii="Arial" w:cs="Arial" w:eastAsia="Arial" w:hAnsi="Arial"/>
          <w:b w:val="false"/>
          <w:bCs w:val="false"/>
          <w:i w:val="false"/>
          <w:iCs w:val="false"/>
          <w:color w:val="333333"/>
          <w:sz w:val="20"/>
          <w:szCs w:val="20"/>
        </w:rPr>
        <w:t xml:space="preserve">NU-AURA implements 500+ granular permissions across 15 permission categories. Below is a summary of the permission distribution by module: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8080"/>
        <w:gridCol w:w="2400"/>
      </w:tblGrid>
      <w:tr>
        <w:tc>
          <w:tcPr>
            <w:tcW w:type="dxa" w:w="32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Module</w:t>
            </w:r>
          </w:p>
        </w:tc>
        <w:tc>
          <w:tcPr>
            <w:tcW w:type="dxa" w:w="808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Key Permission Groups</w:t>
            </w:r>
          </w:p>
        </w:tc>
        <w:tc>
          <w:tcPr>
            <w:tcW w:type="dxa" w:w="24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Count</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auth &amp; settings</w:t>
            </w:r>
          </w:p>
        </w:tc>
        <w:tc>
          <w:tcPr>
            <w:tcW w:type="dxa" w:w="80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auth.login, role.read/create/update/delete/assign, permission.read, tenant.read/update.*, audit.read/export</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15</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employee</w:t>
            </w:r>
          </w:p>
        </w:tc>
        <w:tc>
          <w:tcPr>
            <w:tcW w:type="dxa" w:w="8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employee.read/create/update/delete + profile, address, bank, dependent, emergency, history, education, identity sub-entities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36</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organization</w:t>
            </w:r>
          </w:p>
        </w:tc>
        <w:tc>
          <w:tcPr>
            <w:tcW w:type="dxa" w:w="80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org.company, legalentity, businessunit, department, designation, location, tree</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24</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recruitment</w:t>
            </w:r>
          </w:p>
        </w:tc>
        <w:tc>
          <w:tcPr>
            <w:tcW w:type="dxa" w:w="8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requisition, job, candidate, application, interview, feedback, offer, vendor</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32</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onboarding</w:t>
            </w:r>
          </w:p>
        </w:tc>
        <w:tc>
          <w:tcPr>
            <w:tcW w:type="dxa" w:w="80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template, task, journey</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11</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attendance</w:t>
            </w:r>
          </w:p>
        </w:tc>
        <w:tc>
          <w:tcPr>
            <w:tcW w:type="dxa" w:w="8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shift, roster, punch, timesheet, regularize, overtime, device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24</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leave</w:t>
            </w:r>
          </w:p>
        </w:tc>
        <w:tc>
          <w:tcPr>
            <w:tcW w:type="dxa" w:w="80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policy, type, balance, request, calendar, encashment</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22</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payroll</w:t>
            </w:r>
          </w:p>
        </w:tc>
        <w:tc>
          <w:tcPr>
            <w:tcW w:type="dxa" w:w="8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structure, component, cycle, payslip, tax, declaration, loan, arrears, fnf, export</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36</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performance</w:t>
            </w:r>
          </w:p>
        </w:tc>
        <w:tc>
          <w:tcPr>
            <w:tcW w:type="dxa" w:w="80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cycle, goal, kr, feedback, appraisal, calibration</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20</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document</w:t>
            </w:r>
          </w:p>
        </w:tc>
        <w:tc>
          <w:tcPr>
            <w:tcW w:type="dxa" w:w="8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folder, file, share, signature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15</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expense</w:t>
            </w:r>
          </w:p>
        </w:tc>
        <w:tc>
          <w:tcPr>
            <w:tcW w:type="dxa" w:w="80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policy, category, claim, receipt, advance</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17</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asset</w:t>
            </w:r>
          </w:p>
        </w:tc>
        <w:tc>
          <w:tcPr>
            <w:tcW w:type="dxa" w:w="8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category, inventory, allocation, maintenance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15</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notification</w:t>
            </w:r>
          </w:p>
        </w:tc>
        <w:tc>
          <w:tcPr>
            <w:tcW w:type="dxa" w:w="80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template, event, inbox</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9</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analytics</w:t>
            </w:r>
          </w:p>
        </w:tc>
        <w:tc>
          <w:tcPr>
            <w:tcW w:type="dxa" w:w="8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dashboard, widget, report</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15</w:t>
            </w:r>
          </w:p>
        </w:tc>
      </w:tr>
      <w:tr>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4F72"/>
                <w:sz w:val="18"/>
                <w:szCs w:val="18"/>
              </w:rPr>
              <w:t xml:space="preserve">approval</w:t>
            </w:r>
          </w:p>
        </w:tc>
        <w:tc>
          <w:tcPr>
            <w:tcW w:type="dxa" w:w="80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7"/>
                <w:szCs w:val="17"/>
              </w:rPr>
              <w:t xml:space="preserve">workflow, step, instance, task, delegation</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333333"/>
                <w:sz w:val="18"/>
                <w:szCs w:val="18"/>
              </w:rPr>
              <w:t xml:space="preserve">15</w:t>
            </w:r>
          </w:p>
        </w:tc>
      </w:tr>
    </w:tbl>
    <w:p>
      <w:pPr>
        <w:spacing w:after="200"/>
      </w:pPr>
    </w:p>
    <w:p>
      <w:pPr>
        <w:spacing w:after="0" w:before="0"/>
        <w:jc w:val="left"/>
      </w:pPr>
      <w:r>
        <w:rPr>
          <w:rFonts w:ascii="Arial" w:cs="Arial" w:eastAsia="Arial" w:hAnsi="Arial"/>
          <w:b/>
          <w:bCs/>
          <w:i w:val="false"/>
          <w:iCs w:val="false"/>
          <w:color w:val="333333"/>
          <w:sz w:val="20"/>
          <w:szCs w:val="20"/>
        </w:rPr>
        <w:t xml:space="preserve">Total: </w:t>
      </w:r>
      <w:r>
        <w:rPr>
          <w:rFonts w:ascii="Arial" w:cs="Arial" w:eastAsia="Arial" w:hAnsi="Arial"/>
          <w:b/>
          <w:bCs/>
          <w:i w:val="false"/>
          <w:iCs w:val="false"/>
          <w:color w:val="1B4F72"/>
          <w:sz w:val="20"/>
          <w:szCs w:val="20"/>
        </w:rPr>
        <w:t xml:space="preserve">500+ permissions</w:t>
      </w:r>
      <w:r>
        <w:rPr>
          <w:rFonts w:ascii="Arial" w:cs="Arial" w:eastAsia="Arial" w:hAnsi="Arial"/>
          <w:b w:val="false"/>
          <w:bCs w:val="false"/>
          <w:i w:val="false"/>
          <w:iCs w:val="false"/>
          <w:color w:val="333333"/>
          <w:sz w:val="20"/>
          <w:szCs w:val="20"/>
        </w:rPr>
        <w:t xml:space="preserve"> across </w:t>
      </w:r>
      <w:r>
        <w:rPr>
          <w:rFonts w:ascii="Arial" w:cs="Arial" w:eastAsia="Arial" w:hAnsi="Arial"/>
          <w:b/>
          <w:bCs/>
          <w:i w:val="false"/>
          <w:iCs w:val="false"/>
          <w:color w:val="1B4F72"/>
          <w:sz w:val="20"/>
          <w:szCs w:val="20"/>
        </w:rPr>
        <w:t xml:space="preserve">15 categories</w:t>
      </w:r>
      <w:r>
        <w:rPr>
          <w:rFonts w:ascii="Arial" w:cs="Arial" w:eastAsia="Arial" w:hAnsi="Arial"/>
          <w:b w:val="false"/>
          <w:bCs w:val="false"/>
          <w:i w:val="false"/>
          <w:iCs w:val="false"/>
          <w:color w:val="333333"/>
          <w:sz w:val="20"/>
          <w:szCs w:val="20"/>
        </w:rPr>
        <w:t xml:space="preserve"> and </w:t>
      </w:r>
      <w:r>
        <w:rPr>
          <w:rFonts w:ascii="Arial" w:cs="Arial" w:eastAsia="Arial" w:hAnsi="Arial"/>
          <w:b/>
          <w:bCs/>
          <w:i w:val="false"/>
          <w:iCs w:val="false"/>
          <w:color w:val="1B4F72"/>
          <w:sz w:val="20"/>
          <w:szCs w:val="20"/>
        </w:rPr>
        <w:t xml:space="preserve">16 business domains</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6"/>
        <w:szCs w:val="16"/>
      </w:rPr>
      <w:t xml:space="preserve">Confidential </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NU-AURA vs KEKA HRMS </w:t>
    </w:r>
    <w:r>
      <w:rPr>
        <w:rFonts w:ascii="Arial" w:cs="Arial" w:eastAsia="Arial" w:hAnsi="Arial"/>
        <w:i/>
        <w:iCs/>
        <w:color w:val="999999"/>
        <w:sz w:val="16"/>
        <w:szCs w:val="16"/>
      </w:rPr>
      <w:t xml:space="preserve">| RBAC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12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2026-03-20T22:27:09.088Z</dcterms:created>
  <dcterms:modified xsi:type="dcterms:W3CDTF">2026-03-20T22:27:09.088Z</dcterms:modified>
</cp:coreProperties>
</file>

<file path=docProps/custom.xml><?xml version="1.0" encoding="utf-8"?>
<Properties xmlns="http://schemas.openxmlformats.org/officeDocument/2006/custom-properties" xmlns:vt="http://schemas.openxmlformats.org/officeDocument/2006/docPropsVTypes"/>
</file>