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gpquinusiju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Performance Testing for Luma Site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dmo2kva617bc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Chosen Area for Performance Testing: Checkout Flow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checkout process</w:t>
      </w:r>
      <w:r w:rsidDel="00000000" w:rsidR="00000000" w:rsidRPr="00000000">
        <w:rPr>
          <w:rtl w:val="0"/>
        </w:rPr>
        <w:t xml:space="preserve"> is the most critical business flow in any eCommerce platform which I feel is my area to perform this test. It involves Cart operations, Shipping &amp; payment data submission, Order confirmation and Backend inventory and order service integration.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bvae7kct8ncl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Performance Test Scenarios: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bc53lvls0y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Add-to-Cart to Checkout Latency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Measure how long it takes to add items to cart and reach the checkout page.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to Measure: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to first byte (TTFB)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Cart page response time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Shipping and payment POST response times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confirmation page load time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% of failed/slow transactions (&gt;5s)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o78nfldnwl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Sign In &amp; Session Handling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Ensure login functionality is fast and scalable under load.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request response time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creation time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rate under load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Throughput (logins/sec)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vph7856i0z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Product Search &amp; Listing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Evaluate how quickly product search results load.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API response time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to display product grid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vudg9dj938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Order History Lookup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Check the speed and stability of the "My Orders" section.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 table load time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detail view latency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read performance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6exk9dsj5mjp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Tool Suggestions: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Testing Tool:</w:t>
      </w:r>
      <w:r w:rsidDel="00000000" w:rsidR="00000000" w:rsidRPr="00000000">
        <w:rPr>
          <w:rtl w:val="0"/>
        </w:rPr>
        <w:t xml:space="preserve"> JMeter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New Relic, Grafana + Prometheus, or Datadog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