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4"/>
        <w:gridCol w:w="3500"/>
        <w:gridCol w:w="4056"/>
        <w:gridCol w:w="3480"/>
      </w:tblGrid>
      <w:tr w:rsidR="00E21523" w:rsidTr="00E21523">
        <w:tc>
          <w:tcPr>
            <w:tcW w:w="3524" w:type="dxa"/>
            <w:vAlign w:val="center"/>
          </w:tcPr>
          <w:p w:rsidR="004662B6" w:rsidRPr="004662B6" w:rsidRDefault="004662B6" w:rsidP="004662B6">
            <w:pPr>
              <w:jc w:val="center"/>
            </w:pPr>
            <w:r>
              <w:t>Критерий качества ПО</w:t>
            </w:r>
          </w:p>
        </w:tc>
        <w:tc>
          <w:tcPr>
            <w:tcW w:w="3500" w:type="dxa"/>
            <w:vAlign w:val="center"/>
          </w:tcPr>
          <w:p w:rsidR="004662B6" w:rsidRDefault="004662B6" w:rsidP="004662B6">
            <w:pPr>
              <w:jc w:val="center"/>
            </w:pPr>
            <w:r>
              <w:t>Объекты анализа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  <w:r>
              <w:t>Доказательство соответствия ПО</w:t>
            </w: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  <w:r>
              <w:t>Рекомендации по улучшению ПО</w:t>
            </w: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Функциональная пригодность</w:t>
            </w:r>
          </w:p>
        </w:tc>
        <w:tc>
          <w:tcPr>
            <w:tcW w:w="3500" w:type="dxa"/>
            <w:vAlign w:val="center"/>
          </w:tcPr>
          <w:p w:rsidR="004662B6" w:rsidRPr="00E21523" w:rsidRDefault="00AD7CFF" w:rsidP="004662B6">
            <w:pPr>
              <w:jc w:val="center"/>
            </w:pPr>
            <w:r>
              <w:t>Полнота реализованных функций, соответствие ТЗ</w:t>
            </w:r>
            <w:r w:rsidR="00E21523" w:rsidRPr="00E21523">
              <w:t>\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  <w:p w:rsidR="00E21523" w:rsidRPr="00E21523" w:rsidRDefault="00E21523" w:rsidP="004662B6">
            <w:pPr>
              <w:jc w:val="center"/>
            </w:pPr>
            <w:bookmarkStart w:id="0" w:name="_GoBack"/>
            <w:bookmarkEnd w:id="0"/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Уровень производительности</w:t>
            </w:r>
          </w:p>
        </w:tc>
        <w:tc>
          <w:tcPr>
            <w:tcW w:w="3500" w:type="dxa"/>
            <w:vAlign w:val="center"/>
          </w:tcPr>
          <w:p w:rsidR="004662B6" w:rsidRPr="00AD7CFF" w:rsidRDefault="00AD7CFF" w:rsidP="004662B6">
            <w:pPr>
              <w:jc w:val="center"/>
            </w:pPr>
            <w:r>
              <w:t>Использование памяти</w:t>
            </w:r>
            <w:r>
              <w:rPr>
                <w:lang w:val="en-US"/>
              </w:rPr>
              <w:t xml:space="preserve">/CPU, </w:t>
            </w:r>
            <w:proofErr w:type="spellStart"/>
            <w:r>
              <w:t>асинхроннсть</w:t>
            </w:r>
            <w:proofErr w:type="spellEnd"/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Совместимость</w:t>
            </w:r>
          </w:p>
        </w:tc>
        <w:tc>
          <w:tcPr>
            <w:tcW w:w="3500" w:type="dxa"/>
            <w:vAlign w:val="center"/>
          </w:tcPr>
          <w:p w:rsidR="004662B6" w:rsidRDefault="004F3F01" w:rsidP="004662B6">
            <w:pPr>
              <w:jc w:val="center"/>
            </w:pPr>
            <w:proofErr w:type="spellStart"/>
            <w:r>
              <w:t>Сериализация</w:t>
            </w:r>
            <w:proofErr w:type="spellEnd"/>
            <w:r>
              <w:t xml:space="preserve"> данных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proofErr w:type="spellStart"/>
            <w:r>
              <w:t>Юзабилити</w:t>
            </w:r>
            <w:proofErr w:type="spellEnd"/>
          </w:p>
        </w:tc>
        <w:tc>
          <w:tcPr>
            <w:tcW w:w="3500" w:type="dxa"/>
            <w:vAlign w:val="center"/>
          </w:tcPr>
          <w:p w:rsidR="004662B6" w:rsidRPr="004F3F01" w:rsidRDefault="004F3F01" w:rsidP="004662B6">
            <w:pPr>
              <w:jc w:val="center"/>
            </w:pPr>
            <w:r>
              <w:t xml:space="preserve">Локализация, понятные ошибки, свойства доступности </w:t>
            </w:r>
            <w:r>
              <w:rPr>
                <w:lang w:val="en-US"/>
              </w:rPr>
              <w:t>UI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Надёжность</w:t>
            </w:r>
          </w:p>
        </w:tc>
        <w:tc>
          <w:tcPr>
            <w:tcW w:w="3500" w:type="dxa"/>
            <w:vAlign w:val="center"/>
          </w:tcPr>
          <w:p w:rsidR="004662B6" w:rsidRPr="004F3F01" w:rsidRDefault="004F3F01" w:rsidP="004662B6">
            <w:pPr>
              <w:jc w:val="center"/>
            </w:pPr>
            <w:r>
              <w:t>Обработка исключений, освобождение ресурсов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Защищённость</w:t>
            </w:r>
          </w:p>
        </w:tc>
        <w:tc>
          <w:tcPr>
            <w:tcW w:w="3500" w:type="dxa"/>
            <w:vAlign w:val="center"/>
          </w:tcPr>
          <w:p w:rsidR="004662B6" w:rsidRPr="004F3F01" w:rsidRDefault="004F3F01" w:rsidP="004662B6">
            <w:pPr>
              <w:jc w:val="center"/>
            </w:pPr>
            <w:r>
              <w:t xml:space="preserve">Авторизация, защита от </w:t>
            </w:r>
            <w:proofErr w:type="spellStart"/>
            <w:r>
              <w:rPr>
                <w:lang w:val="en-US"/>
              </w:rPr>
              <w:t>sql</w:t>
            </w:r>
            <w:proofErr w:type="spellEnd"/>
            <w:r>
              <w:t xml:space="preserve"> инъекций, хеширование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  <w:tc>
          <w:tcPr>
            <w:tcW w:w="3500" w:type="dxa"/>
            <w:vAlign w:val="center"/>
          </w:tcPr>
          <w:p w:rsidR="004662B6" w:rsidRPr="004F3F01" w:rsidRDefault="004F3F01" w:rsidP="004662B6">
            <w:pPr>
              <w:jc w:val="center"/>
            </w:pPr>
            <w:r>
              <w:t xml:space="preserve">Чистота архитектуры, соответствие кода </w:t>
            </w:r>
            <w:proofErr w:type="spellStart"/>
            <w:r>
              <w:rPr>
                <w:lang w:val="en-US"/>
              </w:rPr>
              <w:t>codestyle</w:t>
            </w:r>
            <w:proofErr w:type="spellEnd"/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  <w:tr w:rsidR="00E21523" w:rsidTr="00E21523">
        <w:tc>
          <w:tcPr>
            <w:tcW w:w="3524" w:type="dxa"/>
            <w:vAlign w:val="center"/>
          </w:tcPr>
          <w:p w:rsidR="004662B6" w:rsidRDefault="004662B6" w:rsidP="004662B6">
            <w:pPr>
              <w:jc w:val="center"/>
            </w:pPr>
            <w:r>
              <w:t>Переносимость</w:t>
            </w:r>
          </w:p>
        </w:tc>
        <w:tc>
          <w:tcPr>
            <w:tcW w:w="3500" w:type="dxa"/>
            <w:vAlign w:val="center"/>
          </w:tcPr>
          <w:p w:rsidR="004662B6" w:rsidRDefault="004F3F01" w:rsidP="004662B6">
            <w:pPr>
              <w:jc w:val="center"/>
            </w:pPr>
            <w:r>
              <w:t>Независимость от платформы, контейнеризация</w:t>
            </w:r>
          </w:p>
        </w:tc>
        <w:tc>
          <w:tcPr>
            <w:tcW w:w="4056" w:type="dxa"/>
            <w:vAlign w:val="center"/>
          </w:tcPr>
          <w:p w:rsidR="004662B6" w:rsidRDefault="004662B6" w:rsidP="004662B6">
            <w:pPr>
              <w:jc w:val="center"/>
            </w:pPr>
          </w:p>
        </w:tc>
        <w:tc>
          <w:tcPr>
            <w:tcW w:w="3480" w:type="dxa"/>
            <w:vAlign w:val="center"/>
          </w:tcPr>
          <w:p w:rsidR="004662B6" w:rsidRDefault="004662B6" w:rsidP="004662B6">
            <w:pPr>
              <w:jc w:val="center"/>
            </w:pPr>
          </w:p>
        </w:tc>
      </w:tr>
    </w:tbl>
    <w:p w:rsidR="001A14B0" w:rsidRDefault="001A14B0" w:rsidP="004662B6">
      <w:pPr>
        <w:jc w:val="center"/>
      </w:pPr>
    </w:p>
    <w:sectPr w:rsidR="001A14B0" w:rsidSect="004662B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B6"/>
    <w:rsid w:val="001A14B0"/>
    <w:rsid w:val="002D4447"/>
    <w:rsid w:val="00427D61"/>
    <w:rsid w:val="004662B6"/>
    <w:rsid w:val="004F3F01"/>
    <w:rsid w:val="006E3DB7"/>
    <w:rsid w:val="006F5D51"/>
    <w:rsid w:val="00AD7CFF"/>
    <w:rsid w:val="00E2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8D38"/>
  <w15:chartTrackingRefBased/>
  <w15:docId w15:val="{28017F83-88BC-4F46-AAF0-34E4E6AB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6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0109-08</cp:lastModifiedBy>
  <cp:revision>2</cp:revision>
  <dcterms:created xsi:type="dcterms:W3CDTF">2026-09-07T05:35:00Z</dcterms:created>
  <dcterms:modified xsi:type="dcterms:W3CDTF">2026-09-07T07:04:00Z</dcterms:modified>
</cp:coreProperties>
</file>