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Default Extension="gif" ContentType="image/gif"/>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Grilledutableau"/>
        <w:tblpPr w:leftFromText="141" w:rightFromText="141" w:vertAnchor="text" w:horzAnchor="margin" w:tblpXSpec="center" w:tblpY="-2"/>
        <w:tblW w:w="9708" w:type="dxa"/>
        <w:tblLook w:val="04A0" w:firstRow="1" w:lastRow="0" w:firstColumn="1" w:lastColumn="0" w:noHBand="0" w:noVBand="1"/>
      </w:tblPr>
      <w:tblGrid>
        <w:gridCol w:w="1585"/>
        <w:gridCol w:w="8123"/>
      </w:tblGrid>
      <w:tr w:rsidR="003C7228" w:rsidRPr="009D233E" w14:paraId="4C293A35" w14:textId="77777777" w:rsidTr="009D233E">
        <w:trPr>
          <w:trHeight w:val="1465"/>
        </w:trPr>
        <w:tc>
          <w:tcPr>
            <w:tcW w:w="1557" w:type="dxa"/>
            <w:tcBorders>
              <w:top w:val="double" w:sz="4" w:space="0" w:color="auto"/>
              <w:left w:val="double" w:sz="4" w:space="0" w:color="auto"/>
              <w:bottom w:val="double" w:sz="4" w:space="0" w:color="auto"/>
              <w:right w:val="double" w:sz="4" w:space="0" w:color="auto"/>
            </w:tcBorders>
            <w:vAlign w:val="center"/>
          </w:tcPr>
          <w:p w14:paraId="439883B7" w14:textId="77777777" w:rsidR="003C7228" w:rsidRPr="009D233E" w:rsidRDefault="003C7228" w:rsidP="00380D7F">
            <w:pPr>
              <w:pStyle w:val="RAPPORT"/>
              <w:framePr w:hSpace="0" w:wrap="auto" w:vAnchor="margin" w:hAnchor="text" w:xAlign="left" w:yAlign="inline"/>
              <w:spacing w:before="0"/>
              <w:jc w:val="center"/>
              <w:rPr>
                <w:sz w:val="28"/>
                <w:szCs w:val="40"/>
              </w:rPr>
            </w:pPr>
            <w:r w:rsidRPr="009D233E">
              <w:rPr>
                <w:sz w:val="28"/>
                <w:szCs w:val="40"/>
              </w:rPr>
              <w:t>RAPPORT D’ESSAI</w:t>
            </w:r>
          </w:p>
        </w:tc>
        <w:tc>
          <w:tcPr>
            <w:tcW w:w="8151" w:type="dxa"/>
            <w:tcBorders>
              <w:top w:val="double" w:sz="4" w:space="0" w:color="auto"/>
              <w:left w:val="double" w:sz="4" w:space="0" w:color="auto"/>
              <w:bottom w:val="double" w:sz="4" w:space="0" w:color="auto"/>
              <w:right w:val="double" w:sz="4" w:space="0" w:color="auto"/>
            </w:tcBorders>
            <w:vAlign w:val="center"/>
          </w:tcPr>
          <w:p w14:paraId="4D01E902" w14:textId="77777777" w:rsidR="003C7228" w:rsidRPr="009D233E" w:rsidRDefault="003C7228" w:rsidP="00380D7F">
            <w:pPr>
              <w:pStyle w:val="RAPPORT"/>
              <w:framePr w:hSpace="0" w:wrap="auto" w:vAnchor="margin" w:hAnchor="text" w:xAlign="left" w:yAlign="inline"/>
              <w:spacing w:before="0"/>
              <w:jc w:val="center"/>
              <w:rPr>
                <w:b w:val="0"/>
                <w:bCs/>
                <w:sz w:val="28"/>
                <w:szCs w:val="40"/>
              </w:rPr>
            </w:pPr>
            <w:r w:rsidRPr="009D233E">
              <w:rPr>
                <w:b w:val="0"/>
                <w:bCs/>
                <w:sz w:val="28"/>
                <w:szCs w:val="40"/>
              </w:rPr>
              <w:t>Résultats des analyses de recherche :</w:t>
            </w:r>
          </w:p>
          <w:p w14:paraId="11357DD6" w14:textId="4B8C39FD" w:rsidR="003C7228" w:rsidRPr="009D233E" w:rsidRDefault="003C7228" w:rsidP="009D233E">
            <w:pPr>
              <w:pStyle w:val="RAPPORT"/>
              <w:framePr w:hSpace="0" w:wrap="auto" w:vAnchor="margin" w:hAnchor="text" w:xAlign="left" w:yAlign="inline"/>
              <w:shd w:val="clear" w:color="auto" w:fill="E2EFD9" w:themeFill="accent6" w:themeFillTint="33"/>
              <w:spacing w:before="0"/>
              <w:jc w:val="center"/>
              <w:rPr>
                <w:sz w:val="28"/>
                <w:szCs w:val="40"/>
              </w:rPr>
            </w:pPr>
            <w:r w:rsidRPr="009D233E">
              <w:rPr>
                <w:sz w:val="28"/>
                <w:szCs w:val="40"/>
              </w:rPr>
              <w:t>Des Entérobactéries productrices de Bêtalactamases à Spectre Elargi (E-BLSE) et des Entérobactéries productrices de Carbapénémases (EPC).</w:t>
            </w:r>
          </w:p>
        </w:tc>
      </w:tr>
    </w:tbl>
    <w:p w14:paraId="64AAD752" w14:textId="77777777" w:rsidR="003C7228" w:rsidRPr="009D233E" w:rsidRDefault="003C7228" w:rsidP="003C7228">
      <w:pPr>
        <w:rPr>
          <w:rFonts w:cs="Arial"/>
          <w:b/>
          <w:bCs/>
          <w:sz w:val="22"/>
          <w:szCs w:val="28"/>
        </w:rPr>
      </w:pPr>
    </w:p>
    <w:tbl>
      <w:tblPr>
        <w:tblStyle w:val="Grilledutableau"/>
        <w:tblpPr w:leftFromText="141" w:rightFromText="141" w:vertAnchor="text" w:horzAnchor="margin" w:tblpXSpec="center" w:tblpY="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9"/>
        <w:gridCol w:w="221"/>
        <w:gridCol w:w="4252"/>
      </w:tblGrid>
      <w:tr w:rsidR="00B82586" w:rsidRPr="004F3572" w14:paraId="27122D75" w14:textId="77777777" w:rsidTr="009D233E">
        <w:trPr>
          <w:trHeight w:val="426"/>
        </w:trPr>
        <w:tc>
          <w:tcPr>
            <w:tcW w:w="4599" w:type="dxa"/>
          </w:tcPr>
          <w:p w14:paraId="09135D5A" w14:textId="4A3AEAD6" w:rsidR="00B82586" w:rsidRPr="002541BD" w:rsidRDefault="00B82586" w:rsidP="002541BD">
            <w:pPr>
              <w:rPr>
                <w:color w:val="FFFFFF"/>
              </w:rPr>
            </w:pPr>
            <w:r w:rsidRPr="001B1DDC">
              <w:rPr>
                <w:rFonts w:cs="Arial"/>
                <w:b/>
                <w:bCs/>
                <w:sz w:val="28"/>
                <w:szCs w:val="28"/>
              </w:rPr>
              <w:t>Elevage </w:t>
            </w:r>
            <w:r w:rsidRPr="002541BD">
              <w:rPr>
                <w:rFonts w:cs="Arial"/>
                <w:b/>
                <w:bCs/>
                <w:color w:val="000000" w:themeColor="text1"/>
                <w:sz w:val="28"/>
                <w:szCs w:val="28"/>
              </w:rPr>
              <w:t>:</w:t>
            </w:r>
            <w:r w:rsidR="002D6D45" w:rsidRPr="002541BD">
              <w:rPr>
                <w:rFonts w:cs="Arial"/>
                <w:b/>
                <w:bCs/>
                <w:color w:val="000000" w:themeColor="text1"/>
                <w:sz w:val="28"/>
                <w:szCs w:val="28"/>
              </w:rPr>
              <w:t xml:space="preserve"> </w:t>
            </w:r>
            <w:r w:rsidR="009D233E" w:rsidRPr="002541BD">
              <w:rPr>
                <w:color w:val="000000" w:themeColor="text1"/>
                <w:sz w:val="22"/>
                <w:szCs w:val="28"/>
              </w:rPr>
              <w:t xml:space="preserve"> </w:t>
            </w:r>
            <w:r w:rsidR="00FB39E8" w:rsidRPr="002541BD">
              <w:rPr>
                <w:color w:val="000000" w:themeColor="text1"/>
              </w:rPr>
              <w:t xml:space="preserve"> </w:t>
            </w:r>
            <w:r w:rsidR="002541BD" w:rsidRPr="002541BD">
              <w:rPr>
                <w:color w:val="000000" w:themeColor="text1"/>
              </w:rPr>
              <w:t>SCEA FERME DU PLATEAU</w:t>
            </w:r>
          </w:p>
        </w:tc>
        <w:tc>
          <w:tcPr>
            <w:tcW w:w="4473" w:type="dxa"/>
            <w:gridSpan w:val="2"/>
          </w:tcPr>
          <w:p w14:paraId="46F10323" w14:textId="5158265D" w:rsidR="00B82586" w:rsidRPr="004F3572" w:rsidRDefault="004F3572" w:rsidP="00B82586">
            <w:pPr>
              <w:rPr>
                <w:color w:val="000000" w:themeColor="text1"/>
                <w:sz w:val="28"/>
                <w:szCs w:val="28"/>
              </w:rPr>
            </w:pPr>
            <w:r w:rsidRPr="004F3572">
              <w:rPr>
                <w:rFonts w:cs="Arial"/>
                <w:b/>
                <w:bCs/>
                <w:color w:val="000000" w:themeColor="text1"/>
                <w:sz w:val="28"/>
                <w:szCs w:val="28"/>
              </w:rPr>
              <w:t xml:space="preserve">   </w:t>
            </w:r>
            <w:r w:rsidR="00B82586" w:rsidRPr="004F3572">
              <w:rPr>
                <w:rFonts w:cs="Arial"/>
                <w:b/>
                <w:bCs/>
                <w:color w:val="000000" w:themeColor="text1"/>
                <w:sz w:val="28"/>
                <w:szCs w:val="28"/>
              </w:rPr>
              <w:t>Eleveur :</w:t>
            </w:r>
            <w:r w:rsidR="009D233E" w:rsidRPr="004F3572">
              <w:rPr>
                <w:color w:val="000000" w:themeColor="text1"/>
                <w:sz w:val="22"/>
                <w:szCs w:val="28"/>
              </w:rPr>
              <w:t xml:space="preserve"> </w:t>
            </w:r>
            <w:r w:rsidR="00FB39E8" w:rsidRPr="004F3572">
              <w:rPr>
                <w:color w:val="000000" w:themeColor="text1"/>
              </w:rPr>
              <w:t xml:space="preserve"> </w:t>
            </w:r>
            <w:r w:rsidR="00FB39E8" w:rsidRPr="004F3572">
              <w:rPr>
                <w:color w:val="000000" w:themeColor="text1"/>
                <w:sz w:val="22"/>
                <w:szCs w:val="28"/>
              </w:rPr>
              <w:t>Lebon Olivier</w:t>
            </w:r>
          </w:p>
        </w:tc>
      </w:tr>
      <w:tr w:rsidR="00B82586" w:rsidRPr="004F3572" w14:paraId="4C6053C5" w14:textId="77777777" w:rsidTr="009D233E">
        <w:tc>
          <w:tcPr>
            <w:tcW w:w="4820" w:type="dxa"/>
            <w:gridSpan w:val="2"/>
          </w:tcPr>
          <w:p w14:paraId="7F66AFE0" w14:textId="61372D68" w:rsidR="00B82586" w:rsidRPr="009D233E" w:rsidRDefault="00B82586" w:rsidP="00B82586">
            <w:pPr>
              <w:rPr>
                <w:rFonts w:cs="Arial"/>
                <w:b/>
                <w:bCs/>
                <w:sz w:val="28"/>
                <w:szCs w:val="28"/>
              </w:rPr>
            </w:pPr>
            <w:r w:rsidRPr="009D233E">
              <w:rPr>
                <w:rFonts w:cs="Arial"/>
                <w:b/>
                <w:bCs/>
                <w:sz w:val="28"/>
                <w:szCs w:val="28"/>
              </w:rPr>
              <w:t xml:space="preserve">Date de prélèvement : </w:t>
            </w:r>
            <w:r w:rsidR="00FB39E8">
              <w:t xml:space="preserve"> </w:t>
            </w:r>
            <w:r w:rsidR="00FB39E8" w:rsidRPr="00FB39E8">
              <w:rPr>
                <w:sz w:val="22"/>
                <w:szCs w:val="28"/>
              </w:rPr>
              <w:t>07/05/2026</w:t>
            </w:r>
            <w:r w:rsidR="004F3572">
              <w:rPr>
                <w:sz w:val="22"/>
                <w:szCs w:val="28"/>
              </w:rPr>
              <w:t xml:space="preserve"> </w:t>
            </w:r>
          </w:p>
        </w:tc>
        <w:tc>
          <w:tcPr>
            <w:tcW w:w="4252" w:type="dxa"/>
          </w:tcPr>
          <w:p w14:paraId="2176246E" w14:textId="77C4B549" w:rsidR="00B82586" w:rsidRPr="004F3572" w:rsidRDefault="001D18DE" w:rsidP="004F3572">
            <w:pPr>
              <w:spacing w:line="300" w:lineRule="atLeast"/>
              <w:rPr>
                <w:rFonts w:ascii="Segoe UI" w:hAnsi="Segoe UI" w:cs="Segoe UI"/>
                <w:color w:val="000000" w:themeColor="text1"/>
                <w:sz w:val="21"/>
                <w:szCs w:val="21"/>
              </w:rPr>
            </w:pPr>
            <w:r w:rsidRPr="001D18DE">
              <w:rPr>
                <w:rFonts w:cs="Arial"/>
                <w:b/>
                <w:bCs/>
                <w:color w:val="000000" w:themeColor="text1"/>
                <w:sz w:val="28"/>
                <w:szCs w:val="28"/>
              </w:rPr>
              <w:t>Date du rapport :</w:t>
            </w:r>
            <w:r w:rsidR="00FB06CA">
              <w:rPr>
                <w:rFonts w:cs="Arial"/>
                <w:b/>
                <w:bCs/>
                <w:color w:val="000000" w:themeColor="text1"/>
                <w:sz w:val="28"/>
                <w:szCs w:val="28"/>
              </w:rPr>
              <w:t xml:space="preserve"> </w:t>
            </w:r>
            <w:r w:rsidR="00E30CF8">
              <w:rPr>
                <w:color w:val="000000" w:themeColor="text1"/>
                <w:sz w:val="22"/>
                <w:szCs w:val="28"/>
              </w:rPr>
              <w:t>10/08/2026</w:t>
            </w:r>
          </w:p>
        </w:tc>
      </w:tr>
    </w:tbl>
    <w:p w14:paraId="267A952B" w14:textId="3BD1755F" w:rsidR="00B82586" w:rsidRPr="009D233E" w:rsidRDefault="00B82586" w:rsidP="003C7228">
      <w:pPr>
        <w:rPr>
          <w:rFonts w:cs="Arial"/>
          <w:b/>
          <w:bCs/>
        </w:rPr>
      </w:pPr>
    </w:p>
    <w:p w14:paraId="47B95BFA" w14:textId="77777777" w:rsidR="003C7228" w:rsidRPr="009D233E" w:rsidRDefault="003C7228" w:rsidP="00380D7F">
      <w:pPr>
        <w:pStyle w:val="Partie"/>
        <w:shd w:val="clear" w:color="auto" w:fill="E2EFD9" w:themeFill="accent6" w:themeFillTint="33"/>
        <w:rPr>
          <w:sz w:val="22"/>
          <w:szCs w:val="28"/>
        </w:rPr>
      </w:pPr>
      <w:r w:rsidRPr="009D233E">
        <w:rPr>
          <w:sz w:val="22"/>
          <w:szCs w:val="28"/>
        </w:rPr>
        <w:t>Partie 1 : AMR (Résistance aux antimicrobiens)</w:t>
      </w:r>
    </w:p>
    <w:p w14:paraId="2D0A58FE" w14:textId="77777777" w:rsidR="003C7228" w:rsidRPr="009D233E" w:rsidRDefault="003C7228" w:rsidP="00380D7F">
      <w:pPr>
        <w:pStyle w:val="Sousparties"/>
        <w:rPr>
          <w:sz w:val="22"/>
          <w:szCs w:val="22"/>
        </w:rPr>
      </w:pPr>
      <w:r w:rsidRPr="009D233E">
        <w:rPr>
          <w:sz w:val="22"/>
          <w:szCs w:val="22"/>
        </w:rPr>
        <w:t>Méthodes utilisées :</w:t>
      </w:r>
    </w:p>
    <w:p w14:paraId="0104D395" w14:textId="77777777" w:rsidR="003C7228" w:rsidRPr="009D233E" w:rsidRDefault="003C7228" w:rsidP="00380D7F">
      <w:pPr>
        <w:pStyle w:val="mthode"/>
        <w:rPr>
          <w:sz w:val="22"/>
          <w:szCs w:val="22"/>
          <w:u w:val="single"/>
        </w:rPr>
      </w:pPr>
      <w:r w:rsidRPr="009D233E">
        <w:rPr>
          <w:sz w:val="22"/>
          <w:szCs w:val="22"/>
        </w:rPr>
        <w:t xml:space="preserve">Les entérobactéries ont été isolées sur milieux sélectifs ChromID ESBL et ChromID CARBA (bioMérieux) puis identifiées. La sensibilité aux </w:t>
      </w:r>
      <w:r w:rsidRPr="009D233E">
        <w:rPr>
          <w:rStyle w:val="lev"/>
          <w:sz w:val="22"/>
          <w:szCs w:val="22"/>
        </w:rPr>
        <w:t>antibiotiques</w:t>
      </w:r>
      <w:r w:rsidRPr="009D233E">
        <w:rPr>
          <w:sz w:val="22"/>
          <w:szCs w:val="22"/>
        </w:rPr>
        <w:t xml:space="preserve"> (EUCAST 2017) a été évaluée pour plusieurs familles, dont certaines de dernier recours : bêtalactamines (pénicillines, céphalosporines, carbapénèmes), aminosides, fluoroquinolones et tétracyclines.</w:t>
      </w:r>
    </w:p>
    <w:p w14:paraId="4AD77E19" w14:textId="5228C217" w:rsidR="009D233E" w:rsidRDefault="003C7228" w:rsidP="00380D7F">
      <w:pPr>
        <w:pStyle w:val="Partiespvtres"/>
        <w:rPr>
          <w:sz w:val="24"/>
          <w:szCs w:val="28"/>
        </w:rPr>
      </w:pPr>
      <w:r w:rsidRPr="009D233E">
        <w:rPr>
          <w:sz w:val="24"/>
          <w:szCs w:val="28"/>
        </w:rPr>
        <w:t>Type de prélèvement</w:t>
      </w:r>
      <w:r w:rsidR="003C65BD" w:rsidRPr="009D233E">
        <w:rPr>
          <w:sz w:val="24"/>
          <w:szCs w:val="28"/>
        </w:rPr>
        <w:t xml:space="preserve"> réalisé :</w:t>
      </w:r>
      <w:r w:rsidR="002D6D45" w:rsidRPr="009D233E">
        <w:rPr>
          <w:sz w:val="24"/>
          <w:szCs w:val="28"/>
        </w:rPr>
        <w:t xml:space="preserve"> </w:t>
      </w:r>
    </w:p>
    <w:p w14:paraId="40B0CAD9" w14:textId="77777777" w:rsidR="00D779C3" w:rsidRDefault="00572895" w:rsidP="00D779C3">
      <w:pPr>
        <w:pStyle w:val="Partiespvtres"/>
        <w:rPr>
          <w:sz w:val="24"/>
          <w:szCs w:val="28"/>
        </w:rPr>
      </w:pPr>
      <w:r>
        <w:rPr>
          <w:sz w:val="24"/>
          <w:szCs w:val="28"/>
        </w:rPr>
        <w:t>Fèces</w:t>
      </w:r>
      <w:r w:rsidR="00B5419C">
        <w:rPr>
          <w:sz w:val="24"/>
          <w:szCs w:val="28"/>
        </w:rPr>
        <w:t xml:space="preserve"> de gestante avec pédichif</w:t>
      </w:r>
      <w:r>
        <w:rPr>
          <w:sz w:val="24"/>
          <w:szCs w:val="28"/>
        </w:rPr>
        <w:t>f</w:t>
      </w:r>
      <w:r w:rsidR="00B5419C">
        <w:rPr>
          <w:sz w:val="24"/>
          <w:szCs w:val="28"/>
        </w:rPr>
        <w:t>onette</w:t>
      </w:r>
      <w:r w:rsidR="00D65D49">
        <w:rPr>
          <w:sz w:val="24"/>
          <w:szCs w:val="28"/>
        </w:rPr>
        <w:t xml:space="preserve"> et écouvillon rectal</w:t>
      </w:r>
    </w:p>
    <w:p w14:paraId="7CCCE511" w14:textId="7A3AE6AF" w:rsidR="00B5419C" w:rsidRDefault="00572895" w:rsidP="00D779C3">
      <w:pPr>
        <w:pStyle w:val="Partiespvtres"/>
        <w:rPr>
          <w:sz w:val="24"/>
          <w:szCs w:val="28"/>
        </w:rPr>
      </w:pPr>
      <w:r>
        <w:rPr>
          <w:sz w:val="24"/>
          <w:szCs w:val="28"/>
        </w:rPr>
        <w:t>Fèces</w:t>
      </w:r>
      <w:r w:rsidR="00B5419C">
        <w:rPr>
          <w:sz w:val="24"/>
          <w:szCs w:val="28"/>
        </w:rPr>
        <w:t xml:space="preserve"> de charcutier avec pédichif</w:t>
      </w:r>
      <w:r>
        <w:rPr>
          <w:sz w:val="24"/>
          <w:szCs w:val="28"/>
        </w:rPr>
        <w:t>f</w:t>
      </w:r>
      <w:r w:rsidR="00B5419C">
        <w:rPr>
          <w:sz w:val="24"/>
          <w:szCs w:val="28"/>
        </w:rPr>
        <w:t xml:space="preserve">onette </w:t>
      </w:r>
    </w:p>
    <w:p w14:paraId="05CFB519" w14:textId="53003AAA" w:rsidR="009D233E" w:rsidRPr="009D233E" w:rsidRDefault="003C7228" w:rsidP="00380D7F">
      <w:pPr>
        <w:pStyle w:val="Partiespvtres"/>
        <w:rPr>
          <w:sz w:val="24"/>
          <w:szCs w:val="28"/>
        </w:rPr>
      </w:pPr>
      <w:r w:rsidRPr="009D233E">
        <w:rPr>
          <w:sz w:val="24"/>
          <w:szCs w:val="28"/>
        </w:rPr>
        <w:t>Résultats :</w:t>
      </w:r>
    </w:p>
    <w:tbl>
      <w:tblPr>
        <w:tblStyle w:val="Grilledutableau"/>
        <w:tblW w:w="10112" w:type="dxa"/>
        <w:jc w:val="center"/>
        <w:tblLayout w:type="fixed"/>
        <w:tblLook w:val="04A0" w:firstRow="1" w:lastRow="0" w:firstColumn="1" w:lastColumn="0" w:noHBand="0" w:noVBand="1"/>
      </w:tblPr>
      <w:tblGrid>
        <w:gridCol w:w="1932"/>
        <w:gridCol w:w="1843"/>
        <w:gridCol w:w="1465"/>
        <w:gridCol w:w="2079"/>
        <w:gridCol w:w="2793"/>
      </w:tblGrid>
      <w:tr w:rsidR="003C7228" w:rsidRPr="009D233E" w14:paraId="4635D5DB" w14:textId="77777777" w:rsidTr="00E14D81">
        <w:trPr>
          <w:jc w:val="center"/>
        </w:trPr>
        <w:tc>
          <w:tcPr>
            <w:tcW w:w="1932" w:type="dxa"/>
            <w:shd w:val="clear" w:color="auto" w:fill="F2F2F2" w:themeFill="background1" w:themeFillShade="F2"/>
            <w:vAlign w:val="center"/>
          </w:tcPr>
          <w:p w14:paraId="65FE9254" w14:textId="77777777" w:rsidR="003C7228" w:rsidRPr="009D233E" w:rsidRDefault="003C7228" w:rsidP="003C65BD">
            <w:pPr>
              <w:pStyle w:val="tableau"/>
              <w:rPr>
                <w:sz w:val="22"/>
                <w:szCs w:val="22"/>
              </w:rPr>
            </w:pPr>
            <w:r w:rsidRPr="009D233E">
              <w:rPr>
                <w:sz w:val="22"/>
                <w:szCs w:val="22"/>
              </w:rPr>
              <w:t>Bactéries recherchées</w:t>
            </w:r>
          </w:p>
        </w:tc>
        <w:tc>
          <w:tcPr>
            <w:tcW w:w="1843" w:type="dxa"/>
            <w:shd w:val="clear" w:color="auto" w:fill="F2F2F2" w:themeFill="background1" w:themeFillShade="F2"/>
            <w:vAlign w:val="center"/>
          </w:tcPr>
          <w:p w14:paraId="724099F9" w14:textId="77777777" w:rsidR="003C7228" w:rsidRPr="009D233E" w:rsidRDefault="003C7228" w:rsidP="003C65BD">
            <w:pPr>
              <w:pStyle w:val="tableau"/>
              <w:rPr>
                <w:sz w:val="22"/>
                <w:szCs w:val="22"/>
              </w:rPr>
            </w:pPr>
            <w:r w:rsidRPr="009D233E">
              <w:rPr>
                <w:sz w:val="22"/>
                <w:szCs w:val="22"/>
              </w:rPr>
              <w:t>E-BLSE</w:t>
            </w:r>
          </w:p>
        </w:tc>
        <w:tc>
          <w:tcPr>
            <w:tcW w:w="1465" w:type="dxa"/>
            <w:shd w:val="clear" w:color="auto" w:fill="F2F2F2" w:themeFill="background1" w:themeFillShade="F2"/>
            <w:vAlign w:val="center"/>
          </w:tcPr>
          <w:p w14:paraId="335FD028" w14:textId="77777777" w:rsidR="003C7228" w:rsidRPr="009D233E" w:rsidRDefault="003C7228" w:rsidP="003C65BD">
            <w:pPr>
              <w:pStyle w:val="tableau"/>
              <w:rPr>
                <w:sz w:val="22"/>
                <w:szCs w:val="22"/>
              </w:rPr>
            </w:pPr>
            <w:r w:rsidRPr="009D233E">
              <w:rPr>
                <w:sz w:val="22"/>
                <w:szCs w:val="22"/>
              </w:rPr>
              <w:t>EPC</w:t>
            </w:r>
          </w:p>
        </w:tc>
        <w:tc>
          <w:tcPr>
            <w:tcW w:w="2079" w:type="dxa"/>
            <w:shd w:val="clear" w:color="auto" w:fill="F2F2F2" w:themeFill="background1" w:themeFillShade="F2"/>
            <w:vAlign w:val="center"/>
          </w:tcPr>
          <w:p w14:paraId="7DC15B2E" w14:textId="77777777" w:rsidR="003C7228" w:rsidRPr="009D233E" w:rsidRDefault="003C7228" w:rsidP="003C65BD">
            <w:pPr>
              <w:pStyle w:val="tableau"/>
              <w:rPr>
                <w:sz w:val="22"/>
                <w:szCs w:val="22"/>
              </w:rPr>
            </w:pPr>
            <w:r w:rsidRPr="009D233E">
              <w:rPr>
                <w:sz w:val="22"/>
                <w:szCs w:val="22"/>
              </w:rPr>
              <w:t xml:space="preserve">Résistances à </w:t>
            </w:r>
          </w:p>
        </w:tc>
        <w:tc>
          <w:tcPr>
            <w:tcW w:w="2793" w:type="dxa"/>
            <w:shd w:val="clear" w:color="auto" w:fill="F2F2F2" w:themeFill="background1" w:themeFillShade="F2"/>
            <w:vAlign w:val="center"/>
          </w:tcPr>
          <w:p w14:paraId="7DD3ECF1" w14:textId="77777777" w:rsidR="003C7228" w:rsidRPr="009D233E" w:rsidRDefault="003C7228" w:rsidP="003C65BD">
            <w:pPr>
              <w:pStyle w:val="tableau"/>
              <w:rPr>
                <w:sz w:val="22"/>
                <w:szCs w:val="22"/>
              </w:rPr>
            </w:pPr>
            <w:r w:rsidRPr="009D233E">
              <w:rPr>
                <w:sz w:val="22"/>
                <w:szCs w:val="22"/>
              </w:rPr>
              <w:t xml:space="preserve">Sensible à </w:t>
            </w:r>
          </w:p>
        </w:tc>
      </w:tr>
      <w:tr w:rsidR="001717F4" w:rsidRPr="009D233E" w14:paraId="7D76570A" w14:textId="77777777" w:rsidTr="00E14D81">
        <w:trPr>
          <w:jc w:val="center"/>
        </w:trPr>
        <w:tc>
          <w:tcPr>
            <w:tcW w:w="1932" w:type="dxa"/>
            <w:shd w:val="clear" w:color="auto" w:fill="F2F2F2" w:themeFill="background1" w:themeFillShade="F2"/>
            <w:vAlign w:val="center"/>
          </w:tcPr>
          <w:p w14:paraId="1A5A1996" w14:textId="6C8BC91F" w:rsidR="001717F4" w:rsidRPr="009D233E" w:rsidRDefault="00583025" w:rsidP="001717F4">
            <w:pPr>
              <w:pStyle w:val="tableau"/>
              <w:rPr>
                <w:i/>
                <w:iCs/>
                <w:sz w:val="22"/>
                <w:szCs w:val="22"/>
              </w:rPr>
            </w:pPr>
            <w:r>
              <w:rPr>
                <w:i/>
                <w:iCs/>
                <w:sz w:val="22"/>
                <w:szCs w:val="22"/>
              </w:rPr>
              <w:t>Entérobactéries</w:t>
            </w:r>
          </w:p>
        </w:tc>
        <w:tc>
          <w:tcPr>
            <w:tcW w:w="1843" w:type="dxa"/>
            <w:vAlign w:val="center"/>
          </w:tcPr>
          <w:p w14:paraId="0D945FF8" w14:textId="6E34E223" w:rsidR="001717F4" w:rsidRPr="00D65D49" w:rsidRDefault="00583025" w:rsidP="001B1DDC">
            <w:pPr>
              <w:spacing w:line="300" w:lineRule="atLeast"/>
              <w:jc w:val="center"/>
              <w:rPr>
                <w:rFonts w:ascii="Segoe UI" w:hAnsi="Segoe UI" w:cs="Segoe UI"/>
                <w:color w:val="000000" w:themeColor="text1"/>
                <w:sz w:val="20"/>
                <w:szCs w:val="20"/>
              </w:rPr>
            </w:pPr>
            <w:r>
              <w:rPr>
                <w:rFonts w:ascii="Segoe UI" w:hAnsi="Segoe UI" w:cs="Segoe UI"/>
                <w:color w:val="000000" w:themeColor="text1"/>
                <w:sz w:val="20"/>
                <w:szCs w:val="20"/>
              </w:rPr>
              <w:t>Négative</w:t>
            </w:r>
          </w:p>
        </w:tc>
        <w:tc>
          <w:tcPr>
            <w:tcW w:w="1465" w:type="dxa"/>
          </w:tcPr>
          <w:p w14:paraId="103263B8" w14:textId="54617831" w:rsidR="001717F4" w:rsidRPr="00D65D49" w:rsidRDefault="00583025" w:rsidP="001B1DDC">
            <w:pPr>
              <w:pStyle w:val="tableau"/>
              <w:rPr>
                <w:b w:val="0"/>
                <w:bCs w:val="0"/>
                <w:i/>
                <w:iCs/>
                <w:color w:val="000000" w:themeColor="text1"/>
                <w:sz w:val="20"/>
                <w:szCs w:val="20"/>
              </w:rPr>
            </w:pPr>
            <w:r>
              <w:rPr>
                <w:b w:val="0"/>
                <w:bCs w:val="0"/>
                <w:i/>
                <w:iCs/>
                <w:color w:val="000000" w:themeColor="text1"/>
                <w:sz w:val="20"/>
                <w:szCs w:val="20"/>
              </w:rPr>
              <w:t>Négative</w:t>
            </w:r>
          </w:p>
        </w:tc>
        <w:tc>
          <w:tcPr>
            <w:tcW w:w="2079" w:type="dxa"/>
          </w:tcPr>
          <w:p w14:paraId="78284D47" w14:textId="30225BC4" w:rsidR="001717F4" w:rsidRPr="00D65D49" w:rsidRDefault="00583025" w:rsidP="001B1DDC">
            <w:pPr>
              <w:pStyle w:val="tableau"/>
              <w:rPr>
                <w:b w:val="0"/>
                <w:bCs w:val="0"/>
                <w:sz w:val="20"/>
                <w:szCs w:val="20"/>
              </w:rPr>
            </w:pPr>
            <w:r>
              <w:rPr>
                <w:b w:val="0"/>
                <w:bCs w:val="0"/>
                <w:sz w:val="20"/>
                <w:szCs w:val="20"/>
              </w:rPr>
              <w:t>Négative</w:t>
            </w:r>
          </w:p>
        </w:tc>
        <w:tc>
          <w:tcPr>
            <w:tcW w:w="2793" w:type="dxa"/>
          </w:tcPr>
          <w:p w14:paraId="3D2988EA" w14:textId="4AC46283" w:rsidR="001717F4" w:rsidRPr="00D65D49" w:rsidRDefault="00583025" w:rsidP="001B1DDC">
            <w:pPr>
              <w:pStyle w:val="tableau"/>
              <w:rPr>
                <w:b w:val="0"/>
                <w:bCs w:val="0"/>
                <w:sz w:val="20"/>
                <w:szCs w:val="20"/>
              </w:rPr>
            </w:pPr>
            <w:r>
              <w:rPr>
                <w:b w:val="0"/>
                <w:bCs w:val="0"/>
                <w:sz w:val="20"/>
                <w:szCs w:val="20"/>
              </w:rPr>
              <w:t>Négative</w:t>
            </w:r>
          </w:p>
        </w:tc>
      </w:tr>
    </w:tbl>
    <w:p w14:paraId="72C05A3D" w14:textId="2E575FBE" w:rsidR="00EE44FA" w:rsidRDefault="00EE44FA" w:rsidP="00EE44FA">
      <w:pPr>
        <w:pStyle w:val="NormalWeb"/>
        <w:jc w:val="both"/>
        <w:rPr>
          <w:color w:val="000000" w:themeColor="text1"/>
        </w:rPr>
      </w:pPr>
      <w:r w:rsidRPr="009518F3">
        <w:rPr>
          <w:rStyle w:val="lev"/>
          <w:rFonts w:asciiTheme="minorHAnsi" w:hAnsiTheme="minorHAnsi" w:cstheme="minorHAnsi"/>
          <w:sz w:val="28"/>
          <w:szCs w:val="28"/>
        </w:rPr>
        <w:t>Conclusion</w:t>
      </w:r>
      <w:r w:rsidRPr="009518F3">
        <w:rPr>
          <w:rStyle w:val="lev"/>
          <w:rFonts w:asciiTheme="minorHAnsi" w:hAnsiTheme="minorHAnsi" w:cstheme="minorHAnsi"/>
          <w:b w:val="0"/>
          <w:bCs w:val="0"/>
          <w:sz w:val="28"/>
          <w:szCs w:val="28"/>
        </w:rPr>
        <w:t xml:space="preserve"> </w:t>
      </w:r>
      <w:r w:rsidRPr="009518F3">
        <w:rPr>
          <w:rFonts w:asciiTheme="minorHAnsi" w:hAnsiTheme="minorHAnsi"/>
        </w:rPr>
        <w:t>:</w:t>
      </w:r>
      <w:r w:rsidRPr="009518F3">
        <w:rPr>
          <w:rFonts w:asciiTheme="minorHAnsi" w:hAnsiTheme="minorHAnsi" w:cstheme="minorHAnsi"/>
          <w:sz w:val="28"/>
          <w:szCs w:val="28"/>
        </w:rPr>
        <w:t xml:space="preserve"> </w:t>
      </w:r>
      <w:r w:rsidR="00CF303B">
        <w:rPr>
          <w:rFonts w:asciiTheme="minorHAnsi" w:hAnsiTheme="minorHAnsi" w:cstheme="minorHAnsi"/>
        </w:rPr>
        <w:t xml:space="preserve"> </w:t>
      </w:r>
      <w:r w:rsidR="00B91BCF" w:rsidRPr="00B91BCF">
        <w:rPr>
          <w:color w:val="000000" w:themeColor="text1"/>
        </w:rPr>
        <w:t>Aucune souche d’entérobactérie productrice de BLSE ou de carbapénémase n’a été détectée dans votre élevage. Ces résultats indiquent l’absence de résistance aux céphalosporines de 3ème et 4ème génération ainsi qu’aux carbapénèmes.</w:t>
      </w:r>
    </w:p>
    <w:p w14:paraId="237903BD" w14:textId="082C7E91" w:rsidR="004F3572" w:rsidRPr="00D779C3" w:rsidRDefault="004F3572" w:rsidP="004F3572">
      <w:pPr>
        <w:rPr>
          <w:rFonts w:cs="Arial"/>
          <w:i/>
          <w:iCs/>
          <w:sz w:val="22"/>
          <w:szCs w:val="22"/>
        </w:rPr>
      </w:pPr>
      <w:r w:rsidRPr="00D779C3">
        <w:rPr>
          <w:rFonts w:cs="Arial"/>
          <w:i/>
          <w:iCs/>
          <w:sz w:val="22"/>
          <w:szCs w:val="22"/>
        </w:rPr>
        <w:t xml:space="preserve">Prélèvements réalisés par : </w:t>
      </w:r>
      <w:r w:rsidR="00D779C3" w:rsidRPr="00D779C3">
        <w:rPr>
          <w:rFonts w:cs="Arial"/>
          <w:i/>
          <w:iCs/>
          <w:sz w:val="22"/>
          <w:szCs w:val="22"/>
        </w:rPr>
        <w:tab/>
      </w:r>
      <w:r w:rsidR="00D779C3" w:rsidRPr="00D779C3">
        <w:rPr>
          <w:rFonts w:cs="Arial"/>
          <w:i/>
          <w:iCs/>
          <w:sz w:val="22"/>
          <w:szCs w:val="22"/>
        </w:rPr>
        <w:tab/>
      </w:r>
      <w:r w:rsidR="00D779C3" w:rsidRPr="00D779C3">
        <w:rPr>
          <w:rFonts w:cs="Arial"/>
          <w:i/>
          <w:iCs/>
          <w:sz w:val="22"/>
          <w:szCs w:val="22"/>
        </w:rPr>
        <w:tab/>
        <w:t xml:space="preserve">Analyse AMR par : </w:t>
      </w:r>
    </w:p>
    <w:p w14:paraId="7BCA90ED" w14:textId="0A52F563" w:rsidR="00D779C3" w:rsidRPr="00D779C3" w:rsidRDefault="004F3572" w:rsidP="00D779C3">
      <w:pPr>
        <w:rPr>
          <w:rFonts w:cs="Arial"/>
          <w:i/>
          <w:iCs/>
          <w:sz w:val="22"/>
          <w:szCs w:val="22"/>
        </w:rPr>
      </w:pPr>
      <w:r w:rsidRPr="00D779C3">
        <w:rPr>
          <w:rFonts w:ascii="Segoe UI" w:hAnsi="Segoe UI" w:cs="Segoe UI"/>
          <w:color w:val="000000" w:themeColor="text1"/>
          <w:sz w:val="22"/>
          <w:szCs w:val="22"/>
        </w:rPr>
        <w:t>Fayçal   Khetim</w:t>
      </w:r>
      <w:r w:rsidR="00D779C3" w:rsidRPr="00D779C3">
        <w:rPr>
          <w:rFonts w:ascii="Segoe UI" w:hAnsi="Segoe UI" w:cs="Segoe UI"/>
          <w:color w:val="000000" w:themeColor="text1"/>
          <w:sz w:val="22"/>
          <w:szCs w:val="22"/>
        </w:rPr>
        <w:tab/>
      </w:r>
      <w:r w:rsidR="00D779C3" w:rsidRPr="00D779C3">
        <w:rPr>
          <w:rFonts w:ascii="Segoe UI" w:hAnsi="Segoe UI" w:cs="Segoe UI"/>
          <w:color w:val="000000" w:themeColor="text1"/>
          <w:sz w:val="22"/>
          <w:szCs w:val="22"/>
        </w:rPr>
        <w:tab/>
      </w:r>
      <w:r w:rsidR="00546001">
        <w:rPr>
          <w:rFonts w:ascii="Segoe UI" w:hAnsi="Segoe UI" w:cs="Segoe UI"/>
          <w:color w:val="000000" w:themeColor="text1"/>
          <w:sz w:val="22"/>
          <w:szCs w:val="22"/>
        </w:rPr>
        <w:tab/>
      </w:r>
      <w:r w:rsidR="00884FBD">
        <w:rPr>
          <w:rFonts w:ascii="Segoe UI" w:hAnsi="Segoe UI" w:cs="Segoe UI"/>
          <w:color w:val="000000" w:themeColor="text1"/>
          <w:sz w:val="22"/>
          <w:szCs w:val="22"/>
        </w:rPr>
        <w:tab/>
      </w:r>
      <w:r w:rsidR="00D779C3" w:rsidRPr="00D779C3">
        <w:rPr>
          <w:rFonts w:cs="Arial"/>
          <w:i/>
          <w:iCs/>
          <w:sz w:val="22"/>
          <w:szCs w:val="22"/>
        </w:rPr>
        <w:t>Fayçal Khetim</w:t>
      </w:r>
    </w:p>
    <w:p w14:paraId="74911FFB" w14:textId="2526BBBA" w:rsidR="004F3572" w:rsidRPr="000F2E1F" w:rsidRDefault="004F3572" w:rsidP="004F3572">
      <w:pPr>
        <w:spacing w:line="300" w:lineRule="atLeast"/>
        <w:rPr>
          <w:rFonts w:ascii="Segoe UI" w:hAnsi="Segoe UI" w:cs="Segoe UI"/>
          <w:color w:val="000000" w:themeColor="text1"/>
          <w:sz w:val="18"/>
          <w:szCs w:val="18"/>
        </w:rPr>
      </w:pPr>
    </w:p>
    <w:sectPr w:rsidR="004F3572" w:rsidRPr="000F2E1F" w:rsidSect="009D233E">
      <w:headerReference w:type="default" r:id="rId8"/>
      <w:footerReference w:type="default" r:id="rId9"/>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C0C069" w14:textId="77777777" w:rsidR="002B31C3" w:rsidRDefault="002B31C3">
      <w:r>
        <w:separator/>
      </w:r>
    </w:p>
  </w:endnote>
  <w:endnote w:type="continuationSeparator" w:id="0">
    <w:p w14:paraId="048F4AC5" w14:textId="77777777" w:rsidR="002B31C3" w:rsidRDefault="002B3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956E2F" w14:textId="77777777" w:rsidR="009B40C6" w:rsidRPr="009D233E" w:rsidRDefault="009B40C6" w:rsidP="009B40C6">
    <w:pPr>
      <w:rPr>
        <w:rFonts w:cs="Arial"/>
        <w:i/>
        <w:iCs/>
        <w:szCs w:val="18"/>
      </w:rPr>
    </w:pPr>
    <w:bookmarkStart w:id="0" w:name="_Hlk222470853"/>
    <w:bookmarkStart w:id="1" w:name="_Hlk222470854"/>
    <w:r w:rsidRPr="009D233E">
      <w:rPr>
        <w:rFonts w:cs="Arial"/>
        <w:i/>
        <w:iCs/>
        <w:szCs w:val="18"/>
      </w:rPr>
      <w:t>Nous vous remercions pour votre participation. Cette étude est uniquement une enquête scientifique visant à mieux comprendre la présence éventuelle de bactéries résistantes aux antibiotiques</w:t>
    </w:r>
    <w:r w:rsidR="00E6187C" w:rsidRPr="009D233E">
      <w:rPr>
        <w:rFonts w:cs="Arial"/>
        <w:i/>
        <w:iCs/>
        <w:szCs w:val="18"/>
      </w:rPr>
      <w:t xml:space="preserve"> et de Leptospirose</w:t>
    </w:r>
    <w:r w:rsidRPr="009D233E">
      <w:rPr>
        <w:rFonts w:cs="Arial"/>
        <w:i/>
        <w:iCs/>
        <w:szCs w:val="18"/>
      </w:rPr>
      <w:t xml:space="preserve"> dans les élevages. Elle n’a pas de portée réglementaire : il n’existe actuellement aucune règle officielle spécifique à l’AMR (résistance aux antimicrobiens) dans les pratiques d’élevage en France. Par conséquent, aucune action n’est requise de votre part à la suite de ces tests. </w:t>
    </w:r>
  </w:p>
  <w:p w14:paraId="199AAD23" w14:textId="77777777" w:rsidR="009B40C6" w:rsidRPr="009D233E" w:rsidRDefault="009B40C6" w:rsidP="009B40C6">
    <w:pPr>
      <w:rPr>
        <w:rFonts w:cs="Arial"/>
        <w:i/>
        <w:iCs/>
        <w:szCs w:val="18"/>
      </w:rPr>
    </w:pPr>
  </w:p>
  <w:p w14:paraId="5DF0E94F" w14:textId="77777777" w:rsidR="009B40C6" w:rsidRPr="009D233E" w:rsidRDefault="009B40C6" w:rsidP="009B40C6">
    <w:pPr>
      <w:rPr>
        <w:rFonts w:cs="Arial"/>
        <w:i/>
        <w:iCs/>
        <w:szCs w:val="18"/>
      </w:rPr>
    </w:pPr>
    <w:r w:rsidRPr="009D233E">
      <w:rPr>
        <w:rFonts w:cs="Arial"/>
        <w:i/>
        <w:iCs/>
        <w:szCs w:val="18"/>
      </w:rPr>
      <w:t xml:space="preserve">Nous restons à votre disposition pour tout complément d’informations. </w:t>
    </w:r>
  </w:p>
  <w:p w14:paraId="7E33747B" w14:textId="77777777" w:rsidR="009B40C6" w:rsidRPr="009D233E" w:rsidRDefault="009B40C6" w:rsidP="009B40C6">
    <w:pPr>
      <w:rPr>
        <w:rFonts w:cs="Arial"/>
        <w:i/>
        <w:iCs/>
        <w:szCs w:val="18"/>
      </w:rPr>
    </w:pPr>
    <w:r w:rsidRPr="009D233E">
      <w:rPr>
        <w:rFonts w:cs="Arial"/>
        <w:i/>
        <w:iCs/>
        <w:szCs w:val="18"/>
      </w:rPr>
      <w:t xml:space="preserve">Responsable : Dr David Wilkinson </w:t>
    </w:r>
  </w:p>
  <w:p w14:paraId="17088B65" w14:textId="77777777" w:rsidR="009B40C6" w:rsidRPr="009D233E" w:rsidRDefault="009B40C6" w:rsidP="009B40C6">
    <w:pPr>
      <w:rPr>
        <w:rFonts w:cs="Arial"/>
        <w:i/>
        <w:iCs/>
        <w:szCs w:val="18"/>
      </w:rPr>
    </w:pPr>
    <w:r w:rsidRPr="009D233E">
      <w:rPr>
        <w:rFonts w:cs="Arial"/>
        <w:i/>
        <w:iCs/>
        <w:szCs w:val="18"/>
      </w:rPr>
      <w:t xml:space="preserve">Signature : </w:t>
    </w:r>
  </w:p>
  <w:p w14:paraId="3DD86D25" w14:textId="77777777" w:rsidR="009B40C6" w:rsidRPr="009D233E" w:rsidRDefault="009B40C6" w:rsidP="009B40C6">
    <w:pPr>
      <w:rPr>
        <w:rFonts w:cs="Arial"/>
        <w:i/>
        <w:iCs/>
        <w:szCs w:val="18"/>
      </w:rPr>
    </w:pPr>
  </w:p>
  <w:p w14:paraId="32DFFAE9" w14:textId="77777777" w:rsidR="002667D3" w:rsidRPr="009D233E" w:rsidRDefault="009B40C6" w:rsidP="009B40C6">
    <w:pPr>
      <w:rPr>
        <w:rFonts w:cs="Arial"/>
        <w:i/>
        <w:iCs/>
        <w:szCs w:val="18"/>
      </w:rPr>
    </w:pPr>
    <w:r w:rsidRPr="009D233E">
      <w:rPr>
        <w:rFonts w:cs="Arial"/>
        <w:i/>
        <w:iCs/>
        <w:szCs w:val="18"/>
      </w:rPr>
      <w:t xml:space="preserve"> Contact :</w:t>
    </w:r>
  </w:p>
  <w:p w14:paraId="55A987A6" w14:textId="2D35827B" w:rsidR="009B40C6" w:rsidRPr="009D233E" w:rsidRDefault="00B5419C" w:rsidP="009B40C6">
    <w:pPr>
      <w:rPr>
        <w:rFonts w:cs="Arial"/>
        <w:i/>
        <w:iCs/>
        <w:szCs w:val="18"/>
      </w:rPr>
    </w:pPr>
    <w:r>
      <w:rPr>
        <w:rFonts w:cs="Arial"/>
        <w:i/>
        <w:iCs/>
        <w:szCs w:val="18"/>
      </w:rPr>
      <w:t>Dr . Maleck VASSEUR (</w:t>
    </w:r>
    <w:hyperlink r:id="rId1" w:history="1">
      <w:r w:rsidRPr="00B71BB1">
        <w:rPr>
          <w:rStyle w:val="Lienhypertexte"/>
          <w:rFonts w:cs="Arial"/>
          <w:i/>
          <w:iCs/>
          <w:szCs w:val="18"/>
        </w:rPr>
        <w:t>vasseur.vetorun@gmail.com</w:t>
      </w:r>
    </w:hyperlink>
    <w:r>
      <w:rPr>
        <w:rFonts w:cs="Arial"/>
        <w:i/>
        <w:iCs/>
        <w:szCs w:val="18"/>
      </w:rPr>
      <w:t xml:space="preserve">); </w:t>
    </w:r>
    <w:r w:rsidR="009B40C6" w:rsidRPr="009D233E">
      <w:rPr>
        <w:rFonts w:cs="Arial"/>
        <w:i/>
        <w:iCs/>
        <w:szCs w:val="18"/>
      </w:rPr>
      <w:t>Dr David</w:t>
    </w:r>
    <w:r w:rsidR="00BF62DB" w:rsidRPr="009D233E">
      <w:rPr>
        <w:rFonts w:cs="Arial"/>
        <w:i/>
        <w:iCs/>
        <w:szCs w:val="18"/>
      </w:rPr>
      <w:t xml:space="preserve"> A</w:t>
    </w:r>
    <w:r w:rsidR="009B40C6" w:rsidRPr="009D233E">
      <w:rPr>
        <w:rFonts w:cs="Arial"/>
        <w:i/>
        <w:iCs/>
        <w:szCs w:val="18"/>
      </w:rPr>
      <w:t xml:space="preserve"> </w:t>
    </w:r>
    <w:r>
      <w:rPr>
        <w:rFonts w:cs="Arial"/>
        <w:i/>
        <w:iCs/>
        <w:szCs w:val="18"/>
      </w:rPr>
      <w:t>WILKINSON</w:t>
    </w:r>
    <w:r w:rsidR="00572895">
      <w:rPr>
        <w:rFonts w:cs="Arial"/>
        <w:i/>
        <w:iCs/>
        <w:szCs w:val="18"/>
      </w:rPr>
      <w:t xml:space="preserve"> </w:t>
    </w:r>
    <w:r w:rsidR="002667D3" w:rsidRPr="009D233E">
      <w:rPr>
        <w:rFonts w:cs="Arial"/>
        <w:i/>
        <w:iCs/>
        <w:szCs w:val="18"/>
      </w:rPr>
      <w:t>(</w:t>
    </w:r>
    <w:hyperlink r:id="rId2" w:history="1">
      <w:r w:rsidR="002667D3" w:rsidRPr="009D233E">
        <w:rPr>
          <w:rStyle w:val="Lienhypertexte"/>
          <w:rFonts w:cs="Arial"/>
          <w:i/>
          <w:iCs/>
          <w:szCs w:val="18"/>
        </w:rPr>
        <w:t>david.wilkinson@cirad.fr</w:t>
      </w:r>
    </w:hyperlink>
    <w:r w:rsidR="002667D3" w:rsidRPr="009D233E">
      <w:rPr>
        <w:rFonts w:cs="Arial"/>
        <w:i/>
        <w:iCs/>
        <w:szCs w:val="18"/>
      </w:rPr>
      <w:t xml:space="preserve">), </w:t>
    </w:r>
    <w:r>
      <w:rPr>
        <w:rFonts w:cs="Arial"/>
        <w:i/>
        <w:iCs/>
        <w:szCs w:val="18"/>
      </w:rPr>
      <w:t>Fayçal KHETIM</w:t>
    </w:r>
    <w:r w:rsidR="002667D3" w:rsidRPr="009D233E">
      <w:rPr>
        <w:rFonts w:cs="Arial"/>
        <w:i/>
        <w:iCs/>
        <w:szCs w:val="18"/>
      </w:rPr>
      <w:t xml:space="preserve"> </w:t>
    </w:r>
    <w:r w:rsidR="00572895">
      <w:rPr>
        <w:rFonts w:cs="Arial"/>
        <w:i/>
        <w:iCs/>
        <w:szCs w:val="18"/>
      </w:rPr>
      <w:t>(</w:t>
    </w:r>
    <w:hyperlink r:id="rId3" w:history="1">
      <w:r w:rsidR="00572895" w:rsidRPr="00B71BB1">
        <w:rPr>
          <w:rStyle w:val="Lienhypertexte"/>
          <w:rFonts w:cs="Arial"/>
          <w:i/>
          <w:iCs/>
          <w:szCs w:val="18"/>
        </w:rPr>
        <w:t>faycal.kethim@cirad.fr</w:t>
      </w:r>
    </w:hyperlink>
    <w:r>
      <w:rPr>
        <w:rFonts w:cs="Arial"/>
        <w:i/>
        <w:iCs/>
        <w:szCs w:val="18"/>
      </w:rPr>
      <w:t>)</w:t>
    </w:r>
    <w:r w:rsidR="00572895">
      <w:rPr>
        <w:rFonts w:cs="Arial"/>
        <w:i/>
        <w:iCs/>
        <w:szCs w:val="18"/>
      </w:rPr>
      <w:t xml:space="preserve">. </w:t>
    </w:r>
    <w:r w:rsidR="002667D3" w:rsidRPr="009D233E">
      <w:rPr>
        <w:rFonts w:cs="Arial"/>
        <w:i/>
        <w:iCs/>
        <w:szCs w:val="18"/>
      </w:rPr>
      <w:t xml:space="preserve"> </w:t>
    </w:r>
  </w:p>
  <w:p w14:paraId="1F267B99" w14:textId="23E253E2" w:rsidR="00D76C40" w:rsidRPr="00D76C40" w:rsidRDefault="006846C2" w:rsidP="00D76C40">
    <w:pPr>
      <w:spacing w:line="300" w:lineRule="atLeast"/>
      <w:rPr>
        <w:rFonts w:ascii="Segoe UI" w:hAnsi="Segoe UI" w:cs="Segoe UI"/>
        <w:color w:val="000000" w:themeColor="text1"/>
        <w:sz w:val="21"/>
        <w:szCs w:val="21"/>
      </w:rPr>
    </w:pPr>
    <w:r w:rsidRPr="009D233E">
      <w:rPr>
        <w:rFonts w:cs="Arial"/>
        <w:szCs w:val="18"/>
      </w:rPr>
      <w:t>CIRAD-BIOS-UMR117, CYROI, 2 Rue Maxime Rivière, 97490 Sainte-</w:t>
    </w:r>
    <w:r w:rsidRPr="00D76C40">
      <w:rPr>
        <w:rFonts w:cs="Arial"/>
        <w:color w:val="000000" w:themeColor="text1"/>
        <w:szCs w:val="18"/>
      </w:rPr>
      <w:t>Clotilde</w:t>
    </w:r>
    <w:r w:rsidR="00D76C40" w:rsidRPr="00D76C40">
      <w:rPr>
        <w:rFonts w:ascii="Segoe UI" w:hAnsi="Segoe UI" w:cs="Segoe UI"/>
        <w:color w:val="000000" w:themeColor="text1"/>
        <w:sz w:val="21"/>
        <w:szCs w:val="21"/>
      </w:rPr>
      <w:t xml:space="preserve"> </w:t>
    </w:r>
  </w:p>
  <w:p w14:paraId="342359E2" w14:textId="22606B09" w:rsidR="00CD393C" w:rsidRPr="009D233E" w:rsidRDefault="00CD393C" w:rsidP="009B40C6">
    <w:pPr>
      <w:pStyle w:val="Pieddepage"/>
      <w:jc w:val="center"/>
      <w:rPr>
        <w:rFonts w:cs="Arial"/>
        <w:szCs w:val="18"/>
      </w:rPr>
    </w:pPr>
  </w:p>
  <w:p w14:paraId="4B3C03E0" w14:textId="77777777" w:rsidR="00CD393C" w:rsidRPr="009D233E" w:rsidRDefault="00CD393C" w:rsidP="009B40C6">
    <w:pPr>
      <w:pStyle w:val="Pieddepage"/>
      <w:jc w:val="center"/>
      <w:rPr>
        <w:rFonts w:cs="Arial"/>
        <w:szCs w:val="18"/>
      </w:rPr>
    </w:pPr>
  </w:p>
  <w:bookmarkEnd w:id="0"/>
  <w:bookmarkEnd w:i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E5B84C" w14:textId="77777777" w:rsidR="002B31C3" w:rsidRDefault="002B31C3">
      <w:r>
        <w:separator/>
      </w:r>
    </w:p>
  </w:footnote>
  <w:footnote w:type="continuationSeparator" w:id="0">
    <w:p w14:paraId="4B9D6C10" w14:textId="77777777" w:rsidR="002B31C3" w:rsidRDefault="002B3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64E387" w14:textId="17CDEDCE" w:rsidR="002667D3" w:rsidRPr="00BF62DB" w:rsidRDefault="00B5419C" w:rsidP="00B5419C">
    <w:pPr>
      <w:pStyle w:val="En-tte"/>
      <w:tabs>
        <w:tab w:val="clear" w:pos="9072"/>
      </w:tabs>
      <w:jc w:val="center"/>
    </w:pPr>
    <w:r>
      <w:rPr>
        <w:noProof/>
      </w:rPr>
      <w:drawing>
        <wp:anchor distT="0" distB="0" distL="114300" distR="114300" simplePos="0" relativeHeight="251662336" behindDoc="0" locked="0" layoutInCell="0" allowOverlap="1" wp14:anchorId="506D085C" wp14:editId="32557436">
          <wp:simplePos x="0" y="0"/>
          <wp:positionH relativeFrom="column">
            <wp:posOffset>-729107</wp:posOffset>
          </wp:positionH>
          <wp:positionV relativeFrom="page">
            <wp:posOffset>158496</wp:posOffset>
          </wp:positionV>
          <wp:extent cx="1169670" cy="426720"/>
          <wp:effectExtent l="0" t="0" r="0" b="5080"/>
          <wp:wrapNone/>
          <wp:docPr id="1817184181"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l="49931" t="22712" b="24291"/>
                  <a:stretch>
                    <a:fillRect/>
                  </a:stretch>
                </pic:blipFill>
                <pic:spPr bwMode="auto">
                  <a:xfrm>
                    <a:off x="0" y="0"/>
                    <a:ext cx="1184971" cy="4323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0" allowOverlap="1" wp14:anchorId="48915022" wp14:editId="178DF6CF">
          <wp:simplePos x="0" y="0"/>
          <wp:positionH relativeFrom="column">
            <wp:posOffset>5354574</wp:posOffset>
          </wp:positionH>
          <wp:positionV relativeFrom="page">
            <wp:posOffset>24130</wp:posOffset>
          </wp:positionV>
          <wp:extent cx="1133856" cy="860516"/>
          <wp:effectExtent l="0" t="0" r="0" b="3175"/>
          <wp:wrapNone/>
          <wp:docPr id="694972206"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r="54608"/>
                  <a:stretch>
                    <a:fillRect/>
                  </a:stretch>
                </pic:blipFill>
                <pic:spPr bwMode="auto">
                  <a:xfrm>
                    <a:off x="0" y="0"/>
                    <a:ext cx="1133856" cy="8605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Arial"/>
        <w:b/>
        <w:bCs/>
        <w:sz w:val="20"/>
        <w:szCs w:val="20"/>
      </w:rPr>
      <w:t xml:space="preserve">Vétorun &amp; </w:t>
    </w:r>
    <w:r w:rsidR="00BF62DB" w:rsidRPr="00735283">
      <w:rPr>
        <w:rFonts w:cs="Arial"/>
        <w:b/>
        <w:bCs/>
        <w:sz w:val="20"/>
        <w:szCs w:val="20"/>
      </w:rPr>
      <w:t>UMR ASTRE</w:t>
    </w:r>
    <w:r>
      <w:rPr>
        <w:rFonts w:cs="Arial"/>
        <w:b/>
        <w:bCs/>
        <w:sz w:val="20"/>
        <w:szCs w:val="20"/>
      </w:rPr>
      <w:t xml:space="preserve"> (Cirad)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CA3465"/>
    <w:multiLevelType w:val="hybridMultilevel"/>
    <w:tmpl w:val="F8C42A6C"/>
    <w:lvl w:ilvl="0" w:tplc="DE98011C">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129030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xmlns:w="http://schemas.openxmlformats.org/wordprocessingml/2006/main" w:percent="119"/>
  <w:attachedTemplate r:id="rId1"/>
  <w:defaultTabStop xmlns:w="http://schemas.openxmlformats.org/wordprocessingml/2006/main" w:val="708"/>
  <w:hyphenationZone xmlns:w="http://schemas.openxmlformats.org/wordprocessingml/2006/main" w:val="425"/>
  <w:characterSpacingControl w:val="doNotCompress"/>
  <w:hdrShapeDefaults>
    <o:shapedefaults v:ext="edit" spidmax="2050"/>
  </w:hdrShapeDefaults>
  <w:footnotePr>
    <w:footnote w:id="-1"/>
    <w:footnote w:id="0"/>
  </w:footnotePr>
  <w:endnotePr>
    <w:endnote w:id="-1"/>
    <w:endnote w:id="0"/>
  </w:endnotePr>
  <w:compat xmlns:w="http://schemas.openxmlformats.org/wordprocessingml/2006/main">
    <w:compatSetting w:name="compatibilityMode" w:uri="http://schemas.microsoft.com/office/word" w:val="15"/>
  </w:compat>
  <w:rsids>
    <w:rsidRoot w:val="002D6D45"/>
    <w:rsid w:val="00007C82"/>
    <w:rsid w:val="00010D18"/>
    <w:rsid w:val="00015FA2"/>
    <w:rsid w:val="00072513"/>
    <w:rsid w:val="00082104"/>
    <w:rsid w:val="000C1F43"/>
    <w:rsid w:val="000F2E1F"/>
    <w:rsid w:val="0010456C"/>
    <w:rsid w:val="00116FC6"/>
    <w:rsid w:val="00122858"/>
    <w:rsid w:val="001717F4"/>
    <w:rsid w:val="001B1DDC"/>
    <w:rsid w:val="001D18DE"/>
    <w:rsid w:val="0024610E"/>
    <w:rsid w:val="002541BD"/>
    <w:rsid w:val="00254F53"/>
    <w:rsid w:val="00263190"/>
    <w:rsid w:val="002667D3"/>
    <w:rsid w:val="00284334"/>
    <w:rsid w:val="002B31C3"/>
    <w:rsid w:val="002D6D45"/>
    <w:rsid w:val="002E367E"/>
    <w:rsid w:val="002E5B4C"/>
    <w:rsid w:val="00317851"/>
    <w:rsid w:val="00342CB7"/>
    <w:rsid w:val="00376C3A"/>
    <w:rsid w:val="00380D7F"/>
    <w:rsid w:val="003C65BD"/>
    <w:rsid w:val="003C7228"/>
    <w:rsid w:val="003E3507"/>
    <w:rsid w:val="003F6569"/>
    <w:rsid w:val="00441A6C"/>
    <w:rsid w:val="004529F4"/>
    <w:rsid w:val="00462D24"/>
    <w:rsid w:val="004678F9"/>
    <w:rsid w:val="00467D9A"/>
    <w:rsid w:val="004A47A9"/>
    <w:rsid w:val="004E17E6"/>
    <w:rsid w:val="004F3572"/>
    <w:rsid w:val="00546001"/>
    <w:rsid w:val="00572895"/>
    <w:rsid w:val="00583025"/>
    <w:rsid w:val="00586A38"/>
    <w:rsid w:val="005C7981"/>
    <w:rsid w:val="006636AC"/>
    <w:rsid w:val="006846C2"/>
    <w:rsid w:val="006B299F"/>
    <w:rsid w:val="006B6C61"/>
    <w:rsid w:val="0073707A"/>
    <w:rsid w:val="007D4D8A"/>
    <w:rsid w:val="007E1D61"/>
    <w:rsid w:val="007F1C86"/>
    <w:rsid w:val="00822C92"/>
    <w:rsid w:val="00851209"/>
    <w:rsid w:val="00884FBD"/>
    <w:rsid w:val="008A45B4"/>
    <w:rsid w:val="008B601E"/>
    <w:rsid w:val="008E3642"/>
    <w:rsid w:val="008E65C3"/>
    <w:rsid w:val="009013EA"/>
    <w:rsid w:val="00904444"/>
    <w:rsid w:val="00922EAE"/>
    <w:rsid w:val="0098191F"/>
    <w:rsid w:val="009910D2"/>
    <w:rsid w:val="009A490C"/>
    <w:rsid w:val="009B40C6"/>
    <w:rsid w:val="009C72A9"/>
    <w:rsid w:val="009D233E"/>
    <w:rsid w:val="009E2D8C"/>
    <w:rsid w:val="00A5366B"/>
    <w:rsid w:val="00A702DF"/>
    <w:rsid w:val="00AB42F3"/>
    <w:rsid w:val="00AC423A"/>
    <w:rsid w:val="00AE3B5B"/>
    <w:rsid w:val="00AF535A"/>
    <w:rsid w:val="00B0216C"/>
    <w:rsid w:val="00B5419C"/>
    <w:rsid w:val="00B66CD9"/>
    <w:rsid w:val="00B82215"/>
    <w:rsid w:val="00B82586"/>
    <w:rsid w:val="00B91BCF"/>
    <w:rsid w:val="00BA5434"/>
    <w:rsid w:val="00BA627A"/>
    <w:rsid w:val="00BB5F23"/>
    <w:rsid w:val="00BD030D"/>
    <w:rsid w:val="00BD6D10"/>
    <w:rsid w:val="00BF62DB"/>
    <w:rsid w:val="00C5281B"/>
    <w:rsid w:val="00C8236D"/>
    <w:rsid w:val="00CA5958"/>
    <w:rsid w:val="00CB482C"/>
    <w:rsid w:val="00CC1042"/>
    <w:rsid w:val="00CD393C"/>
    <w:rsid w:val="00CF303B"/>
    <w:rsid w:val="00CF6BE7"/>
    <w:rsid w:val="00D07544"/>
    <w:rsid w:val="00D14E32"/>
    <w:rsid w:val="00D23D9E"/>
    <w:rsid w:val="00D478F7"/>
    <w:rsid w:val="00D52302"/>
    <w:rsid w:val="00D6446A"/>
    <w:rsid w:val="00D65D49"/>
    <w:rsid w:val="00D713B8"/>
    <w:rsid w:val="00D725C7"/>
    <w:rsid w:val="00D73833"/>
    <w:rsid w:val="00D76C40"/>
    <w:rsid w:val="00D779C3"/>
    <w:rsid w:val="00D8159B"/>
    <w:rsid w:val="00DA29D9"/>
    <w:rsid w:val="00DA44D4"/>
    <w:rsid w:val="00DC4187"/>
    <w:rsid w:val="00DE398A"/>
    <w:rsid w:val="00DE497F"/>
    <w:rsid w:val="00DF52C3"/>
    <w:rsid w:val="00E14D81"/>
    <w:rsid w:val="00E30CF8"/>
    <w:rsid w:val="00E3564C"/>
    <w:rsid w:val="00E6187C"/>
    <w:rsid w:val="00E61ECB"/>
    <w:rsid w:val="00E62B1E"/>
    <w:rsid w:val="00E740FB"/>
    <w:rsid w:val="00EA470C"/>
    <w:rsid w:val="00EA48A2"/>
    <w:rsid w:val="00ED6130"/>
    <w:rsid w:val="00EE44FA"/>
    <w:rsid w:val="00EF1D35"/>
    <w:rsid w:val="00F03963"/>
    <w:rsid w:val="00F37BA9"/>
    <w:rsid w:val="00FB06CA"/>
    <w:rsid w:val="00FB39E8"/>
    <w:rsid w:val="00FE6965"/>
    <w:rsid w:val="00FF27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xmlns:w="http://schemas.openxmlformats.org/wordprocessingml/2006/main" w:val=","/>
  <w:listSeparator xmlns:w="http://schemas.openxmlformats.org/wordprocessingml/2006/main" w:val=";"/>
  <w14:docId w14:val="53BD5BBC"/>
  <w15:chartTrackingRefBased/>
  <w15:docId w15:val="{F9E07E4A-EDB7-4849-9594-AEB7CCCE9032}"/>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xt"/>
    <w:qFormat/>
    <w:rsid w:val="004F3572"/>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380D7F"/>
    <w:pPr>
      <w:keepNext/>
      <w:keepLines/>
      <w:spacing w:before="240"/>
      <w:jc w:val="both"/>
      <w:outlineLvl w:val="0"/>
    </w:pPr>
    <w:rPr>
      <w:rFonts w:asciiTheme="majorHAnsi" w:eastAsiaTheme="majorEastAsia" w:hAnsiTheme="majorHAnsi" w:cstheme="majorBidi"/>
      <w:color w:val="2F5496" w:themeColor="accent1" w:themeShade="BF"/>
      <w:sz w:val="32"/>
      <w:szCs w:val="3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E2D8C"/>
    <w:pPr>
      <w:spacing w:after="160"/>
      <w:ind w:left="720"/>
      <w:contextualSpacing/>
      <w:jc w:val="both"/>
    </w:pPr>
    <w:rPr>
      <w:rFonts w:ascii="Arial" w:eastAsiaTheme="minorHAnsi" w:hAnsi="Arial" w:cstheme="minorBidi"/>
      <w:sz w:val="18"/>
      <w:szCs w:val="22"/>
      <w:lang w:eastAsia="en-US"/>
    </w:rPr>
  </w:style>
  <w:style w:type="table" w:styleId="Grilledutableau">
    <w:name w:val="Table Grid"/>
    <w:basedOn w:val="TableauNormal"/>
    <w:uiPriority w:val="39"/>
    <w:rsid w:val="009E2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9E2D8C"/>
    <w:pPr>
      <w:tabs>
        <w:tab w:val="center" w:pos="4536"/>
        <w:tab w:val="right" w:pos="9072"/>
      </w:tabs>
      <w:jc w:val="both"/>
    </w:pPr>
    <w:rPr>
      <w:rFonts w:ascii="Arial" w:eastAsiaTheme="minorHAnsi" w:hAnsi="Arial" w:cstheme="minorBidi"/>
      <w:sz w:val="18"/>
      <w:szCs w:val="22"/>
      <w:lang w:eastAsia="en-US"/>
    </w:rPr>
  </w:style>
  <w:style w:type="character" w:customStyle="1" w:styleId="PieddepageCar">
    <w:name w:val="Pied de page Car"/>
    <w:basedOn w:val="Policepardfaut"/>
    <w:link w:val="Pieddepage"/>
    <w:uiPriority w:val="99"/>
    <w:rsid w:val="009E2D8C"/>
  </w:style>
  <w:style w:type="paragraph" w:styleId="En-tte">
    <w:name w:val="header"/>
    <w:basedOn w:val="Normal"/>
    <w:link w:val="En-tteCar"/>
    <w:uiPriority w:val="99"/>
    <w:unhideWhenUsed/>
    <w:rsid w:val="008A45B4"/>
    <w:pPr>
      <w:tabs>
        <w:tab w:val="center" w:pos="4536"/>
        <w:tab w:val="right" w:pos="9072"/>
      </w:tabs>
      <w:jc w:val="both"/>
    </w:pPr>
    <w:rPr>
      <w:rFonts w:ascii="Arial" w:eastAsiaTheme="minorHAnsi" w:hAnsi="Arial" w:cstheme="minorBidi"/>
      <w:sz w:val="18"/>
      <w:szCs w:val="22"/>
      <w:lang w:eastAsia="en-US"/>
    </w:rPr>
  </w:style>
  <w:style w:type="character" w:customStyle="1" w:styleId="En-tteCar">
    <w:name w:val="En-tête Car"/>
    <w:basedOn w:val="Policepardfaut"/>
    <w:link w:val="En-tte"/>
    <w:uiPriority w:val="99"/>
    <w:rsid w:val="008A45B4"/>
  </w:style>
  <w:style w:type="character" w:styleId="Lienhypertexte">
    <w:name w:val="Hyperlink"/>
    <w:basedOn w:val="Policepardfaut"/>
    <w:uiPriority w:val="99"/>
    <w:unhideWhenUsed/>
    <w:rsid w:val="002667D3"/>
    <w:rPr>
      <w:color w:val="0563C1" w:themeColor="hyperlink"/>
      <w:u w:val="single"/>
    </w:rPr>
  </w:style>
  <w:style w:type="character" w:styleId="Mentionnonrsolue">
    <w:name w:val="Unresolved Mention"/>
    <w:basedOn w:val="Policepardfaut"/>
    <w:uiPriority w:val="99"/>
    <w:semiHidden/>
    <w:unhideWhenUsed/>
    <w:rsid w:val="002667D3"/>
    <w:rPr>
      <w:color w:val="605E5C"/>
      <w:shd w:val="clear" w:color="auto" w:fill="E1DFDD"/>
    </w:rPr>
  </w:style>
  <w:style w:type="character" w:styleId="lev">
    <w:name w:val="Strong"/>
    <w:basedOn w:val="Policepardfaut"/>
    <w:uiPriority w:val="22"/>
    <w:qFormat/>
    <w:rsid w:val="000C1F43"/>
    <w:rPr>
      <w:b/>
      <w:bCs/>
    </w:rPr>
  </w:style>
  <w:style w:type="character" w:customStyle="1" w:styleId="Titre1Car">
    <w:name w:val="Titre 1 Car"/>
    <w:basedOn w:val="Policepardfaut"/>
    <w:link w:val="Titre1"/>
    <w:uiPriority w:val="9"/>
    <w:rsid w:val="00380D7F"/>
    <w:rPr>
      <w:rFonts w:asciiTheme="majorHAnsi" w:eastAsiaTheme="majorEastAsia" w:hAnsiTheme="majorHAnsi" w:cstheme="majorBidi"/>
      <w:color w:val="2F5496" w:themeColor="accent1" w:themeShade="BF"/>
      <w:sz w:val="32"/>
      <w:szCs w:val="32"/>
    </w:rPr>
  </w:style>
  <w:style w:type="paragraph" w:customStyle="1" w:styleId="RAPPORT">
    <w:name w:val="RAPPORT"/>
    <w:basedOn w:val="Titre1"/>
    <w:link w:val="RAPPORTCar"/>
    <w:qFormat/>
    <w:rsid w:val="00380D7F"/>
    <w:pPr>
      <w:framePr w:hSpace="141" w:wrap="around" w:vAnchor="text" w:hAnchor="margin" w:xAlign="center" w:y="-2"/>
    </w:pPr>
    <w:rPr>
      <w:rFonts w:ascii="Arial" w:hAnsi="Arial"/>
      <w:b/>
      <w:color w:val="auto"/>
      <w:sz w:val="22"/>
    </w:rPr>
  </w:style>
  <w:style w:type="paragraph" w:customStyle="1" w:styleId="Partie">
    <w:name w:val="Partie"/>
    <w:basedOn w:val="Normal"/>
    <w:link w:val="PartieCar"/>
    <w:qFormat/>
    <w:rsid w:val="00380D7F"/>
    <w:pPr>
      <w:spacing w:after="160"/>
      <w:jc w:val="center"/>
    </w:pPr>
    <w:rPr>
      <w:rFonts w:ascii="Arial" w:eastAsiaTheme="minorHAnsi" w:hAnsi="Arial" w:cs="Arial"/>
      <w:b/>
      <w:bCs/>
      <w:sz w:val="18"/>
      <w:szCs w:val="22"/>
      <w:lang w:eastAsia="en-US"/>
    </w:rPr>
  </w:style>
  <w:style w:type="character" w:customStyle="1" w:styleId="RAPPORTCar">
    <w:name w:val="RAPPORT Car"/>
    <w:basedOn w:val="Titre1Car"/>
    <w:link w:val="RAPPORT"/>
    <w:rsid w:val="00380D7F"/>
    <w:rPr>
      <w:rFonts w:ascii="Arial" w:eastAsiaTheme="majorEastAsia" w:hAnsi="Arial" w:cstheme="majorBidi"/>
      <w:b/>
      <w:color w:val="2F5496" w:themeColor="accent1" w:themeShade="BF"/>
      <w:sz w:val="32"/>
      <w:szCs w:val="32"/>
    </w:rPr>
  </w:style>
  <w:style w:type="paragraph" w:customStyle="1" w:styleId="Sousparties">
    <w:name w:val="Sous parties"/>
    <w:basedOn w:val="Normal"/>
    <w:link w:val="SouspartiesCar"/>
    <w:qFormat/>
    <w:rsid w:val="00380D7F"/>
    <w:pPr>
      <w:spacing w:after="160"/>
      <w:jc w:val="both"/>
    </w:pPr>
    <w:rPr>
      <w:rFonts w:ascii="Arial" w:eastAsiaTheme="minorHAnsi" w:hAnsi="Arial" w:cs="Arial"/>
      <w:sz w:val="18"/>
      <w:szCs w:val="18"/>
      <w:u w:val="single"/>
      <w:lang w:eastAsia="en-US"/>
    </w:rPr>
  </w:style>
  <w:style w:type="character" w:customStyle="1" w:styleId="PartieCar">
    <w:name w:val="Partie Car"/>
    <w:basedOn w:val="Policepardfaut"/>
    <w:link w:val="Partie"/>
    <w:rsid w:val="00380D7F"/>
    <w:rPr>
      <w:rFonts w:ascii="Arial" w:hAnsi="Arial" w:cs="Arial"/>
      <w:b/>
      <w:bCs/>
    </w:rPr>
  </w:style>
  <w:style w:type="paragraph" w:customStyle="1" w:styleId="mthode">
    <w:name w:val="méthode"/>
    <w:basedOn w:val="Normal"/>
    <w:link w:val="mthodeCar"/>
    <w:qFormat/>
    <w:rsid w:val="00380D7F"/>
    <w:pPr>
      <w:spacing w:after="160"/>
      <w:jc w:val="both"/>
    </w:pPr>
    <w:rPr>
      <w:rFonts w:ascii="Arial" w:eastAsiaTheme="minorHAnsi" w:hAnsi="Arial" w:cs="Arial"/>
      <w:sz w:val="18"/>
      <w:szCs w:val="18"/>
      <w:lang w:eastAsia="en-US"/>
    </w:rPr>
  </w:style>
  <w:style w:type="character" w:customStyle="1" w:styleId="SouspartiesCar">
    <w:name w:val="Sous parties Car"/>
    <w:basedOn w:val="Policepardfaut"/>
    <w:link w:val="Sousparties"/>
    <w:rsid w:val="00380D7F"/>
    <w:rPr>
      <w:rFonts w:ascii="Arial" w:hAnsi="Arial" w:cs="Arial"/>
      <w:sz w:val="18"/>
      <w:szCs w:val="18"/>
      <w:u w:val="single"/>
    </w:rPr>
  </w:style>
  <w:style w:type="paragraph" w:customStyle="1" w:styleId="Partiespvtres">
    <w:name w:val="Parties pvt res"/>
    <w:basedOn w:val="Normal"/>
    <w:link w:val="PartiespvtresCar"/>
    <w:qFormat/>
    <w:rsid w:val="00380D7F"/>
    <w:pPr>
      <w:spacing w:after="160"/>
      <w:jc w:val="both"/>
    </w:pPr>
    <w:rPr>
      <w:rFonts w:ascii="Arial" w:eastAsiaTheme="minorHAnsi" w:hAnsi="Arial" w:cs="Arial"/>
      <w:b/>
      <w:bCs/>
      <w:sz w:val="20"/>
      <w:szCs w:val="22"/>
      <w:lang w:eastAsia="en-US"/>
    </w:rPr>
  </w:style>
  <w:style w:type="character" w:customStyle="1" w:styleId="mthodeCar">
    <w:name w:val="méthode Car"/>
    <w:basedOn w:val="Policepardfaut"/>
    <w:link w:val="mthode"/>
    <w:rsid w:val="00380D7F"/>
    <w:rPr>
      <w:rFonts w:ascii="Arial" w:hAnsi="Arial" w:cs="Arial"/>
      <w:sz w:val="18"/>
      <w:szCs w:val="18"/>
    </w:rPr>
  </w:style>
  <w:style w:type="paragraph" w:customStyle="1" w:styleId="cc">
    <w:name w:val="cc"/>
    <w:basedOn w:val="Normal"/>
    <w:link w:val="ccCar"/>
    <w:qFormat/>
    <w:rsid w:val="003C65BD"/>
    <w:pPr>
      <w:jc w:val="both"/>
    </w:pPr>
    <w:rPr>
      <w:rFonts w:ascii="Arial" w:eastAsiaTheme="minorHAnsi" w:hAnsi="Arial" w:cs="Arial"/>
      <w:b/>
      <w:bCs/>
      <w:sz w:val="20"/>
      <w:szCs w:val="22"/>
      <w:u w:val="single"/>
      <w:lang w:eastAsia="en-US"/>
    </w:rPr>
  </w:style>
  <w:style w:type="character" w:customStyle="1" w:styleId="PartiespvtresCar">
    <w:name w:val="Parties pvt res Car"/>
    <w:basedOn w:val="Policepardfaut"/>
    <w:link w:val="Partiespvtres"/>
    <w:rsid w:val="00380D7F"/>
    <w:rPr>
      <w:rFonts w:ascii="Arial" w:hAnsi="Arial" w:cs="Arial"/>
      <w:b/>
      <w:bCs/>
      <w:sz w:val="20"/>
    </w:rPr>
  </w:style>
  <w:style w:type="paragraph" w:customStyle="1" w:styleId="tableau">
    <w:name w:val="tableau"/>
    <w:basedOn w:val="Normal"/>
    <w:link w:val="tableauCar"/>
    <w:qFormat/>
    <w:rsid w:val="003C65BD"/>
    <w:pPr>
      <w:jc w:val="center"/>
    </w:pPr>
    <w:rPr>
      <w:rFonts w:ascii="Arial" w:eastAsiaTheme="minorHAnsi" w:hAnsi="Arial" w:cs="Arial"/>
      <w:b/>
      <w:bCs/>
      <w:sz w:val="18"/>
      <w:szCs w:val="18"/>
      <w:lang w:eastAsia="en-US"/>
    </w:rPr>
  </w:style>
  <w:style w:type="character" w:customStyle="1" w:styleId="ccCar">
    <w:name w:val="cc Car"/>
    <w:basedOn w:val="Policepardfaut"/>
    <w:link w:val="cc"/>
    <w:rsid w:val="003C65BD"/>
    <w:rPr>
      <w:rFonts w:ascii="Arial" w:hAnsi="Arial" w:cs="Arial"/>
      <w:b/>
      <w:bCs/>
      <w:sz w:val="20"/>
      <w:u w:val="single"/>
    </w:rPr>
  </w:style>
  <w:style w:type="character" w:customStyle="1" w:styleId="tableauCar">
    <w:name w:val="tableau Car"/>
    <w:basedOn w:val="Policepardfaut"/>
    <w:link w:val="tableau"/>
    <w:rsid w:val="003C65BD"/>
    <w:rPr>
      <w:rFonts w:ascii="Arial" w:hAnsi="Arial" w:cs="Arial"/>
      <w:b/>
      <w:bCs/>
      <w:sz w:val="18"/>
      <w:szCs w:val="18"/>
    </w:rPr>
  </w:style>
  <w:style w:type="paragraph" w:styleId="NormalWeb">
    <w:name w:val="Normal (Web)"/>
    <w:basedOn w:val="Normal"/>
    <w:uiPriority w:val="99"/>
    <w:unhideWhenUsed/>
    <w:rsid w:val="00EE44FA"/>
    <w:pPr>
      <w:spacing w:before="100" w:beforeAutospacing="1" w:after="100" w:afterAutospacing="1"/>
    </w:pPr>
  </w:style>
  <w:style w:type="character" w:customStyle="1" w:styleId="scriptor-textrun">
    <w:name w:val="scriptor-textrun"/>
    <w:basedOn w:val="Policepardfaut"/>
    <w:rsid w:val="001717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
<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_rels/footer1.xml.rels><?xml version="1.0" encoding="UTF-8" standalone="yes"?>

<Relationships  xmlns="http://schemas.openxmlformats.org/package/2006/relationships">
<Relationship Id="rId3" Type="http://schemas.openxmlformats.org/officeDocument/2006/relationships/hyperlink" Target="mailto:faycal.kethim@cirad.fr" TargetMode="External"/>
<Relationship Id="rId2" Type="http://schemas.openxmlformats.org/officeDocument/2006/relationships/hyperlink" Target="mailto:david.wilkinson@cirad.fr" TargetMode="External"/>
<Relationship Id="rId1" Type="http://schemas.openxmlformats.org/officeDocument/2006/relationships/hyperlink" Target="mailto:vasseur.vetorun@gmail.com" TargetMode="External"/>
</Relationships>

</file>

<file path=word/_rels/header1.xml.rels><?xml version="1.0" encoding="UTF-8" standalone="yes"?>

<Relationships  xmlns="http://schemas.openxmlformats.org/package/2006/relationships">
<Relationship Id="rId1" Type="http://schemas.openxmlformats.org/officeDocument/2006/relationships/image" Target="media/image1.png"/>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ret\Desktop\Isaora\4.%20Communication%20-%20Rapports\REUNION\CR%20&#233;leveurs\Compte%20rendu_terrain_model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B9E7DA-BA18-4E44-8CA4-E5A8DE042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C:\Users\barret\Desktop\Isaora\4. Communication - Rapports\REUNION\CR éleveurs\Compte rendu_terrain_modele.dotx</Template>
  <TotalTime>29</TotalTime>
  <Pages>1</Pages>
  <Words>170</Words>
  <Characters>937</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Cirad</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Isaora BARRET</dc:creator>
  <cp:keywords/>
  <dc:description/>
  <cp:lastModifiedBy>faycalkhetim</cp:lastModifiedBy>
  <cp:revision>29</cp:revision>
  <cp:lastPrinted>2026-02-20T04:58:00Z</cp:lastPrinted>
  <dcterms:created xsi:type="dcterms:W3CDTF">2026-08-05T12:52:00Z</dcterms:created>
  <dcterms:modified xsi:type="dcterms:W3CDTF">2026-08-10T12:05:32Z</dcterms:modified>
</cp:coreProperties>
</file>