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El presente contrato de prestación de servicios se regirá por la legislación española.</w:t>
      </w:r>
    </w:p>
    <w:p>
      <w:r>
        <w:t xml:space="preserve">La rescisión del contrato deberá notificarse con treinta días de antelación.</w:t>
      </w:r>
    </w:p>
    <w:p>
      <w:r>
        <w:t xml:space="preserve">Los contratos firmados se conservan en el archivo.</w:t>
      </w:r>
    </w:p>
  </w:body>
</w:document>
</file>