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1400"/>
        <w:jc w:val="center"/>
      </w:pPr>
      <w:r>
        <w:rPr>
          <w:b/>
          <w:bCs/>
        </w:rPr>
        <w:t xml:space="preserve">Guide API Next.js - E-TONTINE</w:t>
      </w:r>
    </w:p>
    <w:p>
      <w:pPr>
        <w:jc w:val="center"/>
      </w:pPr>
      <w:r>
        <w:rPr>
          <w:color w:val="4E5E7A"/>
        </w:rPr>
        <w:t xml:space="preserve">Catalogue precis des routes et utilite metier (MVP + completion)</w:t>
      </w:r>
    </w:p>
    <w:p>
      <w:pPr>
        <w:spacing w:after="260" w:before="200"/>
        <w:jc w:val="center"/>
      </w:pPr>
      <w:r>
        <w:rPr>
          <w:b/>
          <w:bCs/>
          <w:color w:val="2E5B9A"/>
        </w:rPr>
        <w:t xml:space="preserve">MVP: 18 routes | Completion: 14 routes | Total cible: 32 routes</w:t>
      </w:r>
    </w:p>
    <w:p>
      <w:pPr>
        <w:pBdr>
          <w:bottom w:val="single" w:color="2E5B9A" w:sz="10" w:space="1"/>
        </w:pBdr>
      </w:pPr>
      <w:r>
        <w:t xml:space="preserve"/>
      </w:r>
    </w:p>
    <w:p>
      <w:r>
        <w:br w:type="page"/>
      </w:r>
    </w:p>
    <w:p>
      <w:pPr>
        <w:pStyle w:val="Heading2"/>
      </w:pPr>
      <w:r>
        <w:t xml:space="preserve">Sommaire</w:t>
      </w:r>
    </w:p>
    <w:sdt>
      <w:sdtPr>
        <w:alias w:val="Table des matieres"/>
      </w:sdtPr>
      <w:sdtContent>
        <w:p>
          <w:r>
            <w:fldChar w:fldCharType="begin" w:dirty="true"/>
            <w:instrText xml:space="preserve">TOC \h \o "1-3"</w:instrText>
            <w:fldChar w:fldCharType="separate"/>
          </w:r>
        </w:p>
        <w:p>
          <w:r>
            <w:fldChar w:fldCharType="end"/>
          </w:r>
        </w:p>
      </w:sdtContent>
    </w:sdt>
    <w:p>
      <w:pPr>
        <w:pStyle w:val="Heading2"/>
      </w:pPr>
      <w:r>
        <w:t xml:space="preserve">1. Ce que cela veut dire concretement</w:t>
      </w:r>
    </w:p>
    <w:p>
      <w:r>
        <w:t xml:space="preserve">Le nombre de routes n est pas fixe. Il depend des modules du cahier des charges et des modeles presents dans schema.prisma. Ce guide fournit un backlog realiste et ordonne pour eviter que les stagiaires codent au hasard.</w:t>
      </w:r>
    </w:p>
    <w:p>
      <w:pPr>
        <w:pStyle w:val="Heading2"/>
      </w:pPr>
      <w:r>
        <w:t xml:space="preserve">2. Transition UML -&gt; Prisma -&gt; API Next.js</w:t>
      </w:r>
    </w:p>
    <w:p>
      <w:pPr>
        <w:pStyle w:val="ListParagraph"/>
        <w:numPr>
          <w:ilvl w:val="0"/>
          <w:numId w:val="2"/>
        </w:numPr>
      </w:pPr>
      <w:r>
        <w:t xml:space="preserve">UML valide -&gt; identifier les cas d usage metier (acteur + action + donnees).</w:t>
      </w:r>
    </w:p>
    <w:p>
      <w:pPr>
        <w:pStyle w:val="ListParagraph"/>
        <w:numPr>
          <w:ilvl w:val="0"/>
          <w:numId w:val="2"/>
        </w:numPr>
      </w:pPr>
      <w:r>
        <w:t xml:space="preserve">Schema Prisma -&gt; mapper ces cas d usage sur des modeles/relation existants.</w:t>
      </w:r>
    </w:p>
    <w:p>
      <w:pPr>
        <w:pStyle w:val="ListParagraph"/>
        <w:numPr>
          <w:ilvl w:val="0"/>
          <w:numId w:val="2"/>
        </w:numPr>
      </w:pPr>
      <w:r>
        <w:t xml:space="preserve">API Next.js -&gt; creer des endpoints REST qui couvrent ces cas d usage.</w:t>
      </w:r>
    </w:p>
    <w:p>
      <w:pPr>
        <w:pStyle w:val="ListParagraph"/>
        <w:numPr>
          <w:ilvl w:val="0"/>
          <w:numId w:val="2"/>
        </w:numPr>
      </w:pPr>
      <w:r>
        <w:t xml:space="preserve">Validation Zod + JWT/roles avant Prisma pour proteger les donnees.</w:t>
      </w:r>
    </w:p>
    <w:p>
      <w:pPr>
        <w:pStyle w:val="ListParagraph"/>
        <w:numPr>
          <w:ilvl w:val="0"/>
          <w:numId w:val="2"/>
        </w:numPr>
      </w:pPr>
      <w:r>
        <w:t xml:space="preserve">Test endpoint par endpoint, puis brancher le frontend.</w:t>
      </w:r>
    </w:p>
    <w:p>
      <w:pPr>
        <w:pStyle w:val="Heading2"/>
      </w:pPr>
      <w:r>
        <w:t xml:space="preserve">3. Routes MVP (a livrer en premier)</w:t>
      </w:r>
    </w:p>
    <w:p>
      <w:r>
        <w:t xml:space="preserve">Ces routes debloquent un produit utilisable de bout en 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650"/>
        <w:gridCol w:w="3000"/>
        <w:gridCol w:w="1100"/>
        <w:gridCol w:w="1460"/>
      </w:tblGrid>
      <w:tr>
        <w:tc>
          <w:tcPr>
            <w:tcW w:type="dxa" w:w="1150"/>
            <w:tcBorders>
              <w:top w:val="single" w:color="D5DCE8" w:sz="1"/>
              <w:left w:val="single" w:color="D5DCE8" w:sz="1"/>
              <w:bottom w:val="single" w:color="D5DCE8" w:sz="1"/>
              <w:right w:val="single" w:color="D5DCE8" w:sz="1"/>
            </w:tcBorders>
            <w:shd w:fill="DDE8FA" w:val="clear"/>
            <w:tcMar>
              <w:top w:type="dxa" w:w="80"/>
              <w:left w:type="dxa" w:w="120"/>
              <w:bottom w:type="dxa" w:w="80"/>
              <w:right w:type="dxa" w:w="120"/>
            </w:tcMar>
          </w:tcPr>
          <w:p>
            <w:r>
              <w:rPr>
                <w:b/>
                <w:bCs/>
                <w:color w:val="1F2A44"/>
              </w:rPr>
              <w:t xml:space="preserve">Module</w:t>
            </w:r>
          </w:p>
        </w:tc>
        <w:tc>
          <w:tcPr>
            <w:tcW w:type="dxa" w:w="2650"/>
            <w:tcBorders>
              <w:top w:val="single" w:color="D5DCE8" w:sz="1"/>
              <w:left w:val="single" w:color="D5DCE8" w:sz="1"/>
              <w:bottom w:val="single" w:color="D5DCE8" w:sz="1"/>
              <w:right w:val="single" w:color="D5DCE8" w:sz="1"/>
            </w:tcBorders>
            <w:shd w:fill="DDE8FA" w:val="clear"/>
            <w:tcMar>
              <w:top w:type="dxa" w:w="80"/>
              <w:left w:type="dxa" w:w="120"/>
              <w:bottom w:type="dxa" w:w="80"/>
              <w:right w:type="dxa" w:w="120"/>
            </w:tcMar>
          </w:tcPr>
          <w:p>
            <w:r>
              <w:rPr>
                <w:b/>
                <w:bCs/>
                <w:color w:val="1F2A44"/>
              </w:rPr>
              <w:t xml:space="preserve">Route</w:t>
            </w:r>
          </w:p>
        </w:tc>
        <w:tc>
          <w:tcPr>
            <w:tcW w:type="dxa" w:w="3000"/>
            <w:tcBorders>
              <w:top w:val="single" w:color="D5DCE8" w:sz="1"/>
              <w:left w:val="single" w:color="D5DCE8" w:sz="1"/>
              <w:bottom w:val="single" w:color="D5DCE8" w:sz="1"/>
              <w:right w:val="single" w:color="D5DCE8" w:sz="1"/>
            </w:tcBorders>
            <w:shd w:fill="DDE8FA" w:val="clear"/>
            <w:tcMar>
              <w:top w:type="dxa" w:w="80"/>
              <w:left w:type="dxa" w:w="120"/>
              <w:bottom w:type="dxa" w:w="80"/>
              <w:right w:type="dxa" w:w="120"/>
            </w:tcMar>
          </w:tcPr>
          <w:p>
            <w:r>
              <w:rPr>
                <w:b/>
                <w:bCs/>
                <w:color w:val="1F2A44"/>
              </w:rPr>
              <w:t xml:space="preserve">Cette route sert a...</w:t>
            </w:r>
          </w:p>
        </w:tc>
        <w:tc>
          <w:tcPr>
            <w:tcW w:type="dxa" w:w="1100"/>
            <w:tcBorders>
              <w:top w:val="single" w:color="D5DCE8" w:sz="1"/>
              <w:left w:val="single" w:color="D5DCE8" w:sz="1"/>
              <w:bottom w:val="single" w:color="D5DCE8" w:sz="1"/>
              <w:right w:val="single" w:color="D5DCE8" w:sz="1"/>
            </w:tcBorders>
            <w:shd w:fill="DDE8FA" w:val="clear"/>
            <w:tcMar>
              <w:top w:type="dxa" w:w="80"/>
              <w:left w:type="dxa" w:w="120"/>
              <w:bottom w:type="dxa" w:w="80"/>
              <w:right w:type="dxa" w:w="120"/>
            </w:tcMar>
          </w:tcPr>
          <w:p>
            <w:r>
              <w:rPr>
                <w:b/>
                <w:bCs/>
                <w:color w:val="1F2A44"/>
              </w:rPr>
              <w:t xml:space="preserve">Acteur</w:t>
            </w:r>
          </w:p>
        </w:tc>
        <w:tc>
          <w:tcPr>
            <w:tcW w:type="dxa" w:w="1460"/>
            <w:tcBorders>
              <w:top w:val="single" w:color="D5DCE8" w:sz="1"/>
              <w:left w:val="single" w:color="D5DCE8" w:sz="1"/>
              <w:bottom w:val="single" w:color="D5DCE8" w:sz="1"/>
              <w:right w:val="single" w:color="D5DCE8" w:sz="1"/>
            </w:tcBorders>
            <w:shd w:fill="DDE8FA" w:val="clear"/>
            <w:tcMar>
              <w:top w:type="dxa" w:w="80"/>
              <w:left w:type="dxa" w:w="120"/>
              <w:bottom w:type="dxa" w:w="80"/>
              <w:right w:type="dxa" w:w="120"/>
            </w:tcMar>
          </w:tcPr>
          <w:p>
            <w:r>
              <w:rPr>
                <w:b/>
                <w:bCs/>
                <w:color w:val="1F2A44"/>
              </w:rPr>
              <w:t xml:space="preserve">Priorite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Auth</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POST /api/auth/register</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Creer un compte utilisateur pour acceder a la plateforme.</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Public</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Critique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Auth</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POST /api/auth/login</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Authentifier l utilisateur et retourner un JWT.</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Public</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Critique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Auth</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GET /api/auth/me</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Recuperer le profil de l utilisateur connecte.</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JWT</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Critique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User</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PATCH /api/users/me</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Modifier nom, telephone, infos personnelles.</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JWT</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Haute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Group</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POST /api/groups</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Creer un groupe de tontine.</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JWT</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Critique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Group</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GET /api/groups</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Afficher tous les groupes d un utilisateur.</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JWT</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Critique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Group</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POST /api/groups/:groupId/invitations</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Generer un code/lien d invitation unique.</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Admin</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Haute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Group</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POST /api/invitations/:code/join</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Permettre a un membre de rejoindre un groupe.</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JWT</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Haute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Member</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GET /api/groups/:groupId/members</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Lister membres, roles, statuts.</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Membre</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Haute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Config</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PATCH /api/groups/:groupId/settings</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Configurer cotisation, frequence, penalites.</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Admin</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Critique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Cycle</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POST /api/groups/:groupId/cycles</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Demarrer un cycle de tontine.</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Admin</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Critique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Cycle</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PATCH /api/cycles/:cycleId/beneficiary-order</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Definir ordre des beneficiaires.</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Admin</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Haute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Money</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POST /api/cycles/:cycleId/contributions</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Enregistrer une cotisation membre.</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Tresorier</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Critique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Money</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GET /api/cycles/:cycleId/arrears</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Calculer et afficher impayes + retard + penalites.</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Admin</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Critique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Money</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POST /api/cycles/:cycleId/payouts</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Enregistrer versement du pot du tour.</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Tresorier</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Critique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Dash</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GET /api/groups/:groupId/dashboard/admin</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Vue synthese admin: collectes, retard, prochain beneficiaire.</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Admin</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Haute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Dash</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GET /api/groups/:groupId/dashboard/me</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Vue membre: statut vert/orange/rouge et montant du.</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Membre</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Haute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Histo</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GET /api/groups/:groupId/history/me</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Afficher historique personnel des cotisations.</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Membre</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Haute</w:t>
            </w:r>
          </w:p>
        </w:tc>
      </w:tr>
    </w:tbl>
    <w:p>
      <w:pPr>
        <w:pStyle w:val="Heading2"/>
      </w:pPr>
      <w:r>
        <w:t xml:space="preserve">4. Routes de completion (apres MVP)</w:t>
      </w:r>
    </w:p>
    <w:p>
      <w:r>
        <w:t xml:space="preserve">Ces routes augmentent la robustesse, l auditabilite, et la qualite de demo/soutenance.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650"/>
        <w:gridCol w:w="3000"/>
        <w:gridCol w:w="1100"/>
        <w:gridCol w:w="1460"/>
      </w:tblGrid>
      <w:tr>
        <w:tc>
          <w:tcPr>
            <w:tcW w:type="dxa" w:w="1150"/>
            <w:tcBorders>
              <w:top w:val="single" w:color="D5DCE8" w:sz="1"/>
              <w:left w:val="single" w:color="D5DCE8" w:sz="1"/>
              <w:bottom w:val="single" w:color="D5DCE8" w:sz="1"/>
              <w:right w:val="single" w:color="D5DCE8" w:sz="1"/>
            </w:tcBorders>
            <w:shd w:fill="DDE8FA" w:val="clear"/>
            <w:tcMar>
              <w:top w:type="dxa" w:w="80"/>
              <w:left w:type="dxa" w:w="120"/>
              <w:bottom w:type="dxa" w:w="80"/>
              <w:right w:type="dxa" w:w="120"/>
            </w:tcMar>
          </w:tcPr>
          <w:p>
            <w:r>
              <w:rPr>
                <w:b/>
                <w:bCs/>
                <w:color w:val="1F2A44"/>
              </w:rPr>
              <w:t xml:space="preserve">Module</w:t>
            </w:r>
          </w:p>
        </w:tc>
        <w:tc>
          <w:tcPr>
            <w:tcW w:type="dxa" w:w="2650"/>
            <w:tcBorders>
              <w:top w:val="single" w:color="D5DCE8" w:sz="1"/>
              <w:left w:val="single" w:color="D5DCE8" w:sz="1"/>
              <w:bottom w:val="single" w:color="D5DCE8" w:sz="1"/>
              <w:right w:val="single" w:color="D5DCE8" w:sz="1"/>
            </w:tcBorders>
            <w:shd w:fill="DDE8FA" w:val="clear"/>
            <w:tcMar>
              <w:top w:type="dxa" w:w="80"/>
              <w:left w:type="dxa" w:w="120"/>
              <w:bottom w:type="dxa" w:w="80"/>
              <w:right w:type="dxa" w:w="120"/>
            </w:tcMar>
          </w:tcPr>
          <w:p>
            <w:r>
              <w:rPr>
                <w:b/>
                <w:bCs/>
                <w:color w:val="1F2A44"/>
              </w:rPr>
              <w:t xml:space="preserve">Route</w:t>
            </w:r>
          </w:p>
        </w:tc>
        <w:tc>
          <w:tcPr>
            <w:tcW w:type="dxa" w:w="3000"/>
            <w:tcBorders>
              <w:top w:val="single" w:color="D5DCE8" w:sz="1"/>
              <w:left w:val="single" w:color="D5DCE8" w:sz="1"/>
              <w:bottom w:val="single" w:color="D5DCE8" w:sz="1"/>
              <w:right w:val="single" w:color="D5DCE8" w:sz="1"/>
            </w:tcBorders>
            <w:shd w:fill="DDE8FA" w:val="clear"/>
            <w:tcMar>
              <w:top w:type="dxa" w:w="80"/>
              <w:left w:type="dxa" w:w="120"/>
              <w:bottom w:type="dxa" w:w="80"/>
              <w:right w:type="dxa" w:w="120"/>
            </w:tcMar>
          </w:tcPr>
          <w:p>
            <w:r>
              <w:rPr>
                <w:b/>
                <w:bCs/>
                <w:color w:val="1F2A44"/>
              </w:rPr>
              <w:t xml:space="preserve">Cette route sert a...</w:t>
            </w:r>
          </w:p>
        </w:tc>
        <w:tc>
          <w:tcPr>
            <w:tcW w:type="dxa" w:w="1100"/>
            <w:tcBorders>
              <w:top w:val="single" w:color="D5DCE8" w:sz="1"/>
              <w:left w:val="single" w:color="D5DCE8" w:sz="1"/>
              <w:bottom w:val="single" w:color="D5DCE8" w:sz="1"/>
              <w:right w:val="single" w:color="D5DCE8" w:sz="1"/>
            </w:tcBorders>
            <w:shd w:fill="DDE8FA" w:val="clear"/>
            <w:tcMar>
              <w:top w:type="dxa" w:w="80"/>
              <w:left w:type="dxa" w:w="120"/>
              <w:bottom w:type="dxa" w:w="80"/>
              <w:right w:type="dxa" w:w="120"/>
            </w:tcMar>
          </w:tcPr>
          <w:p>
            <w:r>
              <w:rPr>
                <w:b/>
                <w:bCs/>
                <w:color w:val="1F2A44"/>
              </w:rPr>
              <w:t xml:space="preserve">Acteur</w:t>
            </w:r>
          </w:p>
        </w:tc>
        <w:tc>
          <w:tcPr>
            <w:tcW w:type="dxa" w:w="1460"/>
            <w:tcBorders>
              <w:top w:val="single" w:color="D5DCE8" w:sz="1"/>
              <w:left w:val="single" w:color="D5DCE8" w:sz="1"/>
              <w:bottom w:val="single" w:color="D5DCE8" w:sz="1"/>
              <w:right w:val="single" w:color="D5DCE8" w:sz="1"/>
            </w:tcBorders>
            <w:shd w:fill="DDE8FA" w:val="clear"/>
            <w:tcMar>
              <w:top w:type="dxa" w:w="80"/>
              <w:left w:type="dxa" w:w="120"/>
              <w:bottom w:type="dxa" w:w="80"/>
              <w:right w:type="dxa" w:w="120"/>
            </w:tcMar>
          </w:tcPr>
          <w:p>
            <w:r>
              <w:rPr>
                <w:b/>
                <w:bCs/>
                <w:color w:val="1F2A44"/>
              </w:rPr>
              <w:t xml:space="preserve">Priorite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Auth</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POST /api/auth/password/forgot</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Demander un lien/token de reinitialisation mot de passe.</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Public</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Moyenne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Auth</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POST /api/auth/password/reset</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Definir un nouveau mot de passe avec token valide.</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Public</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Moyenne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Auth</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POST /api/auth/logout</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Invalider la session cote serveur (si blacklist JWT).</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JWT</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Moyenne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User</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PATCH /api/users/me/avatar</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Mettre a jour la photo de profil.</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JWT</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Basse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Group</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GET /api/groups/:groupId</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Details complets d un groupe.</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Membre</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Moyenne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Group</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PATCH /api/groups/:groupId</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Modifier nom/description/devise du groupe.</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Admin</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Moyenne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Member</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PATCH /api/groups/:groupId/members/:memberId/role</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Attribuer role (admin/membre/tresorier).</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Admin</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Moyenne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Member</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PATCH /api/groups/:groupId/members/:memberId/status</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Suspendre ou exclure un membre.</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Admin</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Moyenne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Config</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GET /api/groups/:groupId/settings</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Afficher les regles de groupe pour tous.</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Membre</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Moyenne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Cycle</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GET /api/groups/:groupId/cycles</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Lister cycles passes et en cours.</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Membre</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Moyenne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Cycle</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POST /api/cycles/:cycleId/close</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Forcer cloture d un cycle (si besoin manuel).</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Admin</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Basse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Money</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GET /api/cycles/:cycleId/contributions</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Lister toutes les cotisations du cycle.</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Admin</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Moyenne</w:t>
            </w:r>
          </w:p>
        </w:tc>
      </w:tr>
      <w:tr>
        <w:tc>
          <w:tcPr>
            <w:tcW w:type="dxa" w:w="11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Money</w:t>
            </w:r>
          </w:p>
        </w:tc>
        <w:tc>
          <w:tcPr>
            <w:tcW w:type="dxa" w:w="265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GET /api/cycles/:cycleId/payouts</w:t>
            </w:r>
          </w:p>
        </w:tc>
        <w:tc>
          <w:tcPr>
            <w:tcW w:type="dxa" w:w="30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Lister historique des versements du cycle.</w:t>
            </w:r>
          </w:p>
        </w:tc>
        <w:tc>
          <w:tcPr>
            <w:tcW w:type="dxa" w:w="110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Membre</w:t>
            </w:r>
          </w:p>
        </w:tc>
        <w:tc>
          <w:tcPr>
            <w:tcW w:type="dxa" w:w="1460"/>
            <w:tcBorders>
              <w:top w:val="single" w:color="D5DCE8" w:sz="1"/>
              <w:left w:val="single" w:color="D5DCE8" w:sz="1"/>
              <w:bottom w:val="single" w:color="D5DCE8" w:sz="1"/>
              <w:right w:val="single" w:color="D5DCE8" w:sz="1"/>
            </w:tcBorders>
            <w:shd w:fill="FFFFFF" w:val="clear"/>
            <w:tcMar>
              <w:top w:type="dxa" w:w="80"/>
              <w:left w:type="dxa" w:w="120"/>
              <w:bottom w:type="dxa" w:w="80"/>
              <w:right w:type="dxa" w:w="120"/>
            </w:tcMar>
          </w:tcPr>
          <w:p>
            <w:r>
              <w:rPr>
                <w:b w:val="false"/>
                <w:bCs w:val="false"/>
                <w:color w:val="22324D"/>
              </w:rPr>
              <w:t xml:space="preserve">Basse</w:t>
            </w:r>
          </w:p>
        </w:tc>
      </w:tr>
      <w:tr>
        <w:tc>
          <w:tcPr>
            <w:tcW w:type="dxa" w:w="11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Dash</w:t>
            </w:r>
          </w:p>
        </w:tc>
        <w:tc>
          <w:tcPr>
            <w:tcW w:type="dxa" w:w="265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GET /api/groups/:groupId/members-status</w:t>
            </w:r>
          </w:p>
        </w:tc>
        <w:tc>
          <w:tcPr>
            <w:tcW w:type="dxa" w:w="30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Lister statuts de tous les membres en un endpoint.</w:t>
            </w:r>
          </w:p>
        </w:tc>
        <w:tc>
          <w:tcPr>
            <w:tcW w:type="dxa" w:w="110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Admin</w:t>
            </w:r>
          </w:p>
        </w:tc>
        <w:tc>
          <w:tcPr>
            <w:tcW w:type="dxa" w:w="1460"/>
            <w:tcBorders>
              <w:top w:val="single" w:color="D5DCE8" w:sz="1"/>
              <w:left w:val="single" w:color="D5DCE8" w:sz="1"/>
              <w:bottom w:val="single" w:color="D5DCE8" w:sz="1"/>
              <w:right w:val="single" w:color="D5DCE8" w:sz="1"/>
            </w:tcBorders>
            <w:shd w:fill="F8FAFF" w:val="clear"/>
            <w:tcMar>
              <w:top w:type="dxa" w:w="80"/>
              <w:left w:type="dxa" w:w="120"/>
              <w:bottom w:type="dxa" w:w="80"/>
              <w:right w:type="dxa" w:w="120"/>
            </w:tcMar>
          </w:tcPr>
          <w:p>
            <w:r>
              <w:rPr>
                <w:b w:val="false"/>
                <w:bCs w:val="false"/>
                <w:color w:val="22324D"/>
              </w:rPr>
              <w:t xml:space="preserve">Basse</w:t>
            </w:r>
          </w:p>
        </w:tc>
      </w:tr>
    </w:tbl>
    <w:p>
      <w:pPr>
        <w:pStyle w:val="Heading2"/>
      </w:pPr>
      <w:r>
        <w:t xml:space="preserve">5. Orientation pratique pour les stagiaires</w:t>
      </w:r>
    </w:p>
    <w:p>
      <w:pPr>
        <w:pStyle w:val="ListParagraph"/>
        <w:numPr>
          <w:ilvl w:val="0"/>
          <w:numId w:val="2"/>
        </w:numPr>
      </w:pPr>
      <w:r>
        <w:t xml:space="preserve">Demarrer strictement dans l ordre MVP pour avoir vite un flux fonctionnel.</w:t>
      </w:r>
    </w:p>
    <w:p>
      <w:pPr>
        <w:pStyle w:val="ListParagraph"/>
        <w:numPr>
          <w:ilvl w:val="0"/>
          <w:numId w:val="2"/>
        </w:numPr>
      </w:pPr>
      <w:r>
        <w:t xml:space="preserve">Chaque route doit etre liee a un besoin du cahier des charges (pas de route gratuite).</w:t>
      </w:r>
    </w:p>
    <w:p>
      <w:pPr>
        <w:pStyle w:val="ListParagraph"/>
        <w:numPr>
          <w:ilvl w:val="0"/>
          <w:numId w:val="2"/>
        </w:numPr>
      </w:pPr>
      <w:r>
        <w:t xml:space="preserve">Pour chaque endpoint: definir payload attendu, schema Zod, reponse succes, erreurs.</w:t>
      </w:r>
    </w:p>
    <w:p>
      <w:pPr>
        <w:pStyle w:val="ListParagraph"/>
        <w:numPr>
          <w:ilvl w:val="0"/>
          <w:numId w:val="2"/>
        </w:numPr>
      </w:pPr>
      <w:r>
        <w:t xml:space="preserve">Avant codage, verifier que les modeles Prisma existent bien (sinon ajuster nom de route).</w:t>
      </w:r>
    </w:p>
    <w:p>
      <w:pPr>
        <w:pStyle w:val="ListParagraph"/>
        <w:numPr>
          <w:ilvl w:val="0"/>
          <w:numId w:val="2"/>
        </w:numPr>
      </w:pPr>
      <w:r>
        <w:t xml:space="preserve">Membre ne doit voir que ses groupes; admin groupe seulement son groupe.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6" w:space="1"/>
      </w:pBdr>
      <w:jc w:val="center"/>
    </w:pPr>
    <w:r>
      <w:t xml:space="preserve">Page </w:t>
    </w:r>
    <w:r>
      <w:fldChar w:fldCharType="begin"/>
      <w:instrText xml:space="preserve">PAGE</w:instrText>
      <w:fldChar w:fldCharType="separate"/>
      <w:fldChar w:fldCharType="end"/>
    </w:r>
    <w:r>
      <w:t xml:space="preserve"> - progression stagiaire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8" w:sz="6" w:space="1"/>
      </w:pBdr>
      <w:tabs>
        <w:tab w:val="right" w:pos="9026"/>
      </w:tabs>
    </w:pPr>
    <w:r>
      <w:rPr>
        <w:b/>
        <w:bCs/>
        <w:color w:val="2A3A5A"/>
      </w:rPr>
      <w:t xml:space="preserve">Guide API Next.js - E-TONTINE</w:t>
    </w:r>
    <w:r>
      <w:t xml:space="preserve">	</w:t>
    </w:r>
    <w:r>
      <w:rPr>
        <w:color w:val="66758F"/>
      </w:rPr>
      <w:t xml:space="preserve">Worketyamo - Guide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2A44"/>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2A3A5A"/>
      <w:sz w:val="30"/>
      <w:szCs w:val="30"/>
    </w:rPr>
  </w:style>
  <w:style w:type="paragraph" w:styleId="Heading3">
    <w:name w:val="Heading 3"/>
    <w:basedOn w:val="Normal"/>
    <w:next w:val="Normal"/>
    <w:qFormat/>
    <w:pPr>
      <w:spacing w:after="80" w:before="120"/>
      <w:outlineLvl w:val="2"/>
    </w:pPr>
    <w:rPr>
      <w:rFonts w:ascii="Arial" w:cs="Arial" w:eastAsia="Arial" w:hAnsi="Arial"/>
      <w:b/>
      <w:bCs/>
      <w:color w:val="354A7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2026-05-04T07:27:28.276Z</dcterms:created>
  <dcterms:modified xsi:type="dcterms:W3CDTF">2026-05-04T07:27:28.276Z</dcterms:modified>
</cp:coreProperties>
</file>

<file path=docProps/custom.xml><?xml version="1.0" encoding="utf-8"?>
<Properties xmlns="http://schemas.openxmlformats.org/officeDocument/2006/custom-properties" xmlns:vt="http://schemas.openxmlformats.org/officeDocument/2006/docPropsVTypes"/>
</file>