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2A5" w:rsidRDefault="00380F24">
      <w:pPr>
        <w:spacing w:after="104" w:line="264" w:lineRule="auto"/>
        <w:ind w:left="720"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Identification des cas d’utilisation </w:t>
      </w:r>
    </w:p>
    <w:p w:rsidR="00D022A5" w:rsidRDefault="00380F24">
      <w:pPr>
        <w:spacing w:after="4" w:line="364" w:lineRule="auto"/>
        <w:ind w:left="-15" w:right="6" w:firstLine="427"/>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Un cas d’utilisation</w:t>
      </w:r>
      <w:r>
        <w:rPr>
          <w:rFonts w:ascii="Times New Roman" w:eastAsia="Times New Roman" w:hAnsi="Times New Roman" w:cs="Times New Roman"/>
          <w:color w:val="000000"/>
          <w:sz w:val="24"/>
        </w:rPr>
        <w:t xml:space="preserve"> est une unité cohérente représentant une fonctionnalité visible de l’extérieur. Il réalise un service de bout en bout, avec un déclenchement, un déroulement et une fin pour l’auteur qui l’initie. Ce qui revient a cherché pour chacun de nos acteurs, les différentes intentions de l’utilisation du système par ce dernier. </w:t>
      </w:r>
    </w:p>
    <w:p w:rsidR="00D022A5" w:rsidRDefault="00380F24">
      <w:pPr>
        <w:numPr>
          <w:ilvl w:val="0"/>
          <w:numId w:val="1"/>
        </w:numPr>
        <w:spacing w:after="104" w:line="264" w:lineRule="auto"/>
        <w:ind w:left="1147"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Pour le président  </w:t>
      </w:r>
    </w:p>
    <w:p w:rsidR="00D022A5" w:rsidRDefault="00380F24">
      <w:pPr>
        <w:spacing w:after="4" w:line="364" w:lineRule="auto"/>
        <w:ind w:left="-15" w:right="6" w:firstLine="42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Ce dernier gère</w:t>
      </w:r>
      <w:r>
        <w:rPr>
          <w:rFonts w:ascii="Times New Roman" w:eastAsia="Times New Roman" w:hAnsi="Times New Roman" w:cs="Times New Roman"/>
          <w:b/>
          <w:color w:val="000000"/>
          <w:sz w:val="24"/>
        </w:rPr>
        <w:t xml:space="preserve"> les membres de l’association,</w:t>
      </w:r>
      <w:r>
        <w:rPr>
          <w:rFonts w:ascii="Times New Roman" w:eastAsia="Times New Roman" w:hAnsi="Times New Roman" w:cs="Times New Roman"/>
          <w:color w:val="000000"/>
          <w:sz w:val="24"/>
        </w:rPr>
        <w:t xml:space="preserve"> « </w:t>
      </w:r>
      <w:r>
        <w:rPr>
          <w:rFonts w:ascii="Times New Roman" w:eastAsia="Times New Roman" w:hAnsi="Times New Roman" w:cs="Times New Roman"/>
          <w:b/>
          <w:color w:val="000000"/>
          <w:sz w:val="24"/>
        </w:rPr>
        <w:t>gère les assistances</w:t>
      </w:r>
      <w:r>
        <w:rPr>
          <w:rFonts w:ascii="Times New Roman" w:eastAsia="Times New Roman" w:hAnsi="Times New Roman" w:cs="Times New Roman"/>
          <w:color w:val="000000"/>
          <w:sz w:val="24"/>
        </w:rPr>
        <w:t xml:space="preserve"> » et</w:t>
      </w:r>
      <w:r>
        <w:rPr>
          <w:rFonts w:ascii="Times New Roman" w:eastAsia="Times New Roman" w:hAnsi="Times New Roman" w:cs="Times New Roman"/>
          <w:b/>
          <w:color w:val="000000"/>
          <w:sz w:val="24"/>
        </w:rPr>
        <w:t xml:space="preserve"> « gère la tontine »</w:t>
      </w:r>
      <w:r>
        <w:rPr>
          <w:rFonts w:ascii="Times New Roman" w:eastAsia="Times New Roman" w:hAnsi="Times New Roman" w:cs="Times New Roman"/>
          <w:color w:val="000000"/>
          <w:sz w:val="24"/>
        </w:rPr>
        <w:t xml:space="preserve">. Raison pour laquelle on lui associe les cas d’utilisation </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GererMembre</w:t>
      </w:r>
      <w:proofErr w:type="spellEnd"/>
      <w:r>
        <w:rPr>
          <w:rFonts w:ascii="Times New Roman" w:eastAsia="Times New Roman" w:hAnsi="Times New Roman" w:cs="Times New Roman"/>
          <w:b/>
          <w:color w:val="000000"/>
          <w:sz w:val="24"/>
        </w:rPr>
        <w:t xml:space="preserve"> de l’association », « </w:t>
      </w:r>
      <w:proofErr w:type="spellStart"/>
      <w:r>
        <w:rPr>
          <w:rFonts w:ascii="Times New Roman" w:eastAsia="Times New Roman" w:hAnsi="Times New Roman" w:cs="Times New Roman"/>
          <w:b/>
          <w:color w:val="000000"/>
          <w:sz w:val="24"/>
        </w:rPr>
        <w:t>GererTontine</w:t>
      </w:r>
      <w:proofErr w:type="spellEnd"/>
      <w:r>
        <w:rPr>
          <w:rFonts w:ascii="Times New Roman" w:eastAsia="Times New Roman" w:hAnsi="Times New Roman" w:cs="Times New Roman"/>
          <w:b/>
          <w:color w:val="000000"/>
          <w:sz w:val="24"/>
        </w:rPr>
        <w:t xml:space="preserve"> », « </w:t>
      </w:r>
      <w:proofErr w:type="spellStart"/>
      <w:r>
        <w:rPr>
          <w:rFonts w:ascii="Times New Roman" w:eastAsia="Times New Roman" w:hAnsi="Times New Roman" w:cs="Times New Roman"/>
          <w:b/>
          <w:color w:val="000000"/>
          <w:sz w:val="24"/>
        </w:rPr>
        <w:t>GererAssistances</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 La gestion des membres de l’association par le président peut donner lieu à l’inscription des membres, la mise à jour des membres et la suppression des membres. C’est pourquoi le cas d’utilisation </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GererMembre</w:t>
      </w:r>
      <w:proofErr w:type="spellEnd"/>
      <w:r>
        <w:rPr>
          <w:rFonts w:ascii="Times New Roman" w:eastAsia="Times New Roman" w:hAnsi="Times New Roman" w:cs="Times New Roman"/>
          <w:b/>
          <w:color w:val="000000"/>
          <w:sz w:val="24"/>
        </w:rPr>
        <w:t xml:space="preserve"> de l’association »</w:t>
      </w:r>
      <w:r>
        <w:rPr>
          <w:rFonts w:ascii="Times New Roman" w:eastAsia="Times New Roman" w:hAnsi="Times New Roman" w:cs="Times New Roman"/>
          <w:color w:val="000000"/>
          <w:sz w:val="24"/>
        </w:rPr>
        <w:t xml:space="preserve"> étend les sous cas d’utilisation </w:t>
      </w:r>
      <w:r>
        <w:rPr>
          <w:rFonts w:ascii="Times New Roman" w:eastAsia="Times New Roman" w:hAnsi="Times New Roman" w:cs="Times New Roman"/>
          <w:b/>
          <w:color w:val="000000"/>
          <w:sz w:val="24"/>
        </w:rPr>
        <w:t>« inscription du membre »</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 mise à jour du membre » et « suppression du membre »</w:t>
      </w:r>
      <w:r>
        <w:rPr>
          <w:rFonts w:ascii="Times New Roman" w:eastAsia="Times New Roman" w:hAnsi="Times New Roman" w:cs="Times New Roman"/>
          <w:color w:val="000000"/>
          <w:sz w:val="24"/>
        </w:rPr>
        <w:t xml:space="preserve">. La gestion des tontines par le président peut donner lieu à la création des tontines, à l’inscription des membres de la tontine, a la modification de la tontine et à la clôture de la tontine, raison pour laquelle le cas d’utilisation </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gererTontine</w:t>
      </w:r>
      <w:proofErr w:type="spellEnd"/>
      <w:r>
        <w:rPr>
          <w:rFonts w:ascii="Times New Roman" w:eastAsia="Times New Roman" w:hAnsi="Times New Roman" w:cs="Times New Roman"/>
          <w:b/>
          <w:color w:val="000000"/>
          <w:sz w:val="24"/>
        </w:rPr>
        <w:t xml:space="preserve"> » </w:t>
      </w:r>
      <w:r>
        <w:rPr>
          <w:rFonts w:ascii="Times New Roman" w:eastAsia="Times New Roman" w:hAnsi="Times New Roman" w:cs="Times New Roman"/>
          <w:color w:val="000000"/>
          <w:sz w:val="24"/>
        </w:rPr>
        <w:t xml:space="preserve">étend les sous cas d’utilisation </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CréerTontine</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w:t>
      </w:r>
      <w:r>
        <w:rPr>
          <w:rFonts w:ascii="Times New Roman" w:eastAsia="Times New Roman" w:hAnsi="Times New Roman" w:cs="Times New Roman"/>
          <w:b/>
          <w:color w:val="000000"/>
          <w:sz w:val="24"/>
        </w:rPr>
        <w:t xml:space="preserve"> « inscription des </w:t>
      </w:r>
      <w:proofErr w:type="gramStart"/>
      <w:r>
        <w:rPr>
          <w:rFonts w:ascii="Times New Roman" w:eastAsia="Times New Roman" w:hAnsi="Times New Roman" w:cs="Times New Roman"/>
          <w:b/>
          <w:color w:val="000000"/>
          <w:sz w:val="24"/>
        </w:rPr>
        <w:t>membres</w:t>
      </w:r>
      <w:proofErr w:type="gramEnd"/>
      <w:r>
        <w:rPr>
          <w:rFonts w:ascii="Times New Roman" w:eastAsia="Times New Roman" w:hAnsi="Times New Roman" w:cs="Times New Roman"/>
          <w:b/>
          <w:color w:val="000000"/>
          <w:sz w:val="24"/>
        </w:rPr>
        <w:t xml:space="preserve"> de la tontine »</w:t>
      </w:r>
      <w:r>
        <w:rPr>
          <w:rFonts w:ascii="Times New Roman" w:eastAsia="Times New Roman" w:hAnsi="Times New Roman" w:cs="Times New Roman"/>
          <w:color w:val="000000"/>
          <w:sz w:val="24"/>
        </w:rPr>
        <w:t>;</w:t>
      </w:r>
      <w:r>
        <w:rPr>
          <w:rFonts w:ascii="Times New Roman" w:eastAsia="Times New Roman" w:hAnsi="Times New Roman" w:cs="Times New Roman"/>
          <w:b/>
          <w:color w:val="000000"/>
          <w:sz w:val="24"/>
        </w:rPr>
        <w:t xml:space="preserve"> « modification de la tontine » « clôture de la tontine »</w:t>
      </w:r>
      <w:r>
        <w:rPr>
          <w:rFonts w:ascii="Times New Roman" w:eastAsia="Times New Roman" w:hAnsi="Times New Roman" w:cs="Times New Roman"/>
          <w:color w:val="000000"/>
          <w:sz w:val="24"/>
        </w:rPr>
        <w:t xml:space="preserve">. </w:t>
      </w:r>
    </w:p>
    <w:p w:rsidR="00D022A5" w:rsidRDefault="00380F24">
      <w:pPr>
        <w:numPr>
          <w:ilvl w:val="0"/>
          <w:numId w:val="2"/>
        </w:numPr>
        <w:spacing w:after="136" w:line="264" w:lineRule="auto"/>
        <w:ind w:left="1147"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Pour le commissaire au compte </w:t>
      </w:r>
    </w:p>
    <w:p w:rsidR="00D022A5" w:rsidRDefault="00380F24">
      <w:pPr>
        <w:spacing w:after="4" w:line="364" w:lineRule="auto"/>
        <w:ind w:left="-15" w:right="6" w:firstLine="42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Celui-ci « gère la banque ». Raison pour laquelle on lui associe le cas d’utilisation </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GererBanque</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 La gestion de la banque par le commissaire au compte peut donner lieu à la gestion des emprunts, gestion des épargnes, gestions des remboursements et le calcul d’intérêt. C’est pourquoi le cas d’utilisation </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GererBanque</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 étend les sous cas d’utilisation </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GererEmprunts</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GererEpargnes</w:t>
      </w:r>
      <w:proofErr w:type="spellEnd"/>
      <w:r>
        <w:rPr>
          <w:rFonts w:ascii="Times New Roman" w:eastAsia="Times New Roman" w:hAnsi="Times New Roman" w:cs="Times New Roman"/>
          <w:b/>
          <w:color w:val="000000"/>
          <w:sz w:val="24"/>
        </w:rPr>
        <w:t xml:space="preserve"> » « Remboursement » et « calcul d’intérêt »</w:t>
      </w:r>
      <w:r>
        <w:rPr>
          <w:rFonts w:ascii="Times New Roman" w:eastAsia="Times New Roman" w:hAnsi="Times New Roman" w:cs="Times New Roman"/>
          <w:color w:val="000000"/>
          <w:sz w:val="24"/>
        </w:rPr>
        <w:t xml:space="preserve">. </w:t>
      </w:r>
    </w:p>
    <w:p w:rsidR="00D022A5" w:rsidRDefault="00380F24">
      <w:pPr>
        <w:numPr>
          <w:ilvl w:val="0"/>
          <w:numId w:val="3"/>
        </w:numPr>
        <w:spacing w:after="147" w:line="264" w:lineRule="auto"/>
        <w:ind w:left="1147"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Pour le membre </w:t>
      </w:r>
    </w:p>
    <w:p w:rsidR="00D022A5" w:rsidRDefault="00380F24">
      <w:pPr>
        <w:spacing w:after="4" w:line="364" w:lineRule="auto"/>
        <w:ind w:left="142" w:right="6" w:firstLine="42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Le</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membre consulte les statistiques, c’est pourquoi, on lui associe le cas d’utilisation </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ConsulterStatistiques</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 La consultation des statistiques par les membres de l’association donne lieu à la liste des épargnes, listes des emprunts, aux statistiques. C’est pourquoi on lui attribue le cas d’utilisation </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ConsulterStatistiques</w:t>
      </w:r>
      <w:proofErr w:type="spellEnd"/>
      <w:r>
        <w:rPr>
          <w:rFonts w:ascii="Times New Roman" w:eastAsia="Times New Roman" w:hAnsi="Times New Roman" w:cs="Times New Roman"/>
          <w:b/>
          <w:color w:val="000000"/>
          <w:sz w:val="24"/>
        </w:rPr>
        <w:t xml:space="preserve"> » </w:t>
      </w:r>
      <w:r>
        <w:rPr>
          <w:rFonts w:ascii="Times New Roman" w:eastAsia="Times New Roman" w:hAnsi="Times New Roman" w:cs="Times New Roman"/>
          <w:color w:val="000000"/>
          <w:sz w:val="24"/>
        </w:rPr>
        <w:t>étend le sous cas</w:t>
      </w:r>
      <w:r>
        <w:rPr>
          <w:rFonts w:ascii="Times New Roman" w:eastAsia="Times New Roman" w:hAnsi="Times New Roman" w:cs="Times New Roman"/>
          <w:b/>
          <w:color w:val="000000"/>
          <w:sz w:val="24"/>
        </w:rPr>
        <w:t xml:space="preserve"> « </w:t>
      </w:r>
      <w:proofErr w:type="spellStart"/>
      <w:r>
        <w:rPr>
          <w:rFonts w:ascii="Times New Roman" w:eastAsia="Times New Roman" w:hAnsi="Times New Roman" w:cs="Times New Roman"/>
          <w:b/>
          <w:color w:val="000000"/>
          <w:sz w:val="24"/>
        </w:rPr>
        <w:t>listeEmprunt</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w:t>
      </w:r>
      <w:r>
        <w:rPr>
          <w:rFonts w:ascii="Times New Roman" w:eastAsia="Times New Roman" w:hAnsi="Times New Roman" w:cs="Times New Roman"/>
          <w:b/>
          <w:color w:val="000000"/>
          <w:sz w:val="24"/>
        </w:rPr>
        <w:t xml:space="preserve"> « Graphiques » </w:t>
      </w:r>
      <w:r>
        <w:rPr>
          <w:rFonts w:ascii="Times New Roman" w:eastAsia="Times New Roman" w:hAnsi="Times New Roman" w:cs="Times New Roman"/>
          <w:color w:val="000000"/>
          <w:sz w:val="24"/>
        </w:rPr>
        <w:t>;</w:t>
      </w:r>
      <w:r>
        <w:rPr>
          <w:rFonts w:ascii="Times New Roman" w:eastAsia="Times New Roman" w:hAnsi="Times New Roman" w:cs="Times New Roman"/>
          <w:b/>
          <w:color w:val="000000"/>
          <w:sz w:val="24"/>
        </w:rPr>
        <w:t xml:space="preserve"> « </w:t>
      </w:r>
      <w:proofErr w:type="spellStart"/>
      <w:r>
        <w:rPr>
          <w:rFonts w:ascii="Times New Roman" w:eastAsia="Times New Roman" w:hAnsi="Times New Roman" w:cs="Times New Roman"/>
          <w:b/>
          <w:color w:val="000000"/>
          <w:sz w:val="24"/>
        </w:rPr>
        <w:t>ListeEpargne</w:t>
      </w:r>
      <w:proofErr w:type="spellEnd"/>
      <w:r>
        <w:rPr>
          <w:rFonts w:ascii="Times New Roman" w:eastAsia="Times New Roman" w:hAnsi="Times New Roman" w:cs="Times New Roman"/>
          <w:b/>
          <w:color w:val="000000"/>
          <w:sz w:val="24"/>
        </w:rPr>
        <w:t xml:space="preserve"> » </w:t>
      </w:r>
      <w:r>
        <w:rPr>
          <w:rFonts w:ascii="Times New Roman" w:eastAsia="Times New Roman" w:hAnsi="Times New Roman" w:cs="Times New Roman"/>
          <w:color w:val="000000"/>
          <w:sz w:val="24"/>
        </w:rPr>
        <w:t>qui étend le sous cas</w:t>
      </w:r>
      <w:r>
        <w:rPr>
          <w:rFonts w:ascii="Times New Roman" w:eastAsia="Times New Roman" w:hAnsi="Times New Roman" w:cs="Times New Roman"/>
          <w:b/>
          <w:color w:val="000000"/>
          <w:sz w:val="24"/>
        </w:rPr>
        <w:t xml:space="preserve"> « </w:t>
      </w:r>
      <w:proofErr w:type="spellStart"/>
      <w:r>
        <w:rPr>
          <w:rFonts w:ascii="Times New Roman" w:eastAsia="Times New Roman" w:hAnsi="Times New Roman" w:cs="Times New Roman"/>
          <w:b/>
          <w:color w:val="000000"/>
          <w:sz w:val="24"/>
        </w:rPr>
        <w:t>ListeEpargne</w:t>
      </w:r>
      <w:proofErr w:type="spellEnd"/>
      <w:r>
        <w:rPr>
          <w:rFonts w:ascii="Times New Roman" w:eastAsia="Times New Roman" w:hAnsi="Times New Roman" w:cs="Times New Roman"/>
          <w:b/>
          <w:color w:val="000000"/>
          <w:sz w:val="24"/>
        </w:rPr>
        <w:t xml:space="preserve"> par séance »</w:t>
      </w:r>
      <w:r>
        <w:rPr>
          <w:rFonts w:ascii="Times New Roman" w:eastAsia="Times New Roman" w:hAnsi="Times New Roman" w:cs="Times New Roman"/>
          <w:color w:val="000000"/>
          <w:sz w:val="24"/>
        </w:rPr>
        <w:t xml:space="preserve"> et</w:t>
      </w:r>
      <w:r>
        <w:rPr>
          <w:rFonts w:ascii="Times New Roman" w:eastAsia="Times New Roman" w:hAnsi="Times New Roman" w:cs="Times New Roman"/>
          <w:b/>
          <w:color w:val="000000"/>
          <w:sz w:val="24"/>
        </w:rPr>
        <w:t xml:space="preserve"> « </w:t>
      </w:r>
      <w:proofErr w:type="spellStart"/>
      <w:r>
        <w:rPr>
          <w:rFonts w:ascii="Times New Roman" w:eastAsia="Times New Roman" w:hAnsi="Times New Roman" w:cs="Times New Roman"/>
          <w:b/>
          <w:color w:val="000000"/>
          <w:sz w:val="24"/>
        </w:rPr>
        <w:t>ListeEpargne</w:t>
      </w:r>
      <w:proofErr w:type="spellEnd"/>
      <w:r>
        <w:rPr>
          <w:rFonts w:ascii="Times New Roman" w:eastAsia="Times New Roman" w:hAnsi="Times New Roman" w:cs="Times New Roman"/>
          <w:b/>
          <w:color w:val="000000"/>
          <w:sz w:val="24"/>
        </w:rPr>
        <w:t xml:space="preserve"> en général »</w:t>
      </w:r>
      <w:r>
        <w:rPr>
          <w:rFonts w:ascii="Times New Roman" w:eastAsia="Times New Roman" w:hAnsi="Times New Roman" w:cs="Times New Roman"/>
          <w:color w:val="000000"/>
          <w:sz w:val="24"/>
        </w:rPr>
        <w:t xml:space="preserve">. Le graphique concerne les plus épargnants et les plus emprunteurs. </w:t>
      </w:r>
    </w:p>
    <w:p w:rsidR="00D022A5" w:rsidRDefault="00D022A5">
      <w:pPr>
        <w:spacing w:after="4" w:line="364" w:lineRule="auto"/>
        <w:ind w:left="-15" w:right="6" w:firstLine="427"/>
        <w:jc w:val="both"/>
        <w:rPr>
          <w:rFonts w:ascii="Times New Roman" w:eastAsia="Times New Roman" w:hAnsi="Times New Roman" w:cs="Times New Roman"/>
          <w:color w:val="000000"/>
          <w:sz w:val="24"/>
        </w:rPr>
      </w:pPr>
    </w:p>
    <w:p w:rsidR="00D022A5" w:rsidRDefault="00D022A5">
      <w:pPr>
        <w:spacing w:after="104" w:line="264" w:lineRule="auto"/>
        <w:ind w:left="1145" w:hanging="10"/>
        <w:rPr>
          <w:rFonts w:ascii="Times New Roman" w:eastAsia="Times New Roman" w:hAnsi="Times New Roman" w:cs="Times New Roman"/>
          <w:b/>
          <w:color w:val="000000"/>
          <w:sz w:val="24"/>
        </w:rPr>
      </w:pPr>
    </w:p>
    <w:p w:rsidR="00D022A5" w:rsidRDefault="00F86465" w:rsidP="00F86465">
      <w:pPr>
        <w:spacing w:after="104" w:line="264"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rPr>
        <w:lastRenderedPageBreak/>
        <w:t xml:space="preserve">                                      </w:t>
      </w:r>
      <w:r w:rsidRPr="00F86465">
        <w:rPr>
          <w:rFonts w:ascii="Times New Roman" w:eastAsia="Times New Roman" w:hAnsi="Times New Roman" w:cs="Times New Roman"/>
          <w:b/>
          <w:color w:val="000000"/>
          <w:sz w:val="24"/>
          <w:u w:val="single"/>
        </w:rPr>
        <w:t>Cas d’utilisateur pour le président</w:t>
      </w:r>
    </w:p>
    <w:p w:rsidR="00F86465" w:rsidRDefault="00F86465" w:rsidP="00F86465">
      <w:pPr>
        <w:spacing w:after="104" w:line="264"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 xml:space="preserve"> </w:t>
      </w:r>
    </w:p>
    <w:p w:rsidR="00F86465" w:rsidRPr="00F86465" w:rsidRDefault="00380F24" w:rsidP="00F86465">
      <w:pPr>
        <w:spacing w:after="104" w:line="264"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noProof/>
          <w:color w:val="000000"/>
          <w:sz w:val="24"/>
          <w:u w:val="single"/>
        </w:rPr>
        <w:drawing>
          <wp:inline distT="0" distB="0" distL="0" distR="0">
            <wp:extent cx="5760720" cy="54959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22-07-17 180103.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495925"/>
                    </a:xfrm>
                    <a:prstGeom prst="rect">
                      <a:avLst/>
                    </a:prstGeom>
                  </pic:spPr>
                </pic:pic>
              </a:graphicData>
            </a:graphic>
          </wp:inline>
        </w:drawing>
      </w:r>
    </w:p>
    <w:p w:rsidR="008C65DB" w:rsidRDefault="008C65DB" w:rsidP="008C65DB">
      <w:pPr>
        <w:spacing w:after="104" w:line="264" w:lineRule="auto"/>
        <w:rPr>
          <w:rFonts w:ascii="Times New Roman" w:eastAsia="Times New Roman" w:hAnsi="Times New Roman" w:cs="Times New Roman"/>
          <w:b/>
          <w:color w:val="000000"/>
          <w:sz w:val="24"/>
        </w:rPr>
      </w:pPr>
      <w:r>
        <w:rPr>
          <w:rFonts w:ascii="Calibri" w:eastAsia="Calibri" w:hAnsi="Calibri" w:cs="Calibri"/>
        </w:rPr>
        <w:t xml:space="preserve">   </w:t>
      </w:r>
      <w:r>
        <w:rPr>
          <w:rFonts w:ascii="Times New Roman" w:eastAsia="Times New Roman" w:hAnsi="Times New Roman" w:cs="Times New Roman"/>
          <w:b/>
          <w:color w:val="000000"/>
          <w:sz w:val="24"/>
        </w:rPr>
        <w:t xml:space="preserve">                                    </w:t>
      </w:r>
    </w:p>
    <w:p w:rsidR="008C65DB" w:rsidRDefault="008C65DB" w:rsidP="008C65DB">
      <w:pPr>
        <w:spacing w:after="104" w:line="264" w:lineRule="auto"/>
        <w:rPr>
          <w:rFonts w:ascii="Times New Roman" w:eastAsia="Times New Roman" w:hAnsi="Times New Roman" w:cs="Times New Roman"/>
          <w:b/>
          <w:color w:val="000000"/>
          <w:sz w:val="24"/>
        </w:rPr>
      </w:pPr>
    </w:p>
    <w:p w:rsidR="008C65DB" w:rsidRDefault="008C65DB" w:rsidP="008C65DB">
      <w:pPr>
        <w:spacing w:after="104" w:line="264" w:lineRule="auto"/>
        <w:rPr>
          <w:rFonts w:ascii="Times New Roman" w:eastAsia="Times New Roman" w:hAnsi="Times New Roman" w:cs="Times New Roman"/>
          <w:b/>
          <w:color w:val="000000"/>
          <w:sz w:val="24"/>
        </w:rPr>
      </w:pPr>
    </w:p>
    <w:p w:rsidR="008C65DB" w:rsidRDefault="008C65DB" w:rsidP="008C65DB">
      <w:pPr>
        <w:spacing w:after="104" w:line="264" w:lineRule="auto"/>
        <w:rPr>
          <w:rFonts w:ascii="Times New Roman" w:eastAsia="Times New Roman" w:hAnsi="Times New Roman" w:cs="Times New Roman"/>
          <w:b/>
          <w:color w:val="000000"/>
          <w:sz w:val="24"/>
        </w:rPr>
      </w:pPr>
    </w:p>
    <w:p w:rsidR="008C65DB" w:rsidRDefault="008C65DB" w:rsidP="008C65DB">
      <w:pPr>
        <w:spacing w:after="104" w:line="264" w:lineRule="auto"/>
        <w:rPr>
          <w:rFonts w:ascii="Times New Roman" w:eastAsia="Times New Roman" w:hAnsi="Times New Roman" w:cs="Times New Roman"/>
          <w:b/>
          <w:color w:val="000000"/>
          <w:sz w:val="24"/>
        </w:rPr>
      </w:pPr>
    </w:p>
    <w:p w:rsidR="008C65DB" w:rsidRDefault="008C65DB" w:rsidP="008C65DB">
      <w:pPr>
        <w:spacing w:after="104" w:line="264" w:lineRule="auto"/>
        <w:rPr>
          <w:rFonts w:ascii="Times New Roman" w:eastAsia="Times New Roman" w:hAnsi="Times New Roman" w:cs="Times New Roman"/>
          <w:b/>
          <w:color w:val="000000"/>
          <w:sz w:val="24"/>
        </w:rPr>
      </w:pPr>
    </w:p>
    <w:p w:rsidR="008C65DB" w:rsidRDefault="008C65DB" w:rsidP="008C65DB">
      <w:pPr>
        <w:spacing w:after="104" w:line="264" w:lineRule="auto"/>
        <w:rPr>
          <w:rFonts w:ascii="Times New Roman" w:eastAsia="Times New Roman" w:hAnsi="Times New Roman" w:cs="Times New Roman"/>
          <w:b/>
          <w:color w:val="000000"/>
          <w:sz w:val="24"/>
        </w:rPr>
      </w:pPr>
    </w:p>
    <w:p w:rsidR="008C65DB" w:rsidRDefault="008C65DB" w:rsidP="008C65DB">
      <w:pPr>
        <w:spacing w:after="104" w:line="264" w:lineRule="auto"/>
        <w:rPr>
          <w:rFonts w:ascii="Times New Roman" w:eastAsia="Times New Roman" w:hAnsi="Times New Roman" w:cs="Times New Roman"/>
          <w:b/>
          <w:color w:val="000000"/>
          <w:sz w:val="24"/>
        </w:rPr>
      </w:pPr>
    </w:p>
    <w:p w:rsidR="008C65DB" w:rsidRDefault="008C65DB" w:rsidP="008C65DB">
      <w:pPr>
        <w:spacing w:after="104" w:line="264" w:lineRule="auto"/>
        <w:rPr>
          <w:rFonts w:ascii="Times New Roman" w:eastAsia="Times New Roman" w:hAnsi="Times New Roman" w:cs="Times New Roman"/>
          <w:b/>
          <w:color w:val="000000"/>
          <w:sz w:val="24"/>
        </w:rPr>
      </w:pPr>
    </w:p>
    <w:p w:rsidR="008C65DB" w:rsidRDefault="008C65DB" w:rsidP="008C65DB">
      <w:pPr>
        <w:spacing w:after="104" w:line="264" w:lineRule="auto"/>
        <w:rPr>
          <w:rFonts w:ascii="Times New Roman" w:eastAsia="Times New Roman" w:hAnsi="Times New Roman" w:cs="Times New Roman"/>
          <w:b/>
          <w:color w:val="000000"/>
          <w:sz w:val="24"/>
        </w:rPr>
      </w:pPr>
    </w:p>
    <w:p w:rsidR="008C65DB" w:rsidRDefault="008C65DB" w:rsidP="008C65DB">
      <w:pPr>
        <w:spacing w:after="104" w:line="264"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rPr>
        <w:lastRenderedPageBreak/>
        <w:t xml:space="preserve">                                 </w:t>
      </w:r>
      <w:r w:rsidRPr="00F86465">
        <w:rPr>
          <w:rFonts w:ascii="Times New Roman" w:eastAsia="Times New Roman" w:hAnsi="Times New Roman" w:cs="Times New Roman"/>
          <w:b/>
          <w:color w:val="000000"/>
          <w:sz w:val="24"/>
          <w:u w:val="single"/>
        </w:rPr>
        <w:t>Cas d’</w:t>
      </w:r>
      <w:r>
        <w:rPr>
          <w:rFonts w:ascii="Times New Roman" w:eastAsia="Times New Roman" w:hAnsi="Times New Roman" w:cs="Times New Roman"/>
          <w:b/>
          <w:color w:val="000000"/>
          <w:sz w:val="24"/>
          <w:u w:val="single"/>
        </w:rPr>
        <w:t>utilisateur pour le membre</w:t>
      </w:r>
    </w:p>
    <w:p w:rsidR="008C65DB" w:rsidRDefault="008C65DB" w:rsidP="008C65DB">
      <w:pPr>
        <w:spacing w:after="104" w:line="264"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noProof/>
          <w:color w:val="000000"/>
          <w:sz w:val="24"/>
          <w:u w:val="single"/>
        </w:rPr>
        <w:drawing>
          <wp:inline distT="0" distB="0" distL="0" distR="0">
            <wp:extent cx="5760720" cy="39909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2-07-17 173538.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990975"/>
                    </a:xfrm>
                    <a:prstGeom prst="rect">
                      <a:avLst/>
                    </a:prstGeom>
                  </pic:spPr>
                </pic:pic>
              </a:graphicData>
            </a:graphic>
          </wp:inline>
        </w:drawing>
      </w:r>
    </w:p>
    <w:p w:rsidR="008C65DB" w:rsidRDefault="008C65DB" w:rsidP="008C65DB">
      <w:pPr>
        <w:spacing w:after="104" w:line="264"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rPr>
        <w:t xml:space="preserve">                                      </w:t>
      </w:r>
      <w:r w:rsidRPr="00F86465">
        <w:rPr>
          <w:rFonts w:ascii="Times New Roman" w:eastAsia="Times New Roman" w:hAnsi="Times New Roman" w:cs="Times New Roman"/>
          <w:b/>
          <w:color w:val="000000"/>
          <w:sz w:val="24"/>
          <w:u w:val="single"/>
        </w:rPr>
        <w:t>Cas d’</w:t>
      </w:r>
      <w:r>
        <w:rPr>
          <w:rFonts w:ascii="Times New Roman" w:eastAsia="Times New Roman" w:hAnsi="Times New Roman" w:cs="Times New Roman"/>
          <w:b/>
          <w:color w:val="000000"/>
          <w:sz w:val="24"/>
          <w:u w:val="single"/>
        </w:rPr>
        <w:t>utilisateur pour le commissaire aux comptes</w:t>
      </w:r>
    </w:p>
    <w:p w:rsidR="006D2C05" w:rsidRDefault="006D2C05" w:rsidP="008C65DB">
      <w:pPr>
        <w:spacing w:after="104" w:line="264" w:lineRule="auto"/>
        <w:rPr>
          <w:rFonts w:ascii="Times New Roman" w:eastAsia="Times New Roman" w:hAnsi="Times New Roman" w:cs="Times New Roman"/>
          <w:b/>
          <w:color w:val="000000"/>
          <w:sz w:val="24"/>
          <w:u w:val="single"/>
        </w:rPr>
      </w:pPr>
    </w:p>
    <w:p w:rsidR="006D2C05" w:rsidRDefault="006D2C05" w:rsidP="008C65DB">
      <w:pPr>
        <w:spacing w:after="104" w:line="264"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noProof/>
          <w:color w:val="000000"/>
          <w:sz w:val="24"/>
          <w:u w:val="single"/>
        </w:rPr>
        <w:drawing>
          <wp:inline distT="0" distB="0" distL="0" distR="0">
            <wp:extent cx="5760720" cy="38385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2-07-17 175156.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838575"/>
                    </a:xfrm>
                    <a:prstGeom prst="rect">
                      <a:avLst/>
                    </a:prstGeom>
                  </pic:spPr>
                </pic:pic>
              </a:graphicData>
            </a:graphic>
          </wp:inline>
        </w:drawing>
      </w:r>
    </w:p>
    <w:p w:rsidR="008C65DB" w:rsidRDefault="008C65DB" w:rsidP="008C65DB">
      <w:pPr>
        <w:spacing w:after="104" w:line="264" w:lineRule="auto"/>
        <w:rPr>
          <w:rFonts w:ascii="Times New Roman" w:eastAsia="Times New Roman" w:hAnsi="Times New Roman" w:cs="Times New Roman"/>
          <w:b/>
          <w:color w:val="000000"/>
          <w:sz w:val="24"/>
          <w:u w:val="single"/>
        </w:rPr>
      </w:pPr>
    </w:p>
    <w:p w:rsidR="00D022A5" w:rsidRDefault="00D022A5">
      <w:pPr>
        <w:spacing w:after="104" w:line="240" w:lineRule="auto"/>
        <w:ind w:left="284" w:hanging="284"/>
        <w:rPr>
          <w:rFonts w:ascii="Calibri" w:eastAsia="Calibri" w:hAnsi="Calibri" w:cs="Calibri"/>
        </w:rPr>
      </w:pPr>
    </w:p>
    <w:p w:rsidR="00D022A5" w:rsidRDefault="00D022A5">
      <w:pPr>
        <w:spacing w:after="104" w:line="264" w:lineRule="auto"/>
        <w:ind w:left="1145" w:hanging="10"/>
        <w:rPr>
          <w:rFonts w:ascii="Times New Roman" w:eastAsia="Times New Roman" w:hAnsi="Times New Roman" w:cs="Times New Roman"/>
          <w:b/>
          <w:color w:val="000000"/>
          <w:sz w:val="24"/>
        </w:rPr>
      </w:pPr>
    </w:p>
    <w:p w:rsidR="00D022A5" w:rsidRDefault="00380F24">
      <w:pPr>
        <w:spacing w:after="104" w:line="264" w:lineRule="auto"/>
        <w:ind w:left="1145"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Description textuelle des cas d’utilisation </w:t>
      </w:r>
    </w:p>
    <w:p w:rsidR="00D022A5" w:rsidRDefault="00380F24">
      <w:pPr>
        <w:spacing w:after="4" w:line="364" w:lineRule="auto"/>
        <w:ind w:left="142" w:right="6" w:firstLine="283"/>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Dans cette étape, nous cherchons à détailler la description des besoins par la description textuelle des cas d’utilisation « </w:t>
      </w:r>
      <w:proofErr w:type="spellStart"/>
      <w:r>
        <w:rPr>
          <w:rFonts w:ascii="Times New Roman" w:eastAsia="Times New Roman" w:hAnsi="Times New Roman" w:cs="Times New Roman"/>
          <w:b/>
          <w:color w:val="000000"/>
          <w:sz w:val="24"/>
        </w:rPr>
        <w:t>Enregistrer_Epargné</w:t>
      </w:r>
      <w:proofErr w:type="spellEnd"/>
      <w:r>
        <w:rPr>
          <w:rFonts w:ascii="Times New Roman" w:eastAsia="Times New Roman" w:hAnsi="Times New Roman" w:cs="Times New Roman"/>
          <w:b/>
          <w:color w:val="000000"/>
          <w:sz w:val="24"/>
        </w:rPr>
        <w:t xml:space="preserve"> », </w:t>
      </w:r>
      <w:r>
        <w:rPr>
          <w:rFonts w:ascii="Times New Roman" w:eastAsia="Times New Roman" w:hAnsi="Times New Roman" w:cs="Times New Roman"/>
          <w:color w:val="000000"/>
          <w:sz w:val="24"/>
        </w:rPr>
        <w:t>«</w:t>
      </w:r>
      <w:proofErr w:type="spellStart"/>
      <w:r>
        <w:rPr>
          <w:rFonts w:ascii="Times New Roman" w:eastAsia="Times New Roman" w:hAnsi="Times New Roman" w:cs="Times New Roman"/>
          <w:b/>
          <w:color w:val="000000"/>
          <w:sz w:val="24"/>
        </w:rPr>
        <w:t>Enregistrer_Emprunt</w:t>
      </w:r>
      <w:proofErr w:type="spellEnd"/>
      <w:r>
        <w:rPr>
          <w:rFonts w:ascii="Times New Roman" w:eastAsia="Times New Roman" w:hAnsi="Times New Roman" w:cs="Times New Roman"/>
          <w:b/>
          <w:color w:val="000000"/>
          <w:sz w:val="24"/>
        </w:rPr>
        <w:t xml:space="preserve"> » et </w:t>
      </w:r>
    </w:p>
    <w:p w:rsidR="00D022A5" w:rsidRDefault="00380F24">
      <w:pPr>
        <w:spacing w:after="136" w:line="264" w:lineRule="auto"/>
        <w:ind w:left="152"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w:t>
      </w:r>
      <w:proofErr w:type="gramStart"/>
      <w:r>
        <w:rPr>
          <w:rFonts w:ascii="Times New Roman" w:eastAsia="Times New Roman" w:hAnsi="Times New Roman" w:cs="Times New Roman"/>
          <w:b/>
          <w:color w:val="000000"/>
          <w:sz w:val="24"/>
        </w:rPr>
        <w:t>s’Authentifier</w:t>
      </w:r>
      <w:proofErr w:type="gramEnd"/>
      <w:r>
        <w:rPr>
          <w:rFonts w:ascii="Times New Roman" w:eastAsia="Times New Roman" w:hAnsi="Times New Roman" w:cs="Times New Roman"/>
          <w:b/>
          <w:color w:val="000000"/>
          <w:sz w:val="24"/>
        </w:rPr>
        <w:t xml:space="preserve"> » «</w:t>
      </w:r>
      <w:proofErr w:type="spellStart"/>
      <w:r>
        <w:rPr>
          <w:rFonts w:ascii="Times New Roman" w:eastAsia="Times New Roman" w:hAnsi="Times New Roman" w:cs="Times New Roman"/>
          <w:b/>
          <w:color w:val="000000"/>
          <w:sz w:val="24"/>
        </w:rPr>
        <w:t>Enregistrer_Remboursement</w:t>
      </w:r>
      <w:proofErr w:type="spellEnd"/>
      <w:r>
        <w:rPr>
          <w:rFonts w:ascii="Times New Roman" w:eastAsia="Times New Roman" w:hAnsi="Times New Roman" w:cs="Times New Roman"/>
          <w:b/>
          <w:color w:val="000000"/>
          <w:sz w:val="24"/>
        </w:rPr>
        <w:t xml:space="preserve"> » </w:t>
      </w:r>
    </w:p>
    <w:p w:rsidR="00D022A5" w:rsidRDefault="00380F24">
      <w:pPr>
        <w:keepNext/>
        <w:keepLines/>
        <w:spacing w:after="0" w:line="256" w:lineRule="auto"/>
        <w:ind w:left="138" w:right="5" w:hanging="10"/>
        <w:jc w:val="center"/>
        <w:rPr>
          <w:rFonts w:ascii="Times New Roman" w:eastAsia="Times New Roman" w:hAnsi="Times New Roman" w:cs="Times New Roman"/>
          <w:i/>
          <w:color w:val="000000"/>
          <w:sz w:val="24"/>
        </w:rPr>
      </w:pPr>
      <w:r>
        <w:rPr>
          <w:rFonts w:ascii="Times New Roman" w:eastAsia="Times New Roman" w:hAnsi="Times New Roman" w:cs="Times New Roman"/>
          <w:b/>
          <w:i/>
          <w:color w:val="000000"/>
          <w:sz w:val="24"/>
        </w:rPr>
        <w:t xml:space="preserve">Tableau 3 : diagramme textuelle du cas d’utilisation « </w:t>
      </w:r>
      <w:proofErr w:type="spellStart"/>
      <w:r>
        <w:rPr>
          <w:rFonts w:ascii="Times New Roman" w:eastAsia="Times New Roman" w:hAnsi="Times New Roman" w:cs="Times New Roman"/>
          <w:b/>
          <w:i/>
          <w:color w:val="000000"/>
          <w:sz w:val="24"/>
        </w:rPr>
        <w:t>Enregistrer_Epargné</w:t>
      </w:r>
      <w:proofErr w:type="spellEnd"/>
      <w:r>
        <w:rPr>
          <w:rFonts w:ascii="Times New Roman" w:eastAsia="Times New Roman" w:hAnsi="Times New Roman" w:cs="Times New Roman"/>
          <w:b/>
          <w:i/>
          <w:color w:val="000000"/>
          <w:sz w:val="24"/>
        </w:rPr>
        <w:t xml:space="preserve"> »</w:t>
      </w:r>
      <w:r>
        <w:rPr>
          <w:rFonts w:ascii="Times New Roman" w:eastAsia="Times New Roman" w:hAnsi="Times New Roman" w:cs="Times New Roman"/>
          <w:i/>
          <w:color w:val="000000"/>
          <w:sz w:val="24"/>
        </w:rPr>
        <w:t xml:space="preserve"> </w:t>
      </w:r>
    </w:p>
    <w:p w:rsidR="00D022A5" w:rsidRDefault="00D022A5">
      <w:pPr>
        <w:spacing w:after="4" w:line="364" w:lineRule="auto"/>
        <w:ind w:left="10" w:right="57" w:hanging="10"/>
        <w:jc w:val="both"/>
        <w:rPr>
          <w:rFonts w:ascii="Times New Roman" w:eastAsia="Times New Roman" w:hAnsi="Times New Roman" w:cs="Times New Roman"/>
          <w:color w:val="000000"/>
          <w:sz w:val="24"/>
        </w:rPr>
      </w:pPr>
    </w:p>
    <w:p w:rsidR="00D022A5" w:rsidRDefault="00D022A5">
      <w:pPr>
        <w:spacing w:after="4" w:line="364" w:lineRule="auto"/>
        <w:ind w:left="10" w:right="57" w:hanging="10"/>
        <w:jc w:val="both"/>
        <w:rPr>
          <w:rFonts w:ascii="Times New Roman" w:eastAsia="Times New Roman" w:hAnsi="Times New Roman" w:cs="Times New Roman"/>
          <w:color w:val="000000"/>
          <w:sz w:val="24"/>
        </w:rPr>
      </w:pPr>
    </w:p>
    <w:tbl>
      <w:tblPr>
        <w:tblW w:w="0" w:type="auto"/>
        <w:tblInd w:w="151" w:type="dxa"/>
        <w:tblCellMar>
          <w:left w:w="10" w:type="dxa"/>
          <w:right w:w="10" w:type="dxa"/>
        </w:tblCellMar>
        <w:tblLook w:val="0000" w:firstRow="0" w:lastRow="0" w:firstColumn="0" w:lastColumn="0" w:noHBand="0" w:noVBand="0"/>
      </w:tblPr>
      <w:tblGrid>
        <w:gridCol w:w="1487"/>
        <w:gridCol w:w="7540"/>
      </w:tblGrid>
      <w:tr w:rsidR="00D022A5">
        <w:tc>
          <w:tcPr>
            <w:tcW w:w="1488"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pPr>
            <w:r>
              <w:rPr>
                <w:rFonts w:ascii="Times New Roman" w:eastAsia="Times New Roman" w:hAnsi="Times New Roman" w:cs="Times New Roman"/>
                <w:b/>
                <w:color w:val="000000"/>
                <w:sz w:val="24"/>
              </w:rPr>
              <w:t xml:space="preserve">Objectif : </w:t>
            </w:r>
          </w:p>
        </w:tc>
        <w:tc>
          <w:tcPr>
            <w:tcW w:w="7563"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ind w:left="2"/>
            </w:pPr>
            <w:r>
              <w:rPr>
                <w:rFonts w:ascii="Times New Roman" w:eastAsia="Times New Roman" w:hAnsi="Times New Roman" w:cs="Times New Roman"/>
                <w:b/>
                <w:color w:val="000000"/>
                <w:sz w:val="24"/>
              </w:rPr>
              <w:t xml:space="preserve">Enregistrer Epargne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pPr>
            <w:r>
              <w:rPr>
                <w:rFonts w:ascii="Times New Roman" w:eastAsia="Times New Roman" w:hAnsi="Times New Roman" w:cs="Times New Roman"/>
                <w:b/>
                <w:color w:val="000000"/>
                <w:sz w:val="24"/>
              </w:rPr>
              <w:t xml:space="preserve">Contexte : </w:t>
            </w:r>
          </w:p>
        </w:tc>
        <w:tc>
          <w:tcPr>
            <w:tcW w:w="7563"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ind w:left="2"/>
              <w:jc w:val="both"/>
            </w:pPr>
            <w:r>
              <w:rPr>
                <w:rFonts w:ascii="Times New Roman" w:eastAsia="Times New Roman" w:hAnsi="Times New Roman" w:cs="Times New Roman"/>
                <w:color w:val="000000"/>
                <w:sz w:val="24"/>
              </w:rPr>
              <w:t xml:space="preserve">Ce cas d’utilisation permet d’enregistrer une Epargne effectué par un membre au courant d’une session et lors d’une séance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pPr>
            <w:r>
              <w:rPr>
                <w:rFonts w:ascii="Times New Roman" w:eastAsia="Times New Roman" w:hAnsi="Times New Roman" w:cs="Times New Roman"/>
                <w:b/>
                <w:color w:val="000000"/>
                <w:sz w:val="24"/>
              </w:rPr>
              <w:t xml:space="preserve">Acteur principal : </w:t>
            </w:r>
          </w:p>
        </w:tc>
        <w:tc>
          <w:tcPr>
            <w:tcW w:w="7563"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ind w:left="2"/>
            </w:pPr>
            <w:r>
              <w:rPr>
                <w:rFonts w:ascii="Times New Roman" w:eastAsia="Times New Roman" w:hAnsi="Times New Roman" w:cs="Times New Roman"/>
                <w:color w:val="000000"/>
                <w:sz w:val="24"/>
              </w:rPr>
              <w:t xml:space="preserve">Commissaire au compte, commissaire au compte adjoint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16" w:line="256"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Acteur </w:t>
            </w:r>
          </w:p>
          <w:p w:rsidR="00D022A5" w:rsidRDefault="00380F24">
            <w:pPr>
              <w:spacing w:after="0" w:line="256" w:lineRule="auto"/>
            </w:pPr>
            <w:r>
              <w:rPr>
                <w:rFonts w:ascii="Times New Roman" w:eastAsia="Times New Roman" w:hAnsi="Times New Roman" w:cs="Times New Roman"/>
                <w:b/>
                <w:color w:val="000000"/>
                <w:sz w:val="24"/>
              </w:rPr>
              <w:t xml:space="preserve">Secondaire : </w:t>
            </w:r>
          </w:p>
        </w:tc>
        <w:tc>
          <w:tcPr>
            <w:tcW w:w="7563"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ind w:left="2"/>
            </w:pPr>
            <w:r>
              <w:rPr>
                <w:rFonts w:ascii="Times New Roman" w:eastAsia="Times New Roman" w:hAnsi="Times New Roman" w:cs="Times New Roman"/>
                <w:color w:val="000000"/>
                <w:sz w:val="24"/>
              </w:rPr>
              <w:t xml:space="preserve">Membre de l’association(Epargnant)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ind w:right="4"/>
            </w:pPr>
            <w:r>
              <w:rPr>
                <w:rFonts w:ascii="Times New Roman" w:eastAsia="Times New Roman" w:hAnsi="Times New Roman" w:cs="Times New Roman"/>
                <w:b/>
                <w:color w:val="000000"/>
                <w:sz w:val="24"/>
              </w:rPr>
              <w:t xml:space="preserve">Pré condition : </w:t>
            </w:r>
          </w:p>
        </w:tc>
        <w:tc>
          <w:tcPr>
            <w:tcW w:w="7563"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ind w:left="2"/>
              <w:jc w:val="both"/>
            </w:pPr>
            <w:r>
              <w:rPr>
                <w:rFonts w:ascii="Times New Roman" w:eastAsia="Times New Roman" w:hAnsi="Times New Roman" w:cs="Times New Roman"/>
                <w:color w:val="000000"/>
                <w:sz w:val="24"/>
              </w:rPr>
              <w:t xml:space="preserve">Il faut que le membre épargnant existe dans la base de données et que le montant   épargner soit  supérieur ou égale  au taux minimum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pPr>
            <w:r>
              <w:rPr>
                <w:rFonts w:ascii="Times New Roman" w:eastAsia="Times New Roman" w:hAnsi="Times New Roman" w:cs="Times New Roman"/>
                <w:b/>
                <w:color w:val="000000"/>
                <w:sz w:val="24"/>
              </w:rPr>
              <w:t xml:space="preserve">Scenarii </w:t>
            </w:r>
          </w:p>
        </w:tc>
        <w:tc>
          <w:tcPr>
            <w:tcW w:w="7563"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54" w:line="256" w:lineRule="auto"/>
              <w:ind w:left="2"/>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Nominal</w:t>
            </w:r>
            <w:r>
              <w:rPr>
                <w:rFonts w:ascii="Times New Roman" w:eastAsia="Times New Roman" w:hAnsi="Times New Roman" w:cs="Times New Roman"/>
                <w:color w:val="000000"/>
                <w:sz w:val="24"/>
              </w:rPr>
              <w:t xml:space="preserve"> : </w:t>
            </w:r>
          </w:p>
          <w:p w:rsidR="00D022A5" w:rsidRDefault="00380F24">
            <w:pPr>
              <w:spacing w:after="17" w:line="276" w:lineRule="auto"/>
              <w:ind w:left="362" w:right="11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r>
              <w:rPr>
                <w:rFonts w:ascii="Arial" w:eastAsia="Arial" w:hAnsi="Arial" w:cs="Arial"/>
                <w:color w:val="000000"/>
                <w:sz w:val="24"/>
              </w:rPr>
              <w:t xml:space="preserve"> </w:t>
            </w:r>
            <w:r>
              <w:rPr>
                <w:rFonts w:ascii="Times New Roman" w:eastAsia="Times New Roman" w:hAnsi="Times New Roman" w:cs="Times New Roman"/>
                <w:color w:val="000000"/>
                <w:sz w:val="24"/>
              </w:rPr>
              <w:t xml:space="preserve">L’acteur envoie une demande de connexion au </w:t>
            </w:r>
            <w:proofErr w:type="spellStart"/>
            <w:r>
              <w:rPr>
                <w:rFonts w:ascii="Times New Roman" w:eastAsia="Times New Roman" w:hAnsi="Times New Roman" w:cs="Times New Roman"/>
                <w:color w:val="000000"/>
                <w:sz w:val="24"/>
              </w:rPr>
              <w:t>systeme</w:t>
            </w:r>
            <w:proofErr w:type="spellEnd"/>
            <w:r>
              <w:rPr>
                <w:rFonts w:ascii="Times New Roman" w:eastAsia="Times New Roman" w:hAnsi="Times New Roman" w:cs="Times New Roman"/>
                <w:color w:val="000000"/>
                <w:sz w:val="24"/>
              </w:rPr>
              <w:t xml:space="preserve"> ; 2-</w:t>
            </w:r>
            <w:r>
              <w:rPr>
                <w:rFonts w:ascii="Arial" w:eastAsia="Arial" w:hAnsi="Arial" w:cs="Arial"/>
                <w:color w:val="000000"/>
                <w:sz w:val="24"/>
              </w:rPr>
              <w:t xml:space="preserve"> </w:t>
            </w:r>
            <w:r>
              <w:rPr>
                <w:rFonts w:ascii="Times New Roman" w:eastAsia="Times New Roman" w:hAnsi="Times New Roman" w:cs="Times New Roman"/>
                <w:color w:val="000000"/>
                <w:sz w:val="24"/>
              </w:rPr>
              <w:t xml:space="preserve">Le système vérifie les paramètres de connexion et : retourne un message d’erreur et présente à nouveau l’interface  </w:t>
            </w:r>
          </w:p>
          <w:p w:rsidR="00D022A5" w:rsidRDefault="00380F24">
            <w:pPr>
              <w:spacing w:after="58" w:line="256" w:lineRule="auto"/>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d’authentification si les paramètres ne correspondent pas ; </w:t>
            </w:r>
          </w:p>
          <w:p w:rsidR="00D022A5" w:rsidRDefault="00380F24">
            <w:pPr>
              <w:numPr>
                <w:ilvl w:val="0"/>
                <w:numId w:val="4"/>
              </w:numPr>
              <w:spacing w:after="19" w:line="256" w:lineRule="auto"/>
              <w:ind w:left="362" w:right="52" w:hanging="36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retourne l’interface principale si l’utilisateur est </w:t>
            </w:r>
          </w:p>
          <w:p w:rsidR="00D022A5" w:rsidRDefault="00380F24">
            <w:pPr>
              <w:spacing w:after="61" w:line="25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authentifié ;  </w:t>
            </w:r>
          </w:p>
          <w:p w:rsidR="00D022A5" w:rsidRDefault="00380F24">
            <w:pPr>
              <w:numPr>
                <w:ilvl w:val="0"/>
                <w:numId w:val="5"/>
              </w:numPr>
              <w:spacing w:after="3" w:line="271" w:lineRule="auto"/>
              <w:ind w:left="362" w:right="52" w:hanging="36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L’acteur clique sur l’onglet Epargne, remplit le formulaire d’épargne et le soumet au système; </w:t>
            </w:r>
          </w:p>
          <w:p w:rsidR="00D022A5" w:rsidRDefault="00380F24">
            <w:pPr>
              <w:numPr>
                <w:ilvl w:val="0"/>
                <w:numId w:val="5"/>
              </w:numPr>
              <w:spacing w:after="19" w:line="256" w:lineRule="auto"/>
              <w:ind w:left="362" w:right="52" w:hanging="36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met à jour la base de données sur la base des données </w:t>
            </w:r>
          </w:p>
          <w:p w:rsidR="00D022A5" w:rsidRDefault="00380F24">
            <w:pPr>
              <w:spacing w:after="65" w:line="25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Saisies ; </w:t>
            </w:r>
          </w:p>
          <w:p w:rsidR="00D022A5" w:rsidRDefault="00380F24">
            <w:pPr>
              <w:numPr>
                <w:ilvl w:val="0"/>
                <w:numId w:val="6"/>
              </w:numPr>
              <w:spacing w:after="0" w:line="256" w:lineRule="auto"/>
              <w:ind w:left="362" w:right="52" w:hanging="361"/>
              <w:jc w:val="both"/>
            </w:pPr>
            <w:r>
              <w:rPr>
                <w:rFonts w:ascii="Times New Roman" w:eastAsia="Times New Roman" w:hAnsi="Times New Roman" w:cs="Times New Roman"/>
                <w:color w:val="000000"/>
                <w:sz w:val="24"/>
              </w:rPr>
              <w:t xml:space="preserve">Le système retourne un message de confirmation de l’opération. </w:t>
            </w:r>
            <w:r>
              <w:rPr>
                <w:rFonts w:ascii="Times New Roman" w:eastAsia="Times New Roman" w:hAnsi="Times New Roman" w:cs="Times New Roman"/>
                <w:b/>
                <w:color w:val="000000"/>
                <w:sz w:val="24"/>
                <w:u w:val="single"/>
              </w:rPr>
              <w:t>Exception</w:t>
            </w:r>
            <w:r>
              <w:rPr>
                <w:rFonts w:ascii="Times New Roman" w:eastAsia="Times New Roman" w:hAnsi="Times New Roman" w:cs="Times New Roman"/>
                <w:color w:val="000000"/>
                <w:sz w:val="24"/>
              </w:rPr>
              <w:t xml:space="preserve"> : Un membre ne peut pas faire plus d’une épargne par séance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pPr>
            <w:r>
              <w:rPr>
                <w:rFonts w:ascii="Times New Roman" w:eastAsia="Times New Roman" w:hAnsi="Times New Roman" w:cs="Times New Roman"/>
                <w:b/>
                <w:color w:val="000000"/>
                <w:sz w:val="24"/>
              </w:rPr>
              <w:t xml:space="preserve">Post condition </w:t>
            </w:r>
          </w:p>
        </w:tc>
        <w:tc>
          <w:tcPr>
            <w:tcW w:w="7563" w:type="dxa"/>
            <w:tcBorders>
              <w:top w:val="single" w:sz="8" w:space="0" w:color="78C0D4"/>
              <w:left w:val="single" w:sz="8" w:space="0" w:color="78C0D4"/>
              <w:bottom w:val="single" w:sz="8" w:space="0" w:color="78C0D4"/>
              <w:right w:val="single" w:sz="8" w:space="0" w:color="78C0D4"/>
            </w:tcBorders>
            <w:shd w:val="clear" w:color="auto" w:fill="D2EAF1"/>
            <w:tcMar>
              <w:left w:w="53" w:type="dxa"/>
              <w:right w:w="53" w:type="dxa"/>
            </w:tcMar>
          </w:tcPr>
          <w:p w:rsidR="00D022A5" w:rsidRDefault="00380F24">
            <w:pPr>
              <w:spacing w:after="0" w:line="256" w:lineRule="auto"/>
              <w:ind w:left="2"/>
            </w:pPr>
            <w:r>
              <w:rPr>
                <w:rFonts w:ascii="Times New Roman" w:eastAsia="Times New Roman" w:hAnsi="Times New Roman" w:cs="Times New Roman"/>
                <w:color w:val="000000"/>
                <w:sz w:val="24"/>
              </w:rPr>
              <w:t xml:space="preserve">L’épargne est enregistrée avec succès et le compte épargne du membre est incrémenté. </w:t>
            </w:r>
          </w:p>
        </w:tc>
      </w:tr>
    </w:tbl>
    <w:p w:rsidR="00D022A5" w:rsidRDefault="00380F24">
      <w:pPr>
        <w:spacing w:after="115" w:line="256" w:lineRule="auto"/>
        <w:ind w:left="425"/>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D022A5" w:rsidRDefault="00380F24">
      <w:pPr>
        <w:spacing w:after="0" w:line="256" w:lineRule="auto"/>
        <w:ind w:left="10" w:right="1063" w:hanging="10"/>
        <w:jc w:val="right"/>
        <w:rPr>
          <w:rFonts w:ascii="Times New Roman" w:eastAsia="Times New Roman" w:hAnsi="Times New Roman" w:cs="Times New Roman"/>
          <w:color w:val="000000"/>
          <w:sz w:val="24"/>
        </w:rPr>
      </w:pPr>
      <w:r>
        <w:rPr>
          <w:rFonts w:ascii="Times New Roman" w:eastAsia="Times New Roman" w:hAnsi="Times New Roman" w:cs="Times New Roman"/>
          <w:b/>
          <w:i/>
          <w:color w:val="000000"/>
          <w:sz w:val="24"/>
        </w:rPr>
        <w:t>Tableau 4 : diagramme textuelle du cas d’utilisation « s’Authentifier »</w:t>
      </w:r>
      <w:r>
        <w:rPr>
          <w:rFonts w:ascii="Times New Roman" w:eastAsia="Times New Roman" w:hAnsi="Times New Roman" w:cs="Times New Roman"/>
          <w:i/>
          <w:color w:val="000000"/>
          <w:sz w:val="24"/>
        </w:rPr>
        <w:t xml:space="preserve"> </w:t>
      </w:r>
    </w:p>
    <w:tbl>
      <w:tblPr>
        <w:tblW w:w="0" w:type="auto"/>
        <w:tblInd w:w="72" w:type="dxa"/>
        <w:tblCellMar>
          <w:left w:w="10" w:type="dxa"/>
          <w:right w:w="10" w:type="dxa"/>
        </w:tblCellMar>
        <w:tblLook w:val="0000" w:firstRow="0" w:lastRow="0" w:firstColumn="0" w:lastColumn="0" w:noHBand="0" w:noVBand="0"/>
      </w:tblPr>
      <w:tblGrid>
        <w:gridCol w:w="1484"/>
        <w:gridCol w:w="7664"/>
      </w:tblGrid>
      <w:tr w:rsidR="00D022A5">
        <w:tc>
          <w:tcPr>
            <w:tcW w:w="1486" w:type="dxa"/>
            <w:tcBorders>
              <w:top w:val="single" w:sz="8" w:space="0" w:color="84B3DF"/>
              <w:left w:val="single" w:sz="8" w:space="0" w:color="84B3DF"/>
              <w:bottom w:val="single" w:sz="8" w:space="0" w:color="84B3DF"/>
              <w:right w:val="single" w:sz="8" w:space="0" w:color="84B3DF"/>
            </w:tcBorders>
            <w:shd w:val="clear" w:color="auto" w:fill="D6E6F4"/>
            <w:tcMar>
              <w:left w:w="74" w:type="dxa"/>
              <w:right w:w="74" w:type="dxa"/>
            </w:tcMar>
          </w:tcPr>
          <w:p w:rsidR="00D022A5" w:rsidRDefault="00380F24">
            <w:pPr>
              <w:spacing w:after="0" w:line="256" w:lineRule="auto"/>
            </w:pPr>
            <w:r>
              <w:rPr>
                <w:rFonts w:ascii="Times New Roman" w:eastAsia="Times New Roman" w:hAnsi="Times New Roman" w:cs="Times New Roman"/>
                <w:b/>
                <w:color w:val="000000"/>
                <w:sz w:val="24"/>
              </w:rPr>
              <w:t>Objectif :</w:t>
            </w:r>
            <w:r>
              <w:rPr>
                <w:rFonts w:ascii="Times New Roman" w:eastAsia="Times New Roman" w:hAnsi="Times New Roman" w:cs="Times New Roman"/>
                <w:color w:val="000000"/>
                <w:sz w:val="24"/>
              </w:rPr>
              <w:t xml:space="preserve"> </w:t>
            </w:r>
          </w:p>
        </w:tc>
        <w:tc>
          <w:tcPr>
            <w:tcW w:w="7724" w:type="dxa"/>
            <w:tcBorders>
              <w:top w:val="single" w:sz="8" w:space="0" w:color="84B3DF"/>
              <w:left w:val="single" w:sz="8" w:space="0" w:color="84B3DF"/>
              <w:bottom w:val="single" w:sz="8" w:space="0" w:color="84B3DF"/>
              <w:right w:val="single" w:sz="8" w:space="0" w:color="84B3DF"/>
            </w:tcBorders>
            <w:shd w:val="clear" w:color="auto" w:fill="D6E6F4"/>
            <w:tcMar>
              <w:left w:w="74" w:type="dxa"/>
              <w:right w:w="74" w:type="dxa"/>
            </w:tcMar>
          </w:tcPr>
          <w:p w:rsidR="00D022A5" w:rsidRDefault="00380F24">
            <w:pPr>
              <w:spacing w:after="0" w:line="256" w:lineRule="auto"/>
              <w:ind w:left="5"/>
            </w:pPr>
            <w:r>
              <w:rPr>
                <w:rFonts w:ascii="Times New Roman" w:eastAsia="Times New Roman" w:hAnsi="Times New Roman" w:cs="Times New Roman"/>
                <w:b/>
                <w:color w:val="000000"/>
                <w:sz w:val="24"/>
              </w:rPr>
              <w:t xml:space="preserve">S’authentifier </w:t>
            </w:r>
          </w:p>
        </w:tc>
      </w:tr>
      <w:tr w:rsidR="00D022A5">
        <w:tc>
          <w:tcPr>
            <w:tcW w:w="1486" w:type="dxa"/>
            <w:tcBorders>
              <w:top w:val="single" w:sz="8" w:space="0" w:color="84B3DF"/>
              <w:left w:val="single" w:sz="8" w:space="0" w:color="84B3DF"/>
              <w:bottom w:val="single" w:sz="8" w:space="0" w:color="84B3DF"/>
              <w:right w:val="single" w:sz="8" w:space="0" w:color="84B3DF"/>
            </w:tcBorders>
            <w:shd w:val="clear" w:color="auto" w:fill="ADCCEA"/>
            <w:tcMar>
              <w:left w:w="74" w:type="dxa"/>
              <w:right w:w="74" w:type="dxa"/>
            </w:tcMar>
          </w:tcPr>
          <w:p w:rsidR="00D022A5" w:rsidRDefault="00380F24">
            <w:pPr>
              <w:spacing w:after="0" w:line="256" w:lineRule="auto"/>
            </w:pPr>
            <w:r>
              <w:rPr>
                <w:rFonts w:ascii="Times New Roman" w:eastAsia="Times New Roman" w:hAnsi="Times New Roman" w:cs="Times New Roman"/>
                <w:b/>
                <w:color w:val="000000"/>
                <w:sz w:val="24"/>
              </w:rPr>
              <w:t>Contexte :</w:t>
            </w:r>
            <w:r>
              <w:rPr>
                <w:rFonts w:ascii="Times New Roman" w:eastAsia="Times New Roman" w:hAnsi="Times New Roman" w:cs="Times New Roman"/>
                <w:color w:val="000000"/>
                <w:sz w:val="24"/>
              </w:rPr>
              <w:t xml:space="preserve"> </w:t>
            </w:r>
          </w:p>
        </w:tc>
        <w:tc>
          <w:tcPr>
            <w:tcW w:w="7724" w:type="dxa"/>
            <w:tcBorders>
              <w:top w:val="single" w:sz="8" w:space="0" w:color="84B3DF"/>
              <w:left w:val="single" w:sz="8" w:space="0" w:color="84B3DF"/>
              <w:bottom w:val="single" w:sz="8" w:space="0" w:color="84B3DF"/>
              <w:right w:val="single" w:sz="8" w:space="0" w:color="84B3DF"/>
            </w:tcBorders>
            <w:shd w:val="clear" w:color="auto" w:fill="ADCCEA"/>
            <w:tcMar>
              <w:left w:w="74" w:type="dxa"/>
              <w:right w:w="74" w:type="dxa"/>
            </w:tcMar>
          </w:tcPr>
          <w:p w:rsidR="00D022A5" w:rsidRDefault="00380F24">
            <w:pPr>
              <w:spacing w:after="0" w:line="256" w:lineRule="auto"/>
              <w:ind w:left="5"/>
              <w:jc w:val="both"/>
            </w:pPr>
            <w:r>
              <w:rPr>
                <w:rFonts w:ascii="Times New Roman" w:eastAsia="Times New Roman" w:hAnsi="Times New Roman" w:cs="Times New Roman"/>
                <w:color w:val="000000"/>
                <w:sz w:val="24"/>
              </w:rPr>
              <w:t xml:space="preserve">Ce cas d’utilisation permet à un membre de s’authentifier au système tout en entrant son login et son mot  de passe </w:t>
            </w:r>
          </w:p>
        </w:tc>
      </w:tr>
      <w:tr w:rsidR="00D022A5">
        <w:tc>
          <w:tcPr>
            <w:tcW w:w="1486" w:type="dxa"/>
            <w:tcBorders>
              <w:top w:val="single" w:sz="8" w:space="0" w:color="84B3DF"/>
              <w:left w:val="single" w:sz="8" w:space="0" w:color="84B3DF"/>
              <w:bottom w:val="single" w:sz="8" w:space="0" w:color="84B3DF"/>
              <w:right w:val="single" w:sz="8" w:space="0" w:color="84B3DF"/>
            </w:tcBorders>
            <w:shd w:val="clear" w:color="auto" w:fill="D6E6F4"/>
            <w:tcMar>
              <w:left w:w="74" w:type="dxa"/>
              <w:right w:w="74" w:type="dxa"/>
            </w:tcMar>
          </w:tcPr>
          <w:p w:rsidR="00D022A5" w:rsidRDefault="00380F24">
            <w:pPr>
              <w:spacing w:after="0" w:line="256" w:lineRule="auto"/>
            </w:pPr>
            <w:r>
              <w:rPr>
                <w:rFonts w:ascii="Times New Roman" w:eastAsia="Times New Roman" w:hAnsi="Times New Roman" w:cs="Times New Roman"/>
                <w:b/>
                <w:color w:val="000000"/>
                <w:sz w:val="24"/>
              </w:rPr>
              <w:t>Acteur principal :</w:t>
            </w:r>
            <w:r>
              <w:rPr>
                <w:rFonts w:ascii="Times New Roman" w:eastAsia="Times New Roman" w:hAnsi="Times New Roman" w:cs="Times New Roman"/>
                <w:color w:val="000000"/>
                <w:sz w:val="24"/>
              </w:rPr>
              <w:t xml:space="preserve"> </w:t>
            </w:r>
          </w:p>
        </w:tc>
        <w:tc>
          <w:tcPr>
            <w:tcW w:w="7724" w:type="dxa"/>
            <w:tcBorders>
              <w:top w:val="single" w:sz="8" w:space="0" w:color="84B3DF"/>
              <w:left w:val="single" w:sz="8" w:space="0" w:color="84B3DF"/>
              <w:bottom w:val="single" w:sz="8" w:space="0" w:color="84B3DF"/>
              <w:right w:val="single" w:sz="8" w:space="0" w:color="84B3DF"/>
            </w:tcBorders>
            <w:shd w:val="clear" w:color="auto" w:fill="D6E6F4"/>
            <w:tcMar>
              <w:left w:w="74" w:type="dxa"/>
              <w:right w:w="74" w:type="dxa"/>
            </w:tcMar>
          </w:tcPr>
          <w:p w:rsidR="00D022A5" w:rsidRDefault="00380F24">
            <w:pPr>
              <w:spacing w:after="0" w:line="256" w:lineRule="auto"/>
              <w:ind w:left="5"/>
            </w:pPr>
            <w:r>
              <w:rPr>
                <w:rFonts w:ascii="Times New Roman" w:eastAsia="Times New Roman" w:hAnsi="Times New Roman" w:cs="Times New Roman"/>
                <w:color w:val="000000"/>
                <w:sz w:val="24"/>
              </w:rPr>
              <w:t xml:space="preserve">Membre de l’association </w:t>
            </w:r>
          </w:p>
        </w:tc>
      </w:tr>
      <w:tr w:rsidR="00D022A5">
        <w:tc>
          <w:tcPr>
            <w:tcW w:w="1486" w:type="dxa"/>
            <w:tcBorders>
              <w:top w:val="single" w:sz="8" w:space="0" w:color="84B3DF"/>
              <w:left w:val="single" w:sz="8" w:space="0" w:color="84B3DF"/>
              <w:bottom w:val="single" w:sz="8" w:space="0" w:color="84B3DF"/>
              <w:right w:val="single" w:sz="8" w:space="0" w:color="84B3DF"/>
            </w:tcBorders>
            <w:shd w:val="clear" w:color="auto" w:fill="ADCCEA"/>
            <w:tcMar>
              <w:left w:w="74" w:type="dxa"/>
              <w:right w:w="74" w:type="dxa"/>
            </w:tcMar>
          </w:tcPr>
          <w:p w:rsidR="00D022A5" w:rsidRDefault="00380F24">
            <w:pPr>
              <w:spacing w:after="16" w:line="256"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 xml:space="preserve">Acteur </w:t>
            </w:r>
          </w:p>
          <w:p w:rsidR="00D022A5" w:rsidRDefault="00380F24">
            <w:pPr>
              <w:spacing w:after="0" w:line="256" w:lineRule="auto"/>
            </w:pPr>
            <w:r>
              <w:rPr>
                <w:rFonts w:ascii="Times New Roman" w:eastAsia="Times New Roman" w:hAnsi="Times New Roman" w:cs="Times New Roman"/>
                <w:b/>
                <w:color w:val="000000"/>
                <w:sz w:val="24"/>
              </w:rPr>
              <w:t>Secondaire :</w:t>
            </w:r>
            <w:r>
              <w:rPr>
                <w:rFonts w:ascii="Times New Roman" w:eastAsia="Times New Roman" w:hAnsi="Times New Roman" w:cs="Times New Roman"/>
                <w:color w:val="000000"/>
                <w:sz w:val="24"/>
              </w:rPr>
              <w:t xml:space="preserve"> </w:t>
            </w:r>
          </w:p>
        </w:tc>
        <w:tc>
          <w:tcPr>
            <w:tcW w:w="7724" w:type="dxa"/>
            <w:tcBorders>
              <w:top w:val="single" w:sz="8" w:space="0" w:color="84B3DF"/>
              <w:left w:val="single" w:sz="8" w:space="0" w:color="84B3DF"/>
              <w:bottom w:val="single" w:sz="8" w:space="0" w:color="84B3DF"/>
              <w:right w:val="single" w:sz="8" w:space="0" w:color="84B3DF"/>
            </w:tcBorders>
            <w:shd w:val="clear" w:color="auto" w:fill="ADCCEA"/>
            <w:tcMar>
              <w:left w:w="74" w:type="dxa"/>
              <w:right w:w="74" w:type="dxa"/>
            </w:tcMar>
          </w:tcPr>
          <w:p w:rsidR="00D022A5" w:rsidRDefault="00380F24">
            <w:pPr>
              <w:spacing w:after="0" w:line="256" w:lineRule="auto"/>
              <w:ind w:left="5"/>
            </w:pPr>
            <w:r>
              <w:rPr>
                <w:rFonts w:ascii="Times New Roman" w:eastAsia="Times New Roman" w:hAnsi="Times New Roman" w:cs="Times New Roman"/>
                <w:color w:val="000000"/>
                <w:sz w:val="24"/>
              </w:rPr>
              <w:t xml:space="preserve">Membre de l’association </w:t>
            </w:r>
          </w:p>
        </w:tc>
      </w:tr>
      <w:tr w:rsidR="00D022A5">
        <w:tc>
          <w:tcPr>
            <w:tcW w:w="1486" w:type="dxa"/>
            <w:tcBorders>
              <w:top w:val="single" w:sz="8" w:space="0" w:color="84B3DF"/>
              <w:left w:val="single" w:sz="8" w:space="0" w:color="84B3DF"/>
              <w:bottom w:val="single" w:sz="8" w:space="0" w:color="84B3DF"/>
              <w:right w:val="single" w:sz="8" w:space="0" w:color="84B3DF"/>
            </w:tcBorders>
            <w:shd w:val="clear" w:color="auto" w:fill="D6E6F4"/>
            <w:tcMar>
              <w:left w:w="74" w:type="dxa"/>
              <w:right w:w="74" w:type="dxa"/>
            </w:tcMar>
          </w:tcPr>
          <w:p w:rsidR="00D022A5" w:rsidRDefault="00380F24">
            <w:pPr>
              <w:spacing w:after="0" w:line="256" w:lineRule="auto"/>
            </w:pPr>
            <w:r>
              <w:rPr>
                <w:rFonts w:ascii="Times New Roman" w:eastAsia="Times New Roman" w:hAnsi="Times New Roman" w:cs="Times New Roman"/>
                <w:b/>
                <w:color w:val="000000"/>
                <w:sz w:val="24"/>
              </w:rPr>
              <w:t>Pré condition :</w:t>
            </w:r>
            <w:r>
              <w:rPr>
                <w:rFonts w:ascii="Times New Roman" w:eastAsia="Times New Roman" w:hAnsi="Times New Roman" w:cs="Times New Roman"/>
                <w:color w:val="000000"/>
                <w:sz w:val="24"/>
              </w:rPr>
              <w:t xml:space="preserve"> </w:t>
            </w:r>
          </w:p>
        </w:tc>
        <w:tc>
          <w:tcPr>
            <w:tcW w:w="7724" w:type="dxa"/>
            <w:tcBorders>
              <w:top w:val="single" w:sz="8" w:space="0" w:color="84B3DF"/>
              <w:left w:val="single" w:sz="8" w:space="0" w:color="84B3DF"/>
              <w:bottom w:val="single" w:sz="8" w:space="0" w:color="84B3DF"/>
              <w:right w:val="single" w:sz="8" w:space="0" w:color="84B3DF"/>
            </w:tcBorders>
            <w:shd w:val="clear" w:color="auto" w:fill="D6E6F4"/>
            <w:tcMar>
              <w:left w:w="74" w:type="dxa"/>
              <w:right w:w="74" w:type="dxa"/>
            </w:tcMar>
          </w:tcPr>
          <w:p w:rsidR="00D022A5" w:rsidRDefault="00380F24">
            <w:pPr>
              <w:spacing w:after="0" w:line="256" w:lineRule="auto"/>
              <w:ind w:left="5"/>
            </w:pPr>
            <w:r>
              <w:rPr>
                <w:rFonts w:ascii="Times New Roman" w:eastAsia="Times New Roman" w:hAnsi="Times New Roman" w:cs="Times New Roman"/>
                <w:color w:val="000000"/>
                <w:sz w:val="24"/>
              </w:rPr>
              <w:t xml:space="preserve">Il faut que le membre qui s’authentifie existe dans la base de données </w:t>
            </w:r>
          </w:p>
        </w:tc>
      </w:tr>
      <w:tr w:rsidR="00D022A5">
        <w:tc>
          <w:tcPr>
            <w:tcW w:w="1486" w:type="dxa"/>
            <w:tcBorders>
              <w:top w:val="single" w:sz="8" w:space="0" w:color="84B3DF"/>
              <w:left w:val="single" w:sz="8" w:space="0" w:color="84B3DF"/>
              <w:bottom w:val="single" w:sz="8" w:space="0" w:color="84B3DF"/>
              <w:right w:val="single" w:sz="8" w:space="0" w:color="84B3DF"/>
            </w:tcBorders>
            <w:shd w:val="clear" w:color="auto" w:fill="ADCCEA"/>
            <w:tcMar>
              <w:left w:w="74" w:type="dxa"/>
              <w:right w:w="74" w:type="dxa"/>
            </w:tcMar>
          </w:tcPr>
          <w:p w:rsidR="00D022A5" w:rsidRDefault="00380F24">
            <w:pPr>
              <w:spacing w:after="0" w:line="256" w:lineRule="auto"/>
            </w:pPr>
            <w:r>
              <w:rPr>
                <w:rFonts w:ascii="Times New Roman" w:eastAsia="Times New Roman" w:hAnsi="Times New Roman" w:cs="Times New Roman"/>
                <w:b/>
                <w:color w:val="000000"/>
                <w:sz w:val="24"/>
              </w:rPr>
              <w:t>Scenarii</w:t>
            </w:r>
            <w:r>
              <w:rPr>
                <w:rFonts w:ascii="Times New Roman" w:eastAsia="Times New Roman" w:hAnsi="Times New Roman" w:cs="Times New Roman"/>
                <w:color w:val="000000"/>
                <w:sz w:val="24"/>
              </w:rPr>
              <w:t xml:space="preserve"> </w:t>
            </w:r>
          </w:p>
        </w:tc>
        <w:tc>
          <w:tcPr>
            <w:tcW w:w="7724" w:type="dxa"/>
            <w:tcBorders>
              <w:top w:val="single" w:sz="8" w:space="0" w:color="84B3DF"/>
              <w:left w:val="single" w:sz="8" w:space="0" w:color="84B3DF"/>
              <w:bottom w:val="single" w:sz="8" w:space="0" w:color="84B3DF"/>
              <w:right w:val="single" w:sz="8" w:space="0" w:color="84B3DF"/>
            </w:tcBorders>
            <w:shd w:val="clear" w:color="auto" w:fill="ADCCEA"/>
            <w:tcMar>
              <w:left w:w="74" w:type="dxa"/>
              <w:right w:w="74" w:type="dxa"/>
            </w:tcMar>
          </w:tcPr>
          <w:p w:rsidR="00D022A5" w:rsidRDefault="00380F24">
            <w:pPr>
              <w:spacing w:after="0" w:line="276" w:lineRule="auto"/>
              <w:ind w:left="5"/>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Nominal</w:t>
            </w:r>
            <w:r>
              <w:rPr>
                <w:rFonts w:ascii="Times New Roman" w:eastAsia="Times New Roman" w:hAnsi="Times New Roman" w:cs="Times New Roman"/>
                <w:color w:val="000000"/>
                <w:sz w:val="24"/>
              </w:rPr>
              <w:t xml:space="preserve"> : le membre se connecte au système en entrant son login et son mot de passe </w:t>
            </w:r>
          </w:p>
          <w:p w:rsidR="00D022A5" w:rsidRDefault="00380F24">
            <w:pPr>
              <w:spacing w:after="16" w:line="256" w:lineRule="auto"/>
              <w:ind w:left="5"/>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 xml:space="preserve">Exception </w:t>
            </w:r>
            <w:r>
              <w:rPr>
                <w:rFonts w:ascii="Times New Roman" w:eastAsia="Times New Roman" w:hAnsi="Times New Roman" w:cs="Times New Roman"/>
                <w:color w:val="000000"/>
                <w:sz w:val="24"/>
              </w:rPr>
              <w:t xml:space="preserve">: un membre ne peut pas avoir plusieurs login et mot de passe </w:t>
            </w:r>
          </w:p>
          <w:p w:rsidR="00D022A5" w:rsidRDefault="00380F24">
            <w:pPr>
              <w:spacing w:after="0" w:line="256" w:lineRule="auto"/>
              <w:ind w:left="5"/>
            </w:pPr>
            <w:r>
              <w:rPr>
                <w:rFonts w:ascii="Times New Roman" w:eastAsia="Times New Roman" w:hAnsi="Times New Roman" w:cs="Times New Roman"/>
                <w:color w:val="000000"/>
                <w:sz w:val="24"/>
              </w:rPr>
              <w:t xml:space="preserve"> </w:t>
            </w:r>
          </w:p>
        </w:tc>
      </w:tr>
      <w:tr w:rsidR="00D022A5">
        <w:tc>
          <w:tcPr>
            <w:tcW w:w="1486" w:type="dxa"/>
            <w:tcBorders>
              <w:top w:val="single" w:sz="8" w:space="0" w:color="84B3DF"/>
              <w:left w:val="single" w:sz="8" w:space="0" w:color="84B3DF"/>
              <w:bottom w:val="single" w:sz="8" w:space="0" w:color="84B3DF"/>
              <w:right w:val="single" w:sz="8" w:space="0" w:color="84B3DF"/>
            </w:tcBorders>
            <w:shd w:val="clear" w:color="auto" w:fill="D6E6F4"/>
            <w:tcMar>
              <w:left w:w="74" w:type="dxa"/>
              <w:right w:w="74" w:type="dxa"/>
            </w:tcMar>
          </w:tcPr>
          <w:p w:rsidR="00D022A5" w:rsidRDefault="00380F24">
            <w:pPr>
              <w:spacing w:after="0" w:line="256" w:lineRule="auto"/>
            </w:pPr>
            <w:r>
              <w:rPr>
                <w:rFonts w:ascii="Times New Roman" w:eastAsia="Times New Roman" w:hAnsi="Times New Roman" w:cs="Times New Roman"/>
                <w:b/>
                <w:color w:val="000000"/>
                <w:sz w:val="24"/>
              </w:rPr>
              <w:t xml:space="preserve">Post condition </w:t>
            </w:r>
          </w:p>
        </w:tc>
        <w:tc>
          <w:tcPr>
            <w:tcW w:w="7724" w:type="dxa"/>
            <w:tcBorders>
              <w:top w:val="single" w:sz="8" w:space="0" w:color="84B3DF"/>
              <w:left w:val="single" w:sz="8" w:space="0" w:color="84B3DF"/>
              <w:bottom w:val="single" w:sz="8" w:space="0" w:color="84B3DF"/>
              <w:right w:val="single" w:sz="8" w:space="0" w:color="84B3DF"/>
            </w:tcBorders>
            <w:shd w:val="clear" w:color="auto" w:fill="D6E6F4"/>
            <w:tcMar>
              <w:left w:w="74" w:type="dxa"/>
              <w:right w:w="74" w:type="dxa"/>
            </w:tcMar>
          </w:tcPr>
          <w:p w:rsidR="00D022A5" w:rsidRDefault="00380F24">
            <w:pPr>
              <w:spacing w:after="0" w:line="256" w:lineRule="auto"/>
              <w:ind w:left="5"/>
            </w:pPr>
            <w:r>
              <w:rPr>
                <w:rFonts w:ascii="Times New Roman" w:eastAsia="Times New Roman" w:hAnsi="Times New Roman" w:cs="Times New Roman"/>
                <w:color w:val="000000"/>
                <w:sz w:val="24"/>
              </w:rPr>
              <w:t xml:space="preserve">Le membre s’authentifie avec succès et il accède à l’interface d’accueil </w:t>
            </w:r>
          </w:p>
        </w:tc>
      </w:tr>
    </w:tbl>
    <w:p w:rsidR="00D022A5" w:rsidRDefault="00380F24">
      <w:pPr>
        <w:spacing w:after="112" w:line="256" w:lineRule="auto"/>
        <w:rPr>
          <w:rFonts w:ascii="Times New Roman" w:eastAsia="Times New Roman" w:hAnsi="Times New Roman" w:cs="Times New Roman"/>
          <w:color w:val="000000"/>
          <w:sz w:val="24"/>
        </w:rPr>
      </w:pPr>
      <w:r>
        <w:rPr>
          <w:rFonts w:ascii="Times New Roman" w:eastAsia="Times New Roman" w:hAnsi="Times New Roman" w:cs="Times New Roman"/>
          <w:b/>
          <w:i/>
          <w:color w:val="000000"/>
          <w:sz w:val="24"/>
        </w:rPr>
        <w:t xml:space="preserve">Tableau 5 : diagramme textuelle du cas d’utilisation « </w:t>
      </w:r>
      <w:proofErr w:type="spellStart"/>
      <w:r>
        <w:rPr>
          <w:rFonts w:ascii="Times New Roman" w:eastAsia="Times New Roman" w:hAnsi="Times New Roman" w:cs="Times New Roman"/>
          <w:b/>
          <w:i/>
          <w:color w:val="000000"/>
          <w:sz w:val="24"/>
        </w:rPr>
        <w:t>Enregistrer_Emprunt</w:t>
      </w:r>
      <w:proofErr w:type="spellEnd"/>
      <w:r>
        <w:rPr>
          <w:rFonts w:ascii="Times New Roman" w:eastAsia="Times New Roman" w:hAnsi="Times New Roman" w:cs="Times New Roman"/>
          <w:b/>
          <w:i/>
          <w:color w:val="000000"/>
          <w:sz w:val="24"/>
        </w:rPr>
        <w:t xml:space="preserve"> »</w:t>
      </w:r>
      <w:r>
        <w:rPr>
          <w:rFonts w:ascii="Times New Roman" w:eastAsia="Times New Roman" w:hAnsi="Times New Roman" w:cs="Times New Roman"/>
          <w:i/>
          <w:color w:val="000000"/>
          <w:sz w:val="24"/>
        </w:rPr>
        <w:t xml:space="preserve"> </w:t>
      </w:r>
    </w:p>
    <w:tbl>
      <w:tblPr>
        <w:tblW w:w="0" w:type="auto"/>
        <w:tblInd w:w="36" w:type="dxa"/>
        <w:tblCellMar>
          <w:left w:w="10" w:type="dxa"/>
          <w:right w:w="10" w:type="dxa"/>
        </w:tblCellMar>
        <w:tblLook w:val="0000" w:firstRow="0" w:lastRow="0" w:firstColumn="0" w:lastColumn="0" w:noHBand="0" w:noVBand="0"/>
      </w:tblPr>
      <w:tblGrid>
        <w:gridCol w:w="1488"/>
        <w:gridCol w:w="7689"/>
      </w:tblGrid>
      <w:tr w:rsidR="00D022A5">
        <w:tc>
          <w:tcPr>
            <w:tcW w:w="1488" w:type="dxa"/>
            <w:tcBorders>
              <w:top w:val="single" w:sz="8" w:space="0" w:color="78C0D4"/>
              <w:left w:val="single" w:sz="8" w:space="0" w:color="78C0D4"/>
              <w:bottom w:val="single" w:sz="8" w:space="0" w:color="78C0D4"/>
              <w:right w:val="single" w:sz="8" w:space="0" w:color="78C0D4"/>
            </w:tcBorders>
            <w:shd w:val="clear" w:color="auto" w:fill="D2EAF1"/>
            <w:tcMar>
              <w:left w:w="76" w:type="dxa"/>
              <w:right w:w="76" w:type="dxa"/>
            </w:tcMar>
          </w:tcPr>
          <w:p w:rsidR="00D022A5" w:rsidRDefault="00380F24">
            <w:pPr>
              <w:spacing w:after="0" w:line="256" w:lineRule="auto"/>
            </w:pPr>
            <w:r>
              <w:rPr>
                <w:rFonts w:ascii="Times New Roman" w:eastAsia="Times New Roman" w:hAnsi="Times New Roman" w:cs="Times New Roman"/>
                <w:b/>
                <w:color w:val="000000"/>
                <w:sz w:val="24"/>
              </w:rPr>
              <w:t xml:space="preserve">Objectif : </w:t>
            </w:r>
          </w:p>
        </w:tc>
        <w:tc>
          <w:tcPr>
            <w:tcW w:w="7689" w:type="dxa"/>
            <w:tcBorders>
              <w:top w:val="single" w:sz="8" w:space="0" w:color="78C0D4"/>
              <w:left w:val="single" w:sz="8" w:space="0" w:color="78C0D4"/>
              <w:bottom w:val="single" w:sz="8" w:space="0" w:color="78C0D4"/>
              <w:right w:val="single" w:sz="8" w:space="0" w:color="78C0D4"/>
            </w:tcBorders>
            <w:shd w:val="clear" w:color="auto" w:fill="D2EAF1"/>
            <w:tcMar>
              <w:left w:w="76" w:type="dxa"/>
              <w:right w:w="76" w:type="dxa"/>
            </w:tcMar>
          </w:tcPr>
          <w:p w:rsidR="00D022A5" w:rsidRDefault="00380F24">
            <w:pPr>
              <w:spacing w:after="0" w:line="256" w:lineRule="auto"/>
              <w:ind w:left="2"/>
            </w:pPr>
            <w:r>
              <w:rPr>
                <w:rFonts w:ascii="Times New Roman" w:eastAsia="Times New Roman" w:hAnsi="Times New Roman" w:cs="Times New Roman"/>
                <w:b/>
                <w:color w:val="000000"/>
                <w:sz w:val="24"/>
              </w:rPr>
              <w:t xml:space="preserve">Enregistrer un emprunt effectué par un membre de l’association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A5D5E2"/>
            <w:tcMar>
              <w:left w:w="76" w:type="dxa"/>
              <w:right w:w="76" w:type="dxa"/>
            </w:tcMar>
          </w:tcPr>
          <w:p w:rsidR="00D022A5" w:rsidRDefault="00380F24">
            <w:pPr>
              <w:spacing w:after="0" w:line="256" w:lineRule="auto"/>
            </w:pPr>
            <w:r>
              <w:rPr>
                <w:rFonts w:ascii="Times New Roman" w:eastAsia="Times New Roman" w:hAnsi="Times New Roman" w:cs="Times New Roman"/>
                <w:b/>
                <w:color w:val="000000"/>
                <w:sz w:val="24"/>
              </w:rPr>
              <w:t xml:space="preserve">Contexte : </w:t>
            </w:r>
          </w:p>
        </w:tc>
        <w:tc>
          <w:tcPr>
            <w:tcW w:w="7689" w:type="dxa"/>
            <w:tcBorders>
              <w:top w:val="single" w:sz="8" w:space="0" w:color="78C0D4"/>
              <w:left w:val="single" w:sz="8" w:space="0" w:color="78C0D4"/>
              <w:bottom w:val="single" w:sz="8" w:space="0" w:color="78C0D4"/>
              <w:right w:val="single" w:sz="8" w:space="0" w:color="78C0D4"/>
            </w:tcBorders>
            <w:shd w:val="clear" w:color="auto" w:fill="A5D5E2"/>
            <w:tcMar>
              <w:left w:w="76" w:type="dxa"/>
              <w:right w:w="76" w:type="dxa"/>
            </w:tcMar>
          </w:tcPr>
          <w:p w:rsidR="00D022A5" w:rsidRDefault="00380F24">
            <w:pPr>
              <w:spacing w:after="0" w:line="256" w:lineRule="auto"/>
              <w:ind w:left="2"/>
              <w:jc w:val="both"/>
            </w:pPr>
            <w:r>
              <w:rPr>
                <w:rFonts w:ascii="Times New Roman" w:eastAsia="Times New Roman" w:hAnsi="Times New Roman" w:cs="Times New Roman"/>
                <w:color w:val="000000"/>
                <w:sz w:val="24"/>
              </w:rPr>
              <w:t xml:space="preserve">Ce cas d’utilisation permet d’enregistrer un emprunt effectué par un membre au courant d’une session et lors d’une séance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D2EAF1"/>
            <w:tcMar>
              <w:left w:w="76" w:type="dxa"/>
              <w:right w:w="76" w:type="dxa"/>
            </w:tcMar>
          </w:tcPr>
          <w:p w:rsidR="00D022A5" w:rsidRDefault="00380F24">
            <w:pPr>
              <w:spacing w:after="0" w:line="256" w:lineRule="auto"/>
            </w:pPr>
            <w:r>
              <w:rPr>
                <w:rFonts w:ascii="Times New Roman" w:eastAsia="Times New Roman" w:hAnsi="Times New Roman" w:cs="Times New Roman"/>
                <w:b/>
                <w:color w:val="000000"/>
                <w:sz w:val="24"/>
              </w:rPr>
              <w:t xml:space="preserve">Acteur principal : </w:t>
            </w:r>
          </w:p>
        </w:tc>
        <w:tc>
          <w:tcPr>
            <w:tcW w:w="7689" w:type="dxa"/>
            <w:tcBorders>
              <w:top w:val="single" w:sz="8" w:space="0" w:color="78C0D4"/>
              <w:left w:val="single" w:sz="8" w:space="0" w:color="78C0D4"/>
              <w:bottom w:val="single" w:sz="8" w:space="0" w:color="78C0D4"/>
              <w:right w:val="single" w:sz="8" w:space="0" w:color="78C0D4"/>
            </w:tcBorders>
            <w:shd w:val="clear" w:color="auto" w:fill="D2EAF1"/>
            <w:tcMar>
              <w:left w:w="76" w:type="dxa"/>
              <w:right w:w="76" w:type="dxa"/>
            </w:tcMar>
          </w:tcPr>
          <w:p w:rsidR="00D022A5" w:rsidRDefault="00380F24">
            <w:pPr>
              <w:spacing w:after="0" w:line="256" w:lineRule="auto"/>
              <w:ind w:left="2"/>
            </w:pPr>
            <w:r>
              <w:rPr>
                <w:rFonts w:ascii="Times New Roman" w:eastAsia="Times New Roman" w:hAnsi="Times New Roman" w:cs="Times New Roman"/>
                <w:color w:val="000000"/>
                <w:sz w:val="24"/>
              </w:rPr>
              <w:t xml:space="preserve">Commissaire aux comptes, Commissaire aux comptes adjoint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A5D5E2"/>
            <w:tcMar>
              <w:left w:w="76" w:type="dxa"/>
              <w:right w:w="76" w:type="dxa"/>
            </w:tcMar>
          </w:tcPr>
          <w:p w:rsidR="00D022A5" w:rsidRDefault="00380F24">
            <w:pPr>
              <w:spacing w:after="16" w:line="256"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Acteur </w:t>
            </w:r>
          </w:p>
          <w:p w:rsidR="00D022A5" w:rsidRDefault="00380F24">
            <w:pPr>
              <w:spacing w:after="0" w:line="256" w:lineRule="auto"/>
            </w:pPr>
            <w:r>
              <w:rPr>
                <w:rFonts w:ascii="Times New Roman" w:eastAsia="Times New Roman" w:hAnsi="Times New Roman" w:cs="Times New Roman"/>
                <w:b/>
                <w:color w:val="000000"/>
                <w:sz w:val="24"/>
              </w:rPr>
              <w:t xml:space="preserve">Secondaire : </w:t>
            </w:r>
          </w:p>
        </w:tc>
        <w:tc>
          <w:tcPr>
            <w:tcW w:w="7689" w:type="dxa"/>
            <w:tcBorders>
              <w:top w:val="single" w:sz="8" w:space="0" w:color="78C0D4"/>
              <w:left w:val="single" w:sz="8" w:space="0" w:color="78C0D4"/>
              <w:bottom w:val="single" w:sz="8" w:space="0" w:color="78C0D4"/>
              <w:right w:val="single" w:sz="8" w:space="0" w:color="78C0D4"/>
            </w:tcBorders>
            <w:shd w:val="clear" w:color="auto" w:fill="A5D5E2"/>
            <w:tcMar>
              <w:left w:w="76" w:type="dxa"/>
              <w:right w:w="76" w:type="dxa"/>
            </w:tcMar>
          </w:tcPr>
          <w:p w:rsidR="00D022A5" w:rsidRDefault="00380F24">
            <w:pPr>
              <w:spacing w:after="0" w:line="256" w:lineRule="auto"/>
              <w:ind w:left="2"/>
            </w:pPr>
            <w:r>
              <w:rPr>
                <w:rFonts w:ascii="Times New Roman" w:eastAsia="Times New Roman" w:hAnsi="Times New Roman" w:cs="Times New Roman"/>
                <w:color w:val="000000"/>
                <w:sz w:val="24"/>
              </w:rPr>
              <w:t xml:space="preserve">Membre de l’association (emprunteur)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D2EAF1"/>
            <w:tcMar>
              <w:left w:w="76" w:type="dxa"/>
              <w:right w:w="76" w:type="dxa"/>
            </w:tcMar>
          </w:tcPr>
          <w:p w:rsidR="00D022A5" w:rsidRDefault="00380F24">
            <w:pPr>
              <w:spacing w:after="0" w:line="256" w:lineRule="auto"/>
            </w:pPr>
            <w:r>
              <w:rPr>
                <w:rFonts w:ascii="Times New Roman" w:eastAsia="Times New Roman" w:hAnsi="Times New Roman" w:cs="Times New Roman"/>
                <w:b/>
                <w:color w:val="000000"/>
                <w:sz w:val="24"/>
              </w:rPr>
              <w:t xml:space="preserve">Pré condition : </w:t>
            </w:r>
          </w:p>
        </w:tc>
        <w:tc>
          <w:tcPr>
            <w:tcW w:w="7689" w:type="dxa"/>
            <w:tcBorders>
              <w:top w:val="single" w:sz="8" w:space="0" w:color="78C0D4"/>
              <w:left w:val="single" w:sz="8" w:space="0" w:color="78C0D4"/>
              <w:bottom w:val="single" w:sz="8" w:space="0" w:color="78C0D4"/>
              <w:right w:val="single" w:sz="8" w:space="0" w:color="78C0D4"/>
            </w:tcBorders>
            <w:shd w:val="clear" w:color="auto" w:fill="D2EAF1"/>
            <w:tcMar>
              <w:left w:w="76" w:type="dxa"/>
              <w:right w:w="76" w:type="dxa"/>
            </w:tcMar>
          </w:tcPr>
          <w:p w:rsidR="00D022A5" w:rsidRDefault="00380F24">
            <w:pPr>
              <w:spacing w:after="0" w:line="256" w:lineRule="auto"/>
              <w:ind w:left="2" w:right="60"/>
              <w:jc w:val="both"/>
            </w:pPr>
            <w:r>
              <w:rPr>
                <w:rFonts w:ascii="Times New Roman" w:eastAsia="Times New Roman" w:hAnsi="Times New Roman" w:cs="Times New Roman"/>
                <w:color w:val="000000"/>
                <w:sz w:val="24"/>
              </w:rPr>
              <w:t xml:space="preserve">Le membre emprunteur a signé une fiche indiquant la date du jour, le montant à emprunter, la durée de l’emprunt etc. et ses avalistes ont aussi signé. L’emprunteur n’a pas un emprunt en cours ; la somme demandée est disponible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A5D5E2"/>
            <w:tcMar>
              <w:left w:w="76" w:type="dxa"/>
              <w:right w:w="76" w:type="dxa"/>
            </w:tcMar>
          </w:tcPr>
          <w:p w:rsidR="00D022A5" w:rsidRDefault="00380F24">
            <w:pPr>
              <w:spacing w:after="0" w:line="256" w:lineRule="auto"/>
            </w:pPr>
            <w:r>
              <w:rPr>
                <w:rFonts w:ascii="Times New Roman" w:eastAsia="Times New Roman" w:hAnsi="Times New Roman" w:cs="Times New Roman"/>
                <w:b/>
                <w:color w:val="000000"/>
                <w:sz w:val="24"/>
              </w:rPr>
              <w:t>Scenario</w:t>
            </w:r>
          </w:p>
        </w:tc>
        <w:tc>
          <w:tcPr>
            <w:tcW w:w="7689" w:type="dxa"/>
            <w:tcBorders>
              <w:top w:val="single" w:sz="8" w:space="0" w:color="78C0D4"/>
              <w:left w:val="single" w:sz="8" w:space="0" w:color="78C0D4"/>
              <w:bottom w:val="single" w:sz="8" w:space="0" w:color="78C0D4"/>
              <w:right w:val="single" w:sz="8" w:space="0" w:color="78C0D4"/>
            </w:tcBorders>
            <w:shd w:val="clear" w:color="auto" w:fill="A5D5E2"/>
            <w:tcMar>
              <w:left w:w="76" w:type="dxa"/>
              <w:right w:w="76" w:type="dxa"/>
            </w:tcMar>
          </w:tcPr>
          <w:p w:rsidR="00D022A5" w:rsidRDefault="00380F24">
            <w:pPr>
              <w:spacing w:after="29" w:line="256" w:lineRule="auto"/>
              <w:ind w:left="2"/>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Nominal</w:t>
            </w:r>
            <w:r>
              <w:rPr>
                <w:rFonts w:ascii="Times New Roman" w:eastAsia="Times New Roman" w:hAnsi="Times New Roman" w:cs="Times New Roman"/>
                <w:color w:val="000000"/>
                <w:sz w:val="24"/>
              </w:rPr>
              <w:t xml:space="preserve"> : </w:t>
            </w:r>
          </w:p>
          <w:p w:rsidR="00D022A5" w:rsidRDefault="00380F24">
            <w:pPr>
              <w:numPr>
                <w:ilvl w:val="0"/>
                <w:numId w:val="7"/>
              </w:numPr>
              <w:spacing w:after="64" w:line="256" w:lineRule="auto"/>
              <w:ind w:left="723"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L’acteur envoie une demande de connexion ; </w:t>
            </w:r>
          </w:p>
          <w:p w:rsidR="00D022A5" w:rsidRDefault="00380F24">
            <w:pPr>
              <w:numPr>
                <w:ilvl w:val="0"/>
                <w:numId w:val="7"/>
              </w:numPr>
              <w:spacing w:after="68" w:line="256" w:lineRule="auto"/>
              <w:ind w:left="723"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lui retourne un formulaire d’authentification ; </w:t>
            </w:r>
          </w:p>
          <w:p w:rsidR="00D022A5" w:rsidRDefault="00380F24">
            <w:pPr>
              <w:numPr>
                <w:ilvl w:val="0"/>
                <w:numId w:val="7"/>
              </w:numPr>
              <w:spacing w:after="3" w:line="271" w:lineRule="auto"/>
              <w:ind w:left="723"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L’acteur saisit ses paramètres de connexion et renvoie le formulaire au système ; </w:t>
            </w:r>
          </w:p>
          <w:p w:rsidR="00D022A5" w:rsidRDefault="00380F24">
            <w:pPr>
              <w:numPr>
                <w:ilvl w:val="0"/>
                <w:numId w:val="7"/>
              </w:numPr>
              <w:spacing w:after="36" w:line="271" w:lineRule="auto"/>
              <w:ind w:left="723"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vérifie les paramètres de connexion et retourne un message d’erreur et présente à nouveau l’interface d’authentification si les paramètres ne correspondent pas ; </w:t>
            </w:r>
          </w:p>
          <w:p w:rsidR="00D022A5" w:rsidRDefault="00380F24">
            <w:pPr>
              <w:numPr>
                <w:ilvl w:val="0"/>
                <w:numId w:val="7"/>
              </w:numPr>
              <w:spacing w:after="13" w:line="256" w:lineRule="auto"/>
              <w:ind w:left="723"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le système</w:t>
            </w:r>
            <w:r>
              <w:rPr>
                <w:rFonts w:ascii="Calibri" w:eastAsia="Calibri" w:hAnsi="Calibri" w:cs="Calibri"/>
                <w:color w:val="000000"/>
                <w:sz w:val="24"/>
              </w:rPr>
              <w:t xml:space="preserve"> </w:t>
            </w:r>
            <w:r>
              <w:rPr>
                <w:rFonts w:ascii="Times New Roman" w:eastAsia="Times New Roman" w:hAnsi="Times New Roman" w:cs="Times New Roman"/>
                <w:color w:val="000000"/>
                <w:sz w:val="24"/>
              </w:rPr>
              <w:t xml:space="preserve">retourne l’interface principale si l’utilisateur est </w:t>
            </w:r>
          </w:p>
          <w:p w:rsidR="00D022A5" w:rsidRDefault="00380F24">
            <w:pPr>
              <w:spacing w:after="65" w:line="256" w:lineRule="auto"/>
              <w:ind w:left="72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authentifié ; </w:t>
            </w:r>
          </w:p>
          <w:p w:rsidR="00D022A5" w:rsidRDefault="00380F24">
            <w:pPr>
              <w:numPr>
                <w:ilvl w:val="0"/>
                <w:numId w:val="8"/>
              </w:numPr>
              <w:spacing w:after="6" w:line="271" w:lineRule="auto"/>
              <w:ind w:left="723"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L’acteur click sur l’onglet Emprunt remplit  le formulaire d’emprunt et le soumet au système ; </w:t>
            </w:r>
          </w:p>
          <w:p w:rsidR="00D022A5" w:rsidRDefault="00380F24">
            <w:pPr>
              <w:numPr>
                <w:ilvl w:val="0"/>
                <w:numId w:val="8"/>
              </w:numPr>
              <w:spacing w:after="18" w:line="292" w:lineRule="auto"/>
              <w:ind w:left="723"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vérifie dans la base de données si le bénéficiaire existe, s’il n’a pas un emprunt en cours, s’il n’est pas sous le coup d’interdiction d’emprunt et si les fonds sont disponibles. </w:t>
            </w:r>
          </w:p>
          <w:p w:rsidR="00D022A5" w:rsidRDefault="00380F24">
            <w:pPr>
              <w:numPr>
                <w:ilvl w:val="0"/>
                <w:numId w:val="8"/>
              </w:numPr>
              <w:spacing w:after="0" w:line="314" w:lineRule="auto"/>
              <w:ind w:left="723"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renvoie un message d’erreur si toutes ces conditions ne sont pas vérifiées et retourne à l’interface d’emprunt ; </w:t>
            </w:r>
          </w:p>
          <w:p w:rsidR="00D022A5" w:rsidRDefault="00380F24">
            <w:pPr>
              <w:numPr>
                <w:ilvl w:val="0"/>
                <w:numId w:val="8"/>
              </w:numPr>
              <w:spacing w:after="16" w:line="256" w:lineRule="auto"/>
              <w:ind w:left="723"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met à jour la base de données sur la base des données </w:t>
            </w:r>
          </w:p>
          <w:p w:rsidR="00D022A5" w:rsidRDefault="00380F24">
            <w:pPr>
              <w:spacing w:after="20" w:line="256" w:lineRule="auto"/>
              <w:ind w:left="72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saisies ; </w:t>
            </w:r>
          </w:p>
          <w:p w:rsidR="00D022A5" w:rsidRDefault="00380F24">
            <w:pPr>
              <w:numPr>
                <w:ilvl w:val="0"/>
                <w:numId w:val="9"/>
              </w:numPr>
              <w:spacing w:after="19" w:line="256" w:lineRule="auto"/>
              <w:ind w:left="723"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retourne un message de confirmation. </w:t>
            </w:r>
          </w:p>
          <w:p w:rsidR="00D022A5" w:rsidRDefault="00380F24">
            <w:pPr>
              <w:spacing w:after="0" w:line="256" w:lineRule="auto"/>
              <w:ind w:left="2"/>
              <w:jc w:val="both"/>
            </w:pPr>
            <w:r>
              <w:rPr>
                <w:rFonts w:ascii="Times New Roman" w:eastAsia="Times New Roman" w:hAnsi="Times New Roman" w:cs="Times New Roman"/>
                <w:b/>
                <w:color w:val="000000"/>
                <w:sz w:val="24"/>
                <w:u w:val="single"/>
              </w:rPr>
              <w:t>Exception</w:t>
            </w:r>
            <w:r>
              <w:rPr>
                <w:rFonts w:ascii="Times New Roman" w:eastAsia="Times New Roman" w:hAnsi="Times New Roman" w:cs="Times New Roman"/>
                <w:color w:val="000000"/>
                <w:sz w:val="24"/>
              </w:rPr>
              <w:t xml:space="preserve"> : Le membre ne respecte pas les conditions, mais les fonds sont </w:t>
            </w:r>
            <w:r>
              <w:rPr>
                <w:rFonts w:ascii="Times New Roman" w:eastAsia="Times New Roman" w:hAnsi="Times New Roman" w:cs="Times New Roman"/>
                <w:color w:val="000000"/>
                <w:sz w:val="24"/>
              </w:rPr>
              <w:lastRenderedPageBreak/>
              <w:t xml:space="preserve">disponibles et le président de l’association approuve l’opération. </w:t>
            </w:r>
          </w:p>
        </w:tc>
      </w:tr>
      <w:tr w:rsidR="00D022A5">
        <w:tc>
          <w:tcPr>
            <w:tcW w:w="1488" w:type="dxa"/>
            <w:tcBorders>
              <w:top w:val="single" w:sz="8" w:space="0" w:color="78C0D4"/>
              <w:left w:val="single" w:sz="8" w:space="0" w:color="78C0D4"/>
              <w:bottom w:val="single" w:sz="8" w:space="0" w:color="78C0D4"/>
              <w:right w:val="single" w:sz="8" w:space="0" w:color="78C0D4"/>
            </w:tcBorders>
            <w:shd w:val="clear" w:color="auto" w:fill="D2EAF1"/>
            <w:tcMar>
              <w:left w:w="76" w:type="dxa"/>
              <w:right w:w="76" w:type="dxa"/>
            </w:tcMar>
          </w:tcPr>
          <w:p w:rsidR="00D022A5" w:rsidRDefault="00380F24">
            <w:pPr>
              <w:spacing w:after="0" w:line="256" w:lineRule="auto"/>
            </w:pPr>
            <w:r>
              <w:rPr>
                <w:rFonts w:ascii="Times New Roman" w:eastAsia="Times New Roman" w:hAnsi="Times New Roman" w:cs="Times New Roman"/>
                <w:b/>
                <w:color w:val="000000"/>
                <w:sz w:val="24"/>
              </w:rPr>
              <w:lastRenderedPageBreak/>
              <w:t xml:space="preserve">Post condition </w:t>
            </w:r>
          </w:p>
        </w:tc>
        <w:tc>
          <w:tcPr>
            <w:tcW w:w="7689" w:type="dxa"/>
            <w:tcBorders>
              <w:top w:val="single" w:sz="8" w:space="0" w:color="78C0D4"/>
              <w:left w:val="single" w:sz="8" w:space="0" w:color="78C0D4"/>
              <w:bottom w:val="single" w:sz="8" w:space="0" w:color="78C0D4"/>
              <w:right w:val="single" w:sz="8" w:space="0" w:color="78C0D4"/>
            </w:tcBorders>
            <w:shd w:val="clear" w:color="auto" w:fill="D2EAF1"/>
            <w:tcMar>
              <w:left w:w="76" w:type="dxa"/>
              <w:right w:w="76" w:type="dxa"/>
            </w:tcMar>
          </w:tcPr>
          <w:p w:rsidR="00D022A5" w:rsidRDefault="00380F24">
            <w:pPr>
              <w:spacing w:after="19" w:line="256" w:lineRule="auto"/>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Un nouvel emprunt est enregistré dans la base de données ; </w:t>
            </w:r>
          </w:p>
          <w:p w:rsidR="00D022A5" w:rsidRDefault="00380F24">
            <w:pPr>
              <w:spacing w:after="0" w:line="256" w:lineRule="auto"/>
              <w:ind w:left="2"/>
            </w:pPr>
            <w:r>
              <w:rPr>
                <w:rFonts w:ascii="Times New Roman" w:eastAsia="Times New Roman" w:hAnsi="Times New Roman" w:cs="Times New Roman"/>
                <w:color w:val="000000"/>
                <w:sz w:val="24"/>
              </w:rPr>
              <w:t xml:space="preserve"> </w:t>
            </w:r>
          </w:p>
        </w:tc>
      </w:tr>
    </w:tbl>
    <w:p w:rsidR="00D022A5" w:rsidRDefault="00380F24">
      <w:pPr>
        <w:spacing w:after="96" w:line="256" w:lineRule="auto"/>
        <w:ind w:left="425"/>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D022A5" w:rsidRDefault="00380F24">
      <w:pPr>
        <w:spacing w:line="256" w:lineRule="auto"/>
        <w:ind w:left="142"/>
        <w:rPr>
          <w:rFonts w:ascii="Times New Roman" w:eastAsia="Times New Roman" w:hAnsi="Times New Roman" w:cs="Times New Roman"/>
          <w:color w:val="000000"/>
          <w:sz w:val="24"/>
        </w:rPr>
      </w:pPr>
      <w:r>
        <w:rPr>
          <w:rFonts w:ascii="Calibri" w:eastAsia="Calibri" w:hAnsi="Calibri" w:cs="Calibri"/>
          <w:color w:val="000000"/>
        </w:rPr>
        <w:t xml:space="preserve"> </w:t>
      </w:r>
    </w:p>
    <w:p w:rsidR="00D022A5" w:rsidRDefault="00380F24">
      <w:pPr>
        <w:spacing w:after="158" w:line="256" w:lineRule="auto"/>
        <w:ind w:left="142"/>
        <w:rPr>
          <w:rFonts w:ascii="Times New Roman" w:eastAsia="Times New Roman" w:hAnsi="Times New Roman" w:cs="Times New Roman"/>
          <w:color w:val="000000"/>
          <w:sz w:val="24"/>
        </w:rPr>
      </w:pPr>
      <w:r>
        <w:rPr>
          <w:rFonts w:ascii="Calibri" w:eastAsia="Calibri" w:hAnsi="Calibri" w:cs="Calibri"/>
          <w:color w:val="000000"/>
        </w:rPr>
        <w:t xml:space="preserve"> </w:t>
      </w:r>
      <w:r>
        <w:rPr>
          <w:rFonts w:ascii="Times New Roman" w:eastAsia="Times New Roman" w:hAnsi="Times New Roman" w:cs="Times New Roman"/>
          <w:b/>
          <w:i/>
          <w:color w:val="000000"/>
          <w:sz w:val="24"/>
        </w:rPr>
        <w:t xml:space="preserve">Tableau 6 : diagramme textuel du cas d’utilisation « </w:t>
      </w:r>
      <w:proofErr w:type="spellStart"/>
      <w:r>
        <w:rPr>
          <w:rFonts w:ascii="Times New Roman" w:eastAsia="Times New Roman" w:hAnsi="Times New Roman" w:cs="Times New Roman"/>
          <w:b/>
          <w:i/>
          <w:color w:val="000000"/>
          <w:sz w:val="24"/>
        </w:rPr>
        <w:t>Enregistrer_Remboursement</w:t>
      </w:r>
      <w:proofErr w:type="spellEnd"/>
      <w:r>
        <w:rPr>
          <w:rFonts w:ascii="Times New Roman" w:eastAsia="Times New Roman" w:hAnsi="Times New Roman" w:cs="Times New Roman"/>
          <w:b/>
          <w:i/>
          <w:color w:val="000000"/>
          <w:sz w:val="24"/>
        </w:rPr>
        <w:t xml:space="preserve"> » </w:t>
      </w:r>
    </w:p>
    <w:tbl>
      <w:tblPr>
        <w:tblW w:w="0" w:type="auto"/>
        <w:tblInd w:w="36" w:type="dxa"/>
        <w:tblCellMar>
          <w:left w:w="10" w:type="dxa"/>
          <w:right w:w="10" w:type="dxa"/>
        </w:tblCellMar>
        <w:tblLook w:val="0000" w:firstRow="0" w:lastRow="0" w:firstColumn="0" w:lastColumn="0" w:noHBand="0" w:noVBand="0"/>
      </w:tblPr>
      <w:tblGrid>
        <w:gridCol w:w="1501"/>
        <w:gridCol w:w="7685"/>
      </w:tblGrid>
      <w:tr w:rsidR="00D022A5">
        <w:tc>
          <w:tcPr>
            <w:tcW w:w="1524" w:type="dxa"/>
            <w:tcBorders>
              <w:top w:val="single" w:sz="8" w:space="0" w:color="7295D2"/>
              <w:left w:val="single" w:sz="8" w:space="0" w:color="7295D2"/>
              <w:bottom w:val="single" w:sz="8" w:space="0" w:color="7295D2"/>
              <w:right w:val="single" w:sz="8" w:space="0" w:color="7295D2"/>
            </w:tcBorders>
            <w:shd w:val="clear" w:color="auto" w:fill="D0DBF0"/>
            <w:tcMar>
              <w:left w:w="75" w:type="dxa"/>
              <w:right w:w="75" w:type="dxa"/>
            </w:tcMar>
          </w:tcPr>
          <w:p w:rsidR="00D022A5" w:rsidRDefault="00380F24">
            <w:pPr>
              <w:spacing w:after="0" w:line="256" w:lineRule="auto"/>
            </w:pPr>
            <w:r>
              <w:rPr>
                <w:rFonts w:ascii="Times New Roman" w:eastAsia="Times New Roman" w:hAnsi="Times New Roman" w:cs="Times New Roman"/>
                <w:b/>
                <w:color w:val="000000"/>
                <w:sz w:val="24"/>
              </w:rPr>
              <w:t xml:space="preserve">Objectif : </w:t>
            </w:r>
          </w:p>
        </w:tc>
        <w:tc>
          <w:tcPr>
            <w:tcW w:w="8254" w:type="dxa"/>
            <w:tcBorders>
              <w:top w:val="single" w:sz="8" w:space="0" w:color="7295D2"/>
              <w:left w:val="single" w:sz="8" w:space="0" w:color="7295D2"/>
              <w:bottom w:val="single" w:sz="8" w:space="0" w:color="7295D2"/>
              <w:right w:val="single" w:sz="8" w:space="0" w:color="7295D2"/>
            </w:tcBorders>
            <w:shd w:val="clear" w:color="auto" w:fill="D0DBF0"/>
            <w:tcMar>
              <w:left w:w="75" w:type="dxa"/>
              <w:right w:w="75" w:type="dxa"/>
            </w:tcMar>
          </w:tcPr>
          <w:p w:rsidR="00D022A5" w:rsidRDefault="00380F24">
            <w:pPr>
              <w:spacing w:after="0" w:line="256" w:lineRule="auto"/>
              <w:ind w:left="2"/>
            </w:pPr>
            <w:r>
              <w:rPr>
                <w:rFonts w:ascii="Times New Roman" w:eastAsia="Times New Roman" w:hAnsi="Times New Roman" w:cs="Times New Roman"/>
                <w:b/>
                <w:color w:val="000000"/>
                <w:sz w:val="24"/>
              </w:rPr>
              <w:t xml:space="preserve">Enregistrer Remboursement </w:t>
            </w:r>
          </w:p>
        </w:tc>
      </w:tr>
      <w:tr w:rsidR="00D022A5">
        <w:tc>
          <w:tcPr>
            <w:tcW w:w="1524" w:type="dxa"/>
            <w:tcBorders>
              <w:top w:val="single" w:sz="8" w:space="0" w:color="7295D2"/>
              <w:left w:val="single" w:sz="8" w:space="0" w:color="7295D2"/>
              <w:bottom w:val="single" w:sz="8" w:space="0" w:color="7295D2"/>
              <w:right w:val="single" w:sz="8" w:space="0" w:color="7295D2"/>
            </w:tcBorders>
            <w:shd w:val="clear" w:color="auto" w:fill="A1B8E1"/>
            <w:tcMar>
              <w:left w:w="75" w:type="dxa"/>
              <w:right w:w="75" w:type="dxa"/>
            </w:tcMar>
          </w:tcPr>
          <w:p w:rsidR="00D022A5" w:rsidRDefault="00380F24">
            <w:pPr>
              <w:spacing w:after="0" w:line="256" w:lineRule="auto"/>
            </w:pPr>
            <w:r>
              <w:rPr>
                <w:rFonts w:ascii="Times New Roman" w:eastAsia="Times New Roman" w:hAnsi="Times New Roman" w:cs="Times New Roman"/>
                <w:b/>
                <w:color w:val="000000"/>
                <w:sz w:val="24"/>
              </w:rPr>
              <w:t xml:space="preserve">Contexte : </w:t>
            </w:r>
          </w:p>
        </w:tc>
        <w:tc>
          <w:tcPr>
            <w:tcW w:w="8254" w:type="dxa"/>
            <w:tcBorders>
              <w:top w:val="single" w:sz="8" w:space="0" w:color="7295D2"/>
              <w:left w:val="single" w:sz="8" w:space="0" w:color="7295D2"/>
              <w:bottom w:val="single" w:sz="8" w:space="0" w:color="7295D2"/>
              <w:right w:val="single" w:sz="8" w:space="0" w:color="7295D2"/>
            </w:tcBorders>
            <w:shd w:val="clear" w:color="auto" w:fill="A1B8E1"/>
            <w:tcMar>
              <w:left w:w="75" w:type="dxa"/>
              <w:right w:w="75" w:type="dxa"/>
            </w:tcMar>
          </w:tcPr>
          <w:p w:rsidR="00D022A5" w:rsidRDefault="00380F24">
            <w:pPr>
              <w:spacing w:after="0" w:line="256" w:lineRule="auto"/>
              <w:ind w:left="2"/>
              <w:jc w:val="both"/>
            </w:pPr>
            <w:r>
              <w:rPr>
                <w:rFonts w:ascii="Times New Roman" w:eastAsia="Times New Roman" w:hAnsi="Times New Roman" w:cs="Times New Roman"/>
                <w:color w:val="000000"/>
                <w:sz w:val="24"/>
              </w:rPr>
              <w:t xml:space="preserve">Ce cas d’utilisation permet d’enregistrer un remboursement effectué par un membre au courant d’une session et lors d’une séance </w:t>
            </w:r>
          </w:p>
        </w:tc>
      </w:tr>
      <w:tr w:rsidR="00D022A5">
        <w:tc>
          <w:tcPr>
            <w:tcW w:w="1524" w:type="dxa"/>
            <w:tcBorders>
              <w:top w:val="single" w:sz="8" w:space="0" w:color="7295D2"/>
              <w:left w:val="single" w:sz="8" w:space="0" w:color="7295D2"/>
              <w:bottom w:val="single" w:sz="8" w:space="0" w:color="7295D2"/>
              <w:right w:val="single" w:sz="8" w:space="0" w:color="7295D2"/>
            </w:tcBorders>
            <w:shd w:val="clear" w:color="auto" w:fill="D0DBF0"/>
            <w:tcMar>
              <w:left w:w="75" w:type="dxa"/>
              <w:right w:w="75" w:type="dxa"/>
            </w:tcMar>
          </w:tcPr>
          <w:p w:rsidR="00D022A5" w:rsidRDefault="00380F24">
            <w:pPr>
              <w:spacing w:after="0" w:line="256" w:lineRule="auto"/>
            </w:pPr>
            <w:r>
              <w:rPr>
                <w:rFonts w:ascii="Times New Roman" w:eastAsia="Times New Roman" w:hAnsi="Times New Roman" w:cs="Times New Roman"/>
                <w:b/>
                <w:color w:val="000000"/>
                <w:sz w:val="24"/>
              </w:rPr>
              <w:t xml:space="preserve">Acteur principal : </w:t>
            </w:r>
          </w:p>
        </w:tc>
        <w:tc>
          <w:tcPr>
            <w:tcW w:w="8254" w:type="dxa"/>
            <w:tcBorders>
              <w:top w:val="single" w:sz="8" w:space="0" w:color="7295D2"/>
              <w:left w:val="single" w:sz="8" w:space="0" w:color="7295D2"/>
              <w:bottom w:val="single" w:sz="8" w:space="0" w:color="7295D2"/>
              <w:right w:val="single" w:sz="8" w:space="0" w:color="7295D2"/>
            </w:tcBorders>
            <w:shd w:val="clear" w:color="auto" w:fill="D0DBF0"/>
            <w:tcMar>
              <w:left w:w="75" w:type="dxa"/>
              <w:right w:w="75" w:type="dxa"/>
            </w:tcMar>
          </w:tcPr>
          <w:p w:rsidR="00D022A5" w:rsidRDefault="00380F24">
            <w:pPr>
              <w:spacing w:after="0" w:line="256" w:lineRule="auto"/>
              <w:ind w:left="2"/>
            </w:pPr>
            <w:r>
              <w:rPr>
                <w:rFonts w:ascii="Times New Roman" w:eastAsia="Times New Roman" w:hAnsi="Times New Roman" w:cs="Times New Roman"/>
                <w:color w:val="000000"/>
                <w:sz w:val="24"/>
              </w:rPr>
              <w:t xml:space="preserve">Commissaire au compte </w:t>
            </w:r>
          </w:p>
        </w:tc>
      </w:tr>
      <w:tr w:rsidR="00D022A5">
        <w:tc>
          <w:tcPr>
            <w:tcW w:w="1524" w:type="dxa"/>
            <w:tcBorders>
              <w:top w:val="single" w:sz="8" w:space="0" w:color="7295D2"/>
              <w:left w:val="single" w:sz="8" w:space="0" w:color="7295D2"/>
              <w:bottom w:val="single" w:sz="8" w:space="0" w:color="7295D2"/>
              <w:right w:val="single" w:sz="8" w:space="0" w:color="7295D2"/>
            </w:tcBorders>
            <w:shd w:val="clear" w:color="auto" w:fill="A1B8E1"/>
            <w:tcMar>
              <w:left w:w="75" w:type="dxa"/>
              <w:right w:w="75" w:type="dxa"/>
            </w:tcMar>
          </w:tcPr>
          <w:p w:rsidR="00D022A5" w:rsidRDefault="00380F24">
            <w:pPr>
              <w:spacing w:after="16" w:line="256"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Acteur </w:t>
            </w:r>
          </w:p>
          <w:p w:rsidR="00D022A5" w:rsidRDefault="00380F24">
            <w:pPr>
              <w:spacing w:after="0" w:line="256" w:lineRule="auto"/>
            </w:pPr>
            <w:r>
              <w:rPr>
                <w:rFonts w:ascii="Times New Roman" w:eastAsia="Times New Roman" w:hAnsi="Times New Roman" w:cs="Times New Roman"/>
                <w:b/>
                <w:color w:val="000000"/>
                <w:sz w:val="24"/>
              </w:rPr>
              <w:t xml:space="preserve">Secondaire : </w:t>
            </w:r>
          </w:p>
        </w:tc>
        <w:tc>
          <w:tcPr>
            <w:tcW w:w="8254" w:type="dxa"/>
            <w:tcBorders>
              <w:top w:val="single" w:sz="8" w:space="0" w:color="7295D2"/>
              <w:left w:val="single" w:sz="8" w:space="0" w:color="7295D2"/>
              <w:bottom w:val="single" w:sz="8" w:space="0" w:color="7295D2"/>
              <w:right w:val="single" w:sz="8" w:space="0" w:color="7295D2"/>
            </w:tcBorders>
            <w:shd w:val="clear" w:color="auto" w:fill="A1B8E1"/>
            <w:tcMar>
              <w:left w:w="75" w:type="dxa"/>
              <w:right w:w="75" w:type="dxa"/>
            </w:tcMar>
          </w:tcPr>
          <w:p w:rsidR="00D022A5" w:rsidRDefault="00380F24">
            <w:pPr>
              <w:spacing w:after="0" w:line="256" w:lineRule="auto"/>
              <w:ind w:left="2"/>
            </w:pPr>
            <w:r>
              <w:rPr>
                <w:rFonts w:ascii="Times New Roman" w:eastAsia="Times New Roman" w:hAnsi="Times New Roman" w:cs="Times New Roman"/>
                <w:color w:val="000000"/>
                <w:sz w:val="24"/>
              </w:rPr>
              <w:t xml:space="preserve">Membre de l’association  </w:t>
            </w:r>
          </w:p>
        </w:tc>
      </w:tr>
      <w:tr w:rsidR="00D022A5">
        <w:tc>
          <w:tcPr>
            <w:tcW w:w="1524" w:type="dxa"/>
            <w:tcBorders>
              <w:top w:val="single" w:sz="8" w:space="0" w:color="7295D2"/>
              <w:left w:val="single" w:sz="8" w:space="0" w:color="7295D2"/>
              <w:bottom w:val="single" w:sz="8" w:space="0" w:color="7295D2"/>
              <w:right w:val="single" w:sz="8" w:space="0" w:color="7295D2"/>
            </w:tcBorders>
            <w:shd w:val="clear" w:color="auto" w:fill="D0DBF0"/>
            <w:tcMar>
              <w:left w:w="75" w:type="dxa"/>
              <w:right w:w="75" w:type="dxa"/>
            </w:tcMar>
          </w:tcPr>
          <w:p w:rsidR="00D022A5" w:rsidRDefault="00380F24">
            <w:pPr>
              <w:spacing w:after="0" w:line="256" w:lineRule="auto"/>
            </w:pPr>
            <w:r>
              <w:rPr>
                <w:rFonts w:ascii="Times New Roman" w:eastAsia="Times New Roman" w:hAnsi="Times New Roman" w:cs="Times New Roman"/>
                <w:b/>
                <w:color w:val="000000"/>
                <w:sz w:val="24"/>
              </w:rPr>
              <w:t xml:space="preserve">Pré condition : </w:t>
            </w:r>
          </w:p>
        </w:tc>
        <w:tc>
          <w:tcPr>
            <w:tcW w:w="8254" w:type="dxa"/>
            <w:tcBorders>
              <w:top w:val="single" w:sz="8" w:space="0" w:color="7295D2"/>
              <w:left w:val="single" w:sz="8" w:space="0" w:color="7295D2"/>
              <w:bottom w:val="single" w:sz="8" w:space="0" w:color="7295D2"/>
              <w:right w:val="single" w:sz="8" w:space="0" w:color="7295D2"/>
            </w:tcBorders>
            <w:shd w:val="clear" w:color="auto" w:fill="D0DBF0"/>
            <w:tcMar>
              <w:left w:w="75" w:type="dxa"/>
              <w:right w:w="75" w:type="dxa"/>
            </w:tcMar>
          </w:tcPr>
          <w:p w:rsidR="00D022A5" w:rsidRDefault="00380F24">
            <w:pPr>
              <w:spacing w:after="0" w:line="256" w:lineRule="auto"/>
              <w:ind w:left="2"/>
              <w:jc w:val="both"/>
            </w:pPr>
            <w:r>
              <w:rPr>
                <w:rFonts w:ascii="Times New Roman" w:eastAsia="Times New Roman" w:hAnsi="Times New Roman" w:cs="Times New Roman"/>
                <w:color w:val="000000"/>
                <w:sz w:val="24"/>
              </w:rPr>
              <w:t xml:space="preserve">Il faut que le membre concerné existe dans la base de données et  ait un emprunt inférieur ou égal au montant qu’il rembourse. </w:t>
            </w:r>
          </w:p>
        </w:tc>
      </w:tr>
      <w:tr w:rsidR="00D022A5">
        <w:tc>
          <w:tcPr>
            <w:tcW w:w="1524" w:type="dxa"/>
            <w:tcBorders>
              <w:top w:val="single" w:sz="8" w:space="0" w:color="7295D2"/>
              <w:left w:val="single" w:sz="8" w:space="0" w:color="7295D2"/>
              <w:bottom w:val="single" w:sz="8" w:space="0" w:color="7295D2"/>
              <w:right w:val="single" w:sz="8" w:space="0" w:color="7295D2"/>
            </w:tcBorders>
            <w:shd w:val="clear" w:color="auto" w:fill="A1B8E1"/>
            <w:tcMar>
              <w:left w:w="75" w:type="dxa"/>
              <w:right w:w="75" w:type="dxa"/>
            </w:tcMar>
          </w:tcPr>
          <w:p w:rsidR="00D022A5" w:rsidRDefault="00380F24">
            <w:pPr>
              <w:spacing w:after="0" w:line="256" w:lineRule="auto"/>
            </w:pPr>
            <w:r>
              <w:rPr>
                <w:rFonts w:ascii="Times New Roman" w:eastAsia="Times New Roman" w:hAnsi="Times New Roman" w:cs="Times New Roman"/>
                <w:b/>
                <w:color w:val="000000"/>
                <w:sz w:val="24"/>
              </w:rPr>
              <w:t xml:space="preserve">Scenarii </w:t>
            </w:r>
          </w:p>
        </w:tc>
        <w:tc>
          <w:tcPr>
            <w:tcW w:w="8254" w:type="dxa"/>
            <w:tcBorders>
              <w:top w:val="single" w:sz="8" w:space="0" w:color="7295D2"/>
              <w:left w:val="single" w:sz="8" w:space="0" w:color="7295D2"/>
              <w:bottom w:val="single" w:sz="8" w:space="0" w:color="7295D2"/>
              <w:right w:val="single" w:sz="8" w:space="0" w:color="7295D2"/>
            </w:tcBorders>
            <w:shd w:val="clear" w:color="auto" w:fill="A1B8E1"/>
            <w:tcMar>
              <w:left w:w="75" w:type="dxa"/>
              <w:right w:w="75" w:type="dxa"/>
            </w:tcMar>
          </w:tcPr>
          <w:p w:rsidR="00D022A5" w:rsidRDefault="00380F24">
            <w:pPr>
              <w:spacing w:after="63" w:line="256" w:lineRule="auto"/>
              <w:ind w:left="2"/>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Nominal</w:t>
            </w:r>
            <w:r>
              <w:rPr>
                <w:rFonts w:ascii="Times New Roman" w:eastAsia="Times New Roman" w:hAnsi="Times New Roman" w:cs="Times New Roman"/>
                <w:color w:val="000000"/>
                <w:sz w:val="24"/>
              </w:rPr>
              <w:t xml:space="preserve"> : </w:t>
            </w:r>
          </w:p>
          <w:p w:rsidR="00D022A5" w:rsidRDefault="00380F24">
            <w:pPr>
              <w:numPr>
                <w:ilvl w:val="0"/>
                <w:numId w:val="10"/>
              </w:numPr>
              <w:spacing w:after="57" w:line="256" w:lineRule="auto"/>
              <w:ind w:left="723" w:right="30"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L’acteur envoie une demande de connexion ; </w:t>
            </w:r>
          </w:p>
          <w:p w:rsidR="00D022A5" w:rsidRDefault="00380F24">
            <w:pPr>
              <w:numPr>
                <w:ilvl w:val="0"/>
                <w:numId w:val="10"/>
              </w:numPr>
              <w:spacing w:after="66" w:line="256" w:lineRule="auto"/>
              <w:ind w:left="723" w:right="30"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lui retourne un formulaire d’authentification ; </w:t>
            </w:r>
          </w:p>
          <w:p w:rsidR="00D022A5" w:rsidRDefault="00380F24">
            <w:pPr>
              <w:numPr>
                <w:ilvl w:val="0"/>
                <w:numId w:val="10"/>
              </w:numPr>
              <w:spacing w:after="3" w:line="271" w:lineRule="auto"/>
              <w:ind w:left="723" w:right="30"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L’acteur saisit ses paramètres de connexion et renvoie le formulaire au système ; </w:t>
            </w:r>
          </w:p>
          <w:p w:rsidR="00D022A5" w:rsidRDefault="00380F24">
            <w:pPr>
              <w:numPr>
                <w:ilvl w:val="0"/>
                <w:numId w:val="10"/>
              </w:numPr>
              <w:spacing w:after="0" w:line="297" w:lineRule="auto"/>
              <w:ind w:left="723" w:right="30"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vérifie les paramètres de connexion et : retourne un message d’erreur et présente à nouveau l’interface d’authentification si les paramètres ne correspondent pas ; retourne l’interface de remboursement si l’utilisateur est authentifié. L’acteur remplit le formulaire de remboursement et le soumet au système ; </w:t>
            </w:r>
          </w:p>
          <w:p w:rsidR="00D022A5" w:rsidRDefault="00380F24">
            <w:pPr>
              <w:numPr>
                <w:ilvl w:val="0"/>
                <w:numId w:val="10"/>
              </w:numPr>
              <w:spacing w:after="0" w:line="292" w:lineRule="auto"/>
              <w:ind w:left="723" w:right="30"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vérifie dans la base de données si le bénéficiaire existe. Le système renvoie un message d’erreur si cette condition n’est pas vérifiées et retourne à l’interface de remboursement ; </w:t>
            </w:r>
          </w:p>
          <w:p w:rsidR="00D022A5" w:rsidRDefault="00380F24">
            <w:pPr>
              <w:numPr>
                <w:ilvl w:val="0"/>
                <w:numId w:val="10"/>
              </w:numPr>
              <w:spacing w:after="29" w:line="283" w:lineRule="auto"/>
              <w:ind w:left="723" w:right="30" w:hanging="36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 système met à jour la base de données sur la base ses données saisies ; </w:t>
            </w:r>
          </w:p>
          <w:p w:rsidR="00D022A5" w:rsidRDefault="00380F24">
            <w:pPr>
              <w:numPr>
                <w:ilvl w:val="0"/>
                <w:numId w:val="10"/>
              </w:numPr>
              <w:spacing w:after="29" w:line="283" w:lineRule="auto"/>
              <w:ind w:left="723" w:right="30" w:hanging="361"/>
              <w:rPr>
                <w:rFonts w:ascii="Times New Roman" w:eastAsia="Times New Roman" w:hAnsi="Times New Roman" w:cs="Times New Roman"/>
                <w:color w:val="000000"/>
                <w:sz w:val="24"/>
              </w:rPr>
            </w:pPr>
            <w:r>
              <w:rPr>
                <w:rFonts w:ascii="Arial" w:eastAsia="Arial" w:hAnsi="Arial" w:cs="Arial"/>
                <w:color w:val="000000"/>
                <w:sz w:val="24"/>
              </w:rPr>
              <w:t xml:space="preserve"> </w:t>
            </w:r>
            <w:r>
              <w:rPr>
                <w:rFonts w:ascii="Times New Roman" w:eastAsia="Times New Roman" w:hAnsi="Times New Roman" w:cs="Times New Roman"/>
                <w:color w:val="000000"/>
                <w:sz w:val="24"/>
              </w:rPr>
              <w:t xml:space="preserve">Le système retourne un message de confirmation de l’opération. </w:t>
            </w:r>
          </w:p>
          <w:p w:rsidR="00D022A5" w:rsidRDefault="00380F24">
            <w:pPr>
              <w:spacing w:after="0" w:line="256" w:lineRule="auto"/>
              <w:ind w:left="2"/>
            </w:pPr>
            <w:r>
              <w:rPr>
                <w:rFonts w:ascii="Times New Roman" w:eastAsia="Times New Roman" w:hAnsi="Times New Roman" w:cs="Times New Roman"/>
                <w:b/>
                <w:color w:val="000000"/>
                <w:sz w:val="24"/>
                <w:u w:val="single"/>
              </w:rPr>
              <w:t>Exception</w:t>
            </w:r>
            <w:r>
              <w:rPr>
                <w:rFonts w:ascii="Times New Roman" w:eastAsia="Times New Roman" w:hAnsi="Times New Roman" w:cs="Times New Roman"/>
                <w:color w:val="000000"/>
                <w:sz w:val="24"/>
              </w:rPr>
              <w:t xml:space="preserve"> : Un membre ne peut pas faire plus d’un remboursement par séance </w:t>
            </w:r>
          </w:p>
        </w:tc>
      </w:tr>
      <w:tr w:rsidR="00D022A5">
        <w:tc>
          <w:tcPr>
            <w:tcW w:w="1524" w:type="dxa"/>
            <w:tcBorders>
              <w:top w:val="single" w:sz="8" w:space="0" w:color="7295D2"/>
              <w:left w:val="single" w:sz="8" w:space="0" w:color="7295D2"/>
              <w:bottom w:val="single" w:sz="8" w:space="0" w:color="7295D2"/>
              <w:right w:val="single" w:sz="8" w:space="0" w:color="7295D2"/>
            </w:tcBorders>
            <w:shd w:val="clear" w:color="auto" w:fill="D0DBF0"/>
            <w:tcMar>
              <w:left w:w="75" w:type="dxa"/>
              <w:right w:w="75" w:type="dxa"/>
            </w:tcMar>
          </w:tcPr>
          <w:p w:rsidR="00D022A5" w:rsidRDefault="00380F24">
            <w:pPr>
              <w:spacing w:after="0" w:line="256" w:lineRule="auto"/>
            </w:pPr>
            <w:r>
              <w:rPr>
                <w:rFonts w:ascii="Times New Roman" w:eastAsia="Times New Roman" w:hAnsi="Times New Roman" w:cs="Times New Roman"/>
                <w:b/>
                <w:color w:val="000000"/>
                <w:sz w:val="24"/>
              </w:rPr>
              <w:t xml:space="preserve">Post condition </w:t>
            </w:r>
          </w:p>
        </w:tc>
        <w:tc>
          <w:tcPr>
            <w:tcW w:w="8254" w:type="dxa"/>
            <w:tcBorders>
              <w:top w:val="single" w:sz="8" w:space="0" w:color="7295D2"/>
              <w:left w:val="single" w:sz="8" w:space="0" w:color="7295D2"/>
              <w:bottom w:val="single" w:sz="8" w:space="0" w:color="7295D2"/>
              <w:right w:val="single" w:sz="8" w:space="0" w:color="7295D2"/>
            </w:tcBorders>
            <w:shd w:val="clear" w:color="auto" w:fill="D0DBF0"/>
            <w:tcMar>
              <w:left w:w="75" w:type="dxa"/>
              <w:right w:w="75" w:type="dxa"/>
            </w:tcMar>
          </w:tcPr>
          <w:p w:rsidR="00D022A5" w:rsidRDefault="00380F24">
            <w:pPr>
              <w:spacing w:after="0" w:line="256" w:lineRule="auto"/>
              <w:ind w:left="2"/>
              <w:jc w:val="both"/>
            </w:pPr>
            <w:r>
              <w:rPr>
                <w:rFonts w:ascii="Times New Roman" w:eastAsia="Times New Roman" w:hAnsi="Times New Roman" w:cs="Times New Roman"/>
                <w:color w:val="000000"/>
                <w:sz w:val="24"/>
              </w:rPr>
              <w:t xml:space="preserve">Le remboursement est enregistré avec succès dans la base de données et le compte emprunt du membre est décrémenté. </w:t>
            </w:r>
          </w:p>
        </w:tc>
      </w:tr>
    </w:tbl>
    <w:p w:rsidR="00D022A5" w:rsidRDefault="00380F24">
      <w:pPr>
        <w:keepNext/>
        <w:keepLines/>
        <w:tabs>
          <w:tab w:val="center" w:pos="4225"/>
          <w:tab w:val="center" w:pos="6091"/>
        </w:tabs>
        <w:spacing w:before="40" w:after="107" w:line="264" w:lineRule="auto"/>
        <w:ind w:right="57"/>
        <w:rPr>
          <w:rFonts w:ascii="Arial" w:eastAsia="Arial" w:hAnsi="Arial" w:cs="Arial"/>
          <w:b/>
          <w:color w:val="2F5496"/>
          <w:sz w:val="24"/>
        </w:rPr>
      </w:pPr>
      <w:r>
        <w:rPr>
          <w:rFonts w:ascii="Arial" w:eastAsia="Arial" w:hAnsi="Arial" w:cs="Arial"/>
          <w:b/>
          <w:color w:val="2F5496"/>
          <w:sz w:val="24"/>
        </w:rPr>
        <w:tab/>
      </w:r>
    </w:p>
    <w:p w:rsidR="00D022A5" w:rsidRDefault="00380F24">
      <w:pPr>
        <w:keepNext/>
        <w:keepLines/>
        <w:tabs>
          <w:tab w:val="center" w:pos="4225"/>
          <w:tab w:val="center" w:pos="6091"/>
        </w:tabs>
        <w:spacing w:before="40" w:after="107" w:line="264" w:lineRule="auto"/>
        <w:ind w:right="57"/>
        <w:rPr>
          <w:rFonts w:ascii="Calibri Light" w:eastAsia="Calibri Light" w:hAnsi="Calibri Light" w:cs="Calibri Light"/>
          <w:color w:val="000000"/>
        </w:rPr>
      </w:pPr>
      <w:r>
        <w:rPr>
          <w:rFonts w:ascii="Arial" w:eastAsia="Arial" w:hAnsi="Arial" w:cs="Arial"/>
          <w:b/>
          <w:color w:val="2F5496"/>
          <w:sz w:val="24"/>
        </w:rPr>
        <w:t xml:space="preserve">                                    </w:t>
      </w:r>
      <w:r>
        <w:rPr>
          <w:rFonts w:ascii="Times New Roman" w:eastAsia="Times New Roman" w:hAnsi="Times New Roman" w:cs="Times New Roman"/>
          <w:b/>
          <w:color w:val="2F5496"/>
          <w:sz w:val="24"/>
        </w:rPr>
        <w:t xml:space="preserve">Diagramme de classe </w:t>
      </w:r>
    </w:p>
    <w:p w:rsidR="00D022A5" w:rsidRDefault="00380F24">
      <w:pPr>
        <w:spacing w:after="4" w:line="364" w:lineRule="auto"/>
        <w:ind w:left="10" w:right="6"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Ce diagramme représente l’architecture conceptuelle du système.il décrit avec précision les classes que le système utilise ainsi que les liens qui existe entre elles. </w:t>
      </w:r>
    </w:p>
    <w:p w:rsidR="00D022A5" w:rsidRDefault="00380F24">
      <w:pPr>
        <w:spacing w:after="68" w:line="264" w:lineRule="auto"/>
        <w:ind w:left="924" w:hanging="10"/>
        <w:rPr>
          <w:rFonts w:ascii="Times New Roman" w:eastAsia="Times New Roman" w:hAnsi="Times New Roman" w:cs="Times New Roman"/>
          <w:color w:val="000000"/>
          <w:sz w:val="24"/>
        </w:rPr>
      </w:pPr>
      <w:r>
        <w:rPr>
          <w:rFonts w:ascii="Wingdings" w:eastAsia="Wingdings" w:hAnsi="Wingdings" w:cs="Wingdings"/>
          <w:color w:val="000000"/>
          <w:sz w:val="24"/>
        </w:rPr>
        <w:t></w:t>
      </w:r>
      <w:r>
        <w:rPr>
          <w:rFonts w:ascii="Arial" w:eastAsia="Arial" w:hAnsi="Arial" w:cs="Arial"/>
          <w:color w:val="000000"/>
          <w:sz w:val="24"/>
        </w:rPr>
        <w:t xml:space="preserve"> </w:t>
      </w:r>
      <w:r>
        <w:rPr>
          <w:rFonts w:ascii="Times New Roman" w:eastAsia="Times New Roman" w:hAnsi="Times New Roman" w:cs="Times New Roman"/>
          <w:b/>
          <w:color w:val="000000"/>
          <w:sz w:val="24"/>
        </w:rPr>
        <w:t xml:space="preserve">Liste des différentes classes </w:t>
      </w:r>
    </w:p>
    <w:p w:rsidR="00D022A5" w:rsidRDefault="00380F24">
      <w:pPr>
        <w:spacing w:after="0" w:line="256" w:lineRule="auto"/>
        <w:ind w:left="4037" w:right="250"/>
        <w:jc w:val="right"/>
        <w:rPr>
          <w:rFonts w:ascii="Times New Roman" w:eastAsia="Times New Roman" w:hAnsi="Times New Roman" w:cs="Times New Roman"/>
          <w:color w:val="000000"/>
          <w:sz w:val="24"/>
        </w:rPr>
      </w:pPr>
      <w:r>
        <w:rPr>
          <w:rFonts w:ascii="Calibri" w:eastAsia="Calibri" w:hAnsi="Calibri" w:cs="Calibri"/>
          <w:color w:val="000000"/>
        </w:rPr>
        <w:lastRenderedPageBreak/>
        <w:t xml:space="preserve"> </w:t>
      </w:r>
    </w:p>
    <w:p w:rsidR="00D022A5" w:rsidRDefault="00380F24">
      <w:pPr>
        <w:keepNext/>
        <w:keepLines/>
        <w:spacing w:after="300" w:line="256" w:lineRule="auto"/>
        <w:ind w:left="138" w:right="6" w:hanging="10"/>
        <w:jc w:val="center"/>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 xml:space="preserve">Figure 4 : liste des différentes classes </w:t>
      </w:r>
    </w:p>
    <w:p w:rsidR="00D022A5" w:rsidRDefault="00380F24" w:rsidP="00AF48EB">
      <w:pPr>
        <w:spacing w:after="105" w:line="256" w:lineRule="auto"/>
        <w:ind w:left="924" w:hanging="10"/>
        <w:rPr>
          <w:rFonts w:ascii="Times New Roman" w:eastAsia="Times New Roman" w:hAnsi="Times New Roman" w:cs="Times New Roman"/>
          <w:b/>
          <w:color w:val="000000"/>
        </w:rPr>
      </w:pPr>
      <w:r>
        <w:rPr>
          <w:rFonts w:ascii="Wingdings" w:eastAsia="Wingdings" w:hAnsi="Wingdings" w:cs="Wingdings"/>
          <w:color w:val="000000"/>
        </w:rPr>
        <w:t></w:t>
      </w:r>
      <w:r>
        <w:rPr>
          <w:rFonts w:ascii="Arial" w:eastAsia="Arial" w:hAnsi="Arial" w:cs="Arial"/>
          <w:color w:val="000000"/>
        </w:rPr>
        <w:t xml:space="preserve"> </w:t>
      </w:r>
      <w:r w:rsidR="00AF48EB">
        <w:rPr>
          <w:rFonts w:ascii="Times New Roman" w:eastAsia="Times New Roman" w:hAnsi="Times New Roman" w:cs="Times New Roman"/>
          <w:b/>
          <w:color w:val="000000"/>
        </w:rPr>
        <w:t>Diagramme des classes</w:t>
      </w:r>
    </w:p>
    <w:p w:rsidR="00AF48EB" w:rsidRPr="00AF48EB" w:rsidRDefault="00AF48EB" w:rsidP="00AF48EB">
      <w:pPr>
        <w:spacing w:after="105" w:line="256" w:lineRule="auto"/>
        <w:ind w:left="924" w:hanging="10"/>
        <w:rPr>
          <w:rFonts w:ascii="Times New Roman" w:eastAsia="Times New Roman" w:hAnsi="Times New Roman" w:cs="Times New Roman"/>
          <w:b/>
          <w:color w:val="000000"/>
        </w:rPr>
      </w:pPr>
    </w:p>
    <w:p w:rsidR="00AF48EB" w:rsidRDefault="00AF48EB">
      <w:pPr>
        <w:spacing w:after="4" w:line="364" w:lineRule="auto"/>
        <w:ind w:left="10" w:right="57" w:hanging="10"/>
        <w:jc w:val="both"/>
        <w:rPr>
          <w:rFonts w:ascii="Times New Roman" w:eastAsia="Times New Roman" w:hAnsi="Times New Roman" w:cs="Times New Roman"/>
          <w:color w:val="000000"/>
          <w:sz w:val="24"/>
        </w:rPr>
      </w:pPr>
      <w:bookmarkStart w:id="0" w:name="_GoBack"/>
      <w:r>
        <w:rPr>
          <w:rFonts w:ascii="Times New Roman" w:eastAsia="Times New Roman" w:hAnsi="Times New Roman" w:cs="Times New Roman"/>
          <w:noProof/>
          <w:color w:val="000000"/>
          <w:sz w:val="24"/>
        </w:rPr>
        <w:drawing>
          <wp:inline distT="0" distB="0" distL="0" distR="0">
            <wp:extent cx="5760720" cy="47980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si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798060"/>
                    </a:xfrm>
                    <a:prstGeom prst="rect">
                      <a:avLst/>
                    </a:prstGeom>
                  </pic:spPr>
                </pic:pic>
              </a:graphicData>
            </a:graphic>
          </wp:inline>
        </w:drawing>
      </w:r>
      <w:bookmarkEnd w:id="0"/>
    </w:p>
    <w:sectPr w:rsidR="00AF48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61FC"/>
    <w:multiLevelType w:val="multilevel"/>
    <w:tmpl w:val="B74A3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D16691"/>
    <w:multiLevelType w:val="multilevel"/>
    <w:tmpl w:val="3092B3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F27090"/>
    <w:multiLevelType w:val="multilevel"/>
    <w:tmpl w:val="4218E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523433"/>
    <w:multiLevelType w:val="multilevel"/>
    <w:tmpl w:val="A49EB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6222BEE"/>
    <w:multiLevelType w:val="multilevel"/>
    <w:tmpl w:val="21C87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90848F7"/>
    <w:multiLevelType w:val="multilevel"/>
    <w:tmpl w:val="CCE4C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26D18C3"/>
    <w:multiLevelType w:val="multilevel"/>
    <w:tmpl w:val="46E2A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11610CA"/>
    <w:multiLevelType w:val="multilevel"/>
    <w:tmpl w:val="7F765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1E50E17"/>
    <w:multiLevelType w:val="multilevel"/>
    <w:tmpl w:val="78A02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5533204"/>
    <w:multiLevelType w:val="multilevel"/>
    <w:tmpl w:val="F942E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9"/>
  </w:num>
  <w:num w:numId="4">
    <w:abstractNumId w:val="5"/>
  </w:num>
  <w:num w:numId="5">
    <w:abstractNumId w:val="2"/>
  </w:num>
  <w:num w:numId="6">
    <w:abstractNumId w:val="4"/>
  </w:num>
  <w:num w:numId="7">
    <w:abstractNumId w:val="8"/>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D022A5"/>
    <w:rsid w:val="00380F24"/>
    <w:rsid w:val="006D2C05"/>
    <w:rsid w:val="0072235C"/>
    <w:rsid w:val="008C65DB"/>
    <w:rsid w:val="008D20F6"/>
    <w:rsid w:val="00AF48EB"/>
    <w:rsid w:val="00D022A5"/>
    <w:rsid w:val="00F864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917F46-0B2F-4A2E-909C-6E578997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1351</Words>
  <Characters>7434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7</cp:revision>
  <dcterms:created xsi:type="dcterms:W3CDTF">2022-07-17T16:44:00Z</dcterms:created>
  <dcterms:modified xsi:type="dcterms:W3CDTF">2022-07-18T11:30:00Z</dcterms:modified>
</cp:coreProperties>
</file>