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703FE">
      <w:pPr>
        <w:spacing w:after="0"/>
        <w:jc w:val="center"/>
        <w:rPr>
          <w:rFonts w:ascii="Old English Text MT" w:hAnsi="Old English Text MT"/>
          <w:sz w:val="64"/>
        </w:rPr>
      </w:pPr>
      <w:r>
        <w:rPr>
          <w:rFonts w:ascii="Old English Text MT" w:hAnsi="Old English Text MT"/>
          <w:sz w:val="64"/>
        </w:rPr>
        <w:t>Sindh Madressah Board</w:t>
      </w:r>
    </w:p>
    <w:p w14:paraId="1BF7E38C">
      <w:pPr>
        <w:spacing w:after="0"/>
        <w:jc w:val="center"/>
        <w:rPr>
          <w:sz w:val="18"/>
        </w:rPr>
      </w:pPr>
      <w:r>
        <w:rPr>
          <w:sz w:val="18"/>
        </w:rPr>
        <w:t>Aiwan-e-Tijarat Road, SindhMadressahBuilding, P.O. Box No. 5095, Karachi-74000</w:t>
      </w:r>
    </w:p>
    <w:p w14:paraId="7FE811F0">
      <w:pPr>
        <w:spacing w:after="0" w:line="360" w:lineRule="auto"/>
        <w:jc w:val="center"/>
        <w:rPr>
          <w:sz w:val="26"/>
        </w:rPr>
      </w:pPr>
      <w:r>
        <w:rPr>
          <w:sz w:val="18"/>
        </w:rPr>
        <w:t>Phone: 021-32427185, 36013796  Fax: 021-32422378</w:t>
      </w:r>
    </w:p>
    <w:p w14:paraId="587F3CB6">
      <w:pPr>
        <w:pBdr>
          <w:top w:val="single" w:color="auto" w:sz="4" w:space="1"/>
          <w:bottom w:val="single" w:color="auto" w:sz="4" w:space="1"/>
        </w:pBdr>
        <w:spacing w:after="0"/>
        <w:jc w:val="center"/>
        <w:rPr>
          <w:b/>
          <w:sz w:val="16"/>
        </w:rPr>
      </w:pPr>
      <w:r>
        <w:rPr>
          <w:b/>
          <w:sz w:val="16"/>
        </w:rPr>
        <w:t>SMB is holder of “NPO CERTIFICATION AWARD” from Pakistan Centre for Philanthropy, Islamabad.</w:t>
      </w:r>
    </w:p>
    <w:p w14:paraId="590258AB">
      <w:pPr>
        <w:pStyle w:val="4"/>
      </w:pPr>
    </w:p>
    <w:p w14:paraId="3D99B9A3">
      <w:pPr>
        <w:jc w:val="center"/>
        <w:rPr>
          <w:rFonts w:hint="default"/>
          <w:b/>
          <w:bCs/>
          <w:sz w:val="40"/>
          <w:szCs w:val="40"/>
          <w:lang w:val="en-US"/>
        </w:rPr>
      </w:pPr>
      <w:r>
        <w:rPr>
          <w:rFonts w:hint="default"/>
          <w:b/>
          <w:bCs/>
          <w:sz w:val="40"/>
          <w:szCs w:val="40"/>
          <w:lang w:val="en-US"/>
        </w:rPr>
        <w:t>IMPLEMENTATION FRAME WORK POLICIES 2024-2025</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970"/>
        <w:gridCol w:w="1717"/>
        <w:gridCol w:w="4725"/>
      </w:tblGrid>
      <w:tr w14:paraId="41E3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EF26874">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SR #</w:t>
            </w:r>
          </w:p>
        </w:tc>
        <w:tc>
          <w:tcPr>
            <w:tcW w:w="1970" w:type="dxa"/>
          </w:tcPr>
          <w:p w14:paraId="245B4E1A">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KPI</w:t>
            </w:r>
          </w:p>
        </w:tc>
        <w:tc>
          <w:tcPr>
            <w:tcW w:w="1717" w:type="dxa"/>
          </w:tcPr>
          <w:p w14:paraId="77089BC9">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Category</w:t>
            </w:r>
          </w:p>
        </w:tc>
        <w:tc>
          <w:tcPr>
            <w:tcW w:w="4725" w:type="dxa"/>
          </w:tcPr>
          <w:p w14:paraId="0916D5CC">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Description</w:t>
            </w:r>
          </w:p>
        </w:tc>
      </w:tr>
      <w:tr w14:paraId="5C58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54D2F8B">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1</w:t>
            </w:r>
          </w:p>
        </w:tc>
        <w:tc>
          <w:tcPr>
            <w:tcW w:w="1970" w:type="dxa"/>
          </w:tcPr>
          <w:p w14:paraId="78ADDB0F">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Improved Students’ Enrollment and Retention</w:t>
            </w:r>
          </w:p>
        </w:tc>
        <w:tc>
          <w:tcPr>
            <w:tcW w:w="1717" w:type="dxa"/>
          </w:tcPr>
          <w:p w14:paraId="05D4A115">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Admission Policy</w:t>
            </w:r>
          </w:p>
        </w:tc>
        <w:tc>
          <w:tcPr>
            <w:tcW w:w="4725" w:type="dxa"/>
          </w:tcPr>
          <w:p w14:paraId="3286FF5A">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Admission form shall be duly filled for every new student joining the school. The academic year shall begin as per Government policy.</w:t>
            </w:r>
          </w:p>
          <w:p w14:paraId="6C9CAB2B">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An entry test will be conducted two months before the session ends.</w:t>
            </w:r>
          </w:p>
          <w:p w14:paraId="7FDA3431">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Extended period of admission shall be two months from the date of commencement of the academic year of a school and no new admissions should be allowed after September.</w:t>
            </w:r>
          </w:p>
          <w:p w14:paraId="17261ADA">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Every new students name shall be entered into the attendance register and general register.</w:t>
            </w:r>
          </w:p>
          <w:p w14:paraId="33CE067D">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Every students Birth certificate and Form B must be checked and copies be kept for the School record.</w:t>
            </w:r>
          </w:p>
          <w:p w14:paraId="0B7CE448">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Every Students Parents/Guardian CNIC photocopies and three passport size photograph with blue background shall also be made part of the Schools record.</w:t>
            </w:r>
          </w:p>
          <w:p w14:paraId="10C95CEC">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The Parents/Guardians must submit the School Leaving Certificate in case the child is coming from any other School.</w:t>
            </w:r>
          </w:p>
          <w:p w14:paraId="043F7513">
            <w:pPr>
              <w:numPr>
                <w:ilvl w:val="0"/>
                <w:numId w:val="1"/>
              </w:numPr>
              <w:ind w:left="420" w:leftChars="0" w:hanging="420" w:firstLineChars="0"/>
              <w:jc w:val="left"/>
              <w:rPr>
                <w:rFonts w:hint="default" w:ascii="Times New Roman" w:hAnsi="Times New Roman" w:cs="Times New Roman"/>
                <w:b w:val="0"/>
                <w:bCs w:val="0"/>
                <w:color w:val="auto"/>
                <w:sz w:val="24"/>
                <w:szCs w:val="24"/>
                <w:lang w:val="en-US"/>
              </w:rPr>
            </w:pPr>
            <w:r>
              <w:rPr>
                <w:rFonts w:hint="default" w:ascii="Times New Roman" w:hAnsi="Times New Roman" w:eastAsia="sans-serif" w:cs="Times New Roman"/>
                <w:i w:val="0"/>
                <w:iCs w:val="0"/>
                <w:caps w:val="0"/>
                <w:color w:val="auto"/>
                <w:spacing w:val="0"/>
                <w:sz w:val="24"/>
                <w:szCs w:val="24"/>
                <w:shd w:val="clear" w:fill="EDFAFF"/>
              </w:rPr>
              <w:t>In October, the new admission will be updated in EMIS.</w:t>
            </w:r>
          </w:p>
          <w:p w14:paraId="5CDF4BAE">
            <w:pPr>
              <w:numPr>
                <w:numId w:val="0"/>
              </w:numPr>
              <w:ind w:leftChars="0"/>
              <w:jc w:val="left"/>
              <w:rPr>
                <w:rFonts w:hint="default" w:ascii="Times New Roman" w:hAnsi="Times New Roman" w:eastAsia="sans-serif" w:cs="Times New Roman"/>
                <w:i w:val="0"/>
                <w:iCs w:val="0"/>
                <w:caps w:val="0"/>
                <w:color w:val="auto"/>
                <w:spacing w:val="0"/>
                <w:sz w:val="24"/>
                <w:szCs w:val="24"/>
                <w:shd w:val="clear" w:fill="EDFAFF"/>
              </w:rPr>
            </w:pPr>
          </w:p>
          <w:p w14:paraId="0509D345">
            <w:pPr>
              <w:numPr>
                <w:numId w:val="0"/>
              </w:numPr>
              <w:ind w:leftChars="0"/>
              <w:jc w:val="left"/>
              <w:rPr>
                <w:rFonts w:hint="default" w:ascii="Times New Roman" w:hAnsi="Times New Roman" w:eastAsia="sans-serif" w:cs="Times New Roman"/>
                <w:i w:val="0"/>
                <w:iCs w:val="0"/>
                <w:caps w:val="0"/>
                <w:color w:val="auto"/>
                <w:spacing w:val="0"/>
                <w:sz w:val="24"/>
                <w:szCs w:val="24"/>
                <w:shd w:val="clear" w:fill="EDFAFF"/>
                <w:lang w:val="en-US"/>
              </w:rPr>
            </w:pPr>
          </w:p>
          <w:p w14:paraId="74BBA6FE">
            <w:pPr>
              <w:numPr>
                <w:ilvl w:val="0"/>
                <w:numId w:val="0"/>
              </w:numPr>
              <w:ind w:leftChars="0"/>
              <w:jc w:val="left"/>
              <w:rPr>
                <w:rFonts w:hint="default"/>
                <w:b w:val="0"/>
                <w:bCs w:val="0"/>
                <w:sz w:val="24"/>
                <w:szCs w:val="24"/>
                <w:vertAlign w:val="baseline"/>
                <w:lang w:val="en-US"/>
              </w:rPr>
            </w:pPr>
          </w:p>
        </w:tc>
      </w:tr>
      <w:tr w14:paraId="5FC5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DFDE546">
            <w:pPr>
              <w:numPr>
                <w:ilvl w:val="0"/>
                <w:numId w:val="0"/>
              </w:numPr>
              <w:jc w:val="left"/>
              <w:rPr>
                <w:rFonts w:hint="default"/>
                <w:b w:val="0"/>
                <w:bCs w:val="0"/>
                <w:sz w:val="24"/>
                <w:szCs w:val="24"/>
                <w:vertAlign w:val="baseline"/>
                <w:lang w:val="en-US"/>
              </w:rPr>
            </w:pPr>
          </w:p>
        </w:tc>
        <w:tc>
          <w:tcPr>
            <w:tcW w:w="1970" w:type="dxa"/>
          </w:tcPr>
          <w:p w14:paraId="5762C882">
            <w:pPr>
              <w:numPr>
                <w:ilvl w:val="0"/>
                <w:numId w:val="0"/>
              </w:numPr>
              <w:jc w:val="left"/>
              <w:rPr>
                <w:rFonts w:hint="default"/>
                <w:b w:val="0"/>
                <w:bCs w:val="0"/>
                <w:sz w:val="24"/>
                <w:szCs w:val="24"/>
                <w:vertAlign w:val="baseline"/>
                <w:lang w:val="en-US"/>
              </w:rPr>
            </w:pPr>
          </w:p>
        </w:tc>
        <w:tc>
          <w:tcPr>
            <w:tcW w:w="1717" w:type="dxa"/>
          </w:tcPr>
          <w:p w14:paraId="1F29A346">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Attendance Policy</w:t>
            </w:r>
          </w:p>
        </w:tc>
        <w:tc>
          <w:tcPr>
            <w:tcW w:w="4725" w:type="dxa"/>
          </w:tcPr>
          <w:p w14:paraId="4196E869">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 xml:space="preserve">There must be separate attendance register for every class. </w:t>
            </w:r>
          </w:p>
          <w:p w14:paraId="36132A80">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The attendance register must be duly filled. No columns to be left vacant.</w:t>
            </w:r>
          </w:p>
          <w:p w14:paraId="5323768E">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Present student should be marked P with blue pen , absent students should be marked A with red pen and student on leave should be marked L with red pen. No other letter symbol or pen should be used.</w:t>
            </w:r>
          </w:p>
          <w:p w14:paraId="6FA43BF9">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Attendance must be marked on every day basis.</w:t>
            </w:r>
          </w:p>
          <w:p w14:paraId="72B17DAD">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Attendance must be marked within the 1</w:t>
            </w:r>
            <w:r>
              <w:rPr>
                <w:rFonts w:hint="default"/>
                <w:b w:val="0"/>
                <w:bCs w:val="0"/>
                <w:sz w:val="24"/>
                <w:szCs w:val="24"/>
                <w:vertAlign w:val="superscript"/>
                <w:lang w:val="en-US"/>
              </w:rPr>
              <w:t>st</w:t>
            </w:r>
            <w:r>
              <w:rPr>
                <w:rFonts w:hint="default"/>
                <w:b w:val="0"/>
                <w:bCs w:val="0"/>
                <w:sz w:val="24"/>
                <w:szCs w:val="24"/>
                <w:lang w:val="en-US"/>
              </w:rPr>
              <w:t xml:space="preserve"> hour of the school day after school assembly .Attendance of students will also be clouded for daily reports and notification to parent/guardian via SMS platform in case respective child is absent on a working day.</w:t>
            </w:r>
          </w:p>
          <w:p w14:paraId="6DF276C8">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If the student desires to leave the school anytime during the day on account of any urgent piece of work or emergency then the students be granted the leave only if an application duly signed by the parents is submitted . The application must contain parents/guardian contact number as well. In case the parents/guardians do not know how to read and write then they can affix their thumb impression.</w:t>
            </w:r>
          </w:p>
          <w:p w14:paraId="69B51D92">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Attendance register must contain the GR number of the student and must be written against his/her name.</w:t>
            </w:r>
          </w:p>
          <w:p w14:paraId="122DB2C4">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The class teacher must sign the attendance register at the end of every month and must mention the total working days of the month.</w:t>
            </w:r>
          </w:p>
          <w:p w14:paraId="4D39C478">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In case the students falls ill or gets injured during the School day, then his/her parents/guardian must be called up on urgent basis after giving First Aid.</w:t>
            </w:r>
          </w:p>
          <w:p w14:paraId="2DD41943">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Students must have 75% attendance for appearing in Final Examination.</w:t>
            </w:r>
          </w:p>
          <w:p w14:paraId="03CA2135">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The School must maintain Daily diary for students attendance that must contain class wise attendance in consolidated form on everyday basis.</w:t>
            </w:r>
          </w:p>
          <w:p w14:paraId="5088A5CC">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If a student is absent for 3 consecutive months, he/she shall be considered as a dropout.A dropout once reported as a dropout cannot be enrolled during the same academic year or academic session.</w:t>
            </w:r>
          </w:p>
          <w:p w14:paraId="4E1EE358">
            <w:pPr>
              <w:numPr>
                <w:ilvl w:val="0"/>
                <w:numId w:val="0"/>
              </w:numPr>
              <w:jc w:val="left"/>
              <w:rPr>
                <w:rFonts w:hint="default"/>
                <w:b w:val="0"/>
                <w:bCs w:val="0"/>
                <w:sz w:val="24"/>
                <w:szCs w:val="24"/>
                <w:vertAlign w:val="baseline"/>
                <w:lang w:val="en-US"/>
              </w:rPr>
            </w:pPr>
          </w:p>
        </w:tc>
      </w:tr>
      <w:tr w14:paraId="573B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49EF502C">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2</w:t>
            </w:r>
          </w:p>
        </w:tc>
        <w:tc>
          <w:tcPr>
            <w:tcW w:w="1970" w:type="dxa"/>
          </w:tcPr>
          <w:p w14:paraId="653F92C8">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Improved Teachers’ Availability and Attendance</w:t>
            </w:r>
          </w:p>
        </w:tc>
        <w:tc>
          <w:tcPr>
            <w:tcW w:w="1717" w:type="dxa"/>
          </w:tcPr>
          <w:p w14:paraId="3B51605F">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Teaching and Non teaching Staff Policy</w:t>
            </w:r>
          </w:p>
        </w:tc>
        <w:tc>
          <w:tcPr>
            <w:tcW w:w="4725" w:type="dxa"/>
          </w:tcPr>
          <w:p w14:paraId="68951ECB">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School management shall maintain their attendance through biometric system and uploaded on cloud for a daily graphical report at 11am daily for record and reporting to Compliance Manager and Project Director via SMS platform or email.</w:t>
            </w:r>
          </w:p>
          <w:p w14:paraId="7317A73C">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The teaching/non teaching staff shall be marked late if he/she arrives fifteen minute late. On three late arrivals, casual leave of one day shall be marked whereas two short days will be equal to one day casual leave.</w:t>
            </w:r>
          </w:p>
          <w:p w14:paraId="3C4DDD08">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 xml:space="preserve"> Leave cannot be availed during the period of probation.</w:t>
            </w:r>
          </w:p>
          <w:p w14:paraId="3373E799">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Leaves cannot be granted during the notice period in the event of transfer/termination or resignation.</w:t>
            </w:r>
          </w:p>
          <w:p w14:paraId="234AA7CD">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All the staff shall work in coordination with the EMO from Monday to Saturday, and during events as per the timings communicated to him/her.</w:t>
            </w:r>
          </w:p>
          <w:p w14:paraId="04A40EF3">
            <w:pPr>
              <w:numPr>
                <w:ilvl w:val="0"/>
                <w:numId w:val="0"/>
              </w:numPr>
              <w:ind w:leftChars="0"/>
              <w:jc w:val="left"/>
              <w:rPr>
                <w:rFonts w:hint="default"/>
                <w:b/>
                <w:bCs/>
                <w:sz w:val="24"/>
                <w:szCs w:val="24"/>
                <w:lang w:val="en-US"/>
              </w:rPr>
            </w:pPr>
            <w:r>
              <w:rPr>
                <w:rFonts w:hint="default"/>
                <w:b/>
                <w:bCs/>
                <w:sz w:val="24"/>
                <w:szCs w:val="24"/>
                <w:lang w:val="en-US"/>
              </w:rPr>
              <w:t>Casual leave</w:t>
            </w:r>
          </w:p>
          <w:p w14:paraId="0A471B28">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Casual leave may be availed to the extent of 10 days, during one contract year.</w:t>
            </w:r>
          </w:p>
          <w:p w14:paraId="282AE215">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 xml:space="preserve">Application for casual leave must be submitted in advance. In exceptional cases, however such as mishaps or any sudden occurrences, necessitating leave, application for leave should be sent the same day or latest by next day. </w:t>
            </w:r>
          </w:p>
          <w:p w14:paraId="321BE38A">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Casual leave cannot be claimed as a matter of right, but will be subject to the approval of the Schools administration.</w:t>
            </w:r>
          </w:p>
          <w:p w14:paraId="45CEC44C">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Casual leave will generally be granted proportionately at the ratio of 1 day per month.</w:t>
            </w:r>
          </w:p>
          <w:p w14:paraId="27286783">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If between two casual leaves there comes any holidays, all the days will be counted as casual leaves.</w:t>
            </w:r>
          </w:p>
          <w:p w14:paraId="55FF9895">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No casual leave will be granted during exam days.</w:t>
            </w:r>
          </w:p>
          <w:p w14:paraId="704BCCC2">
            <w:pPr>
              <w:numPr>
                <w:ilvl w:val="0"/>
                <w:numId w:val="0"/>
              </w:numPr>
              <w:ind w:leftChars="0"/>
              <w:jc w:val="left"/>
              <w:rPr>
                <w:rFonts w:hint="default"/>
                <w:b/>
                <w:bCs/>
                <w:sz w:val="24"/>
                <w:szCs w:val="24"/>
                <w:lang w:val="en-US"/>
              </w:rPr>
            </w:pPr>
            <w:r>
              <w:rPr>
                <w:rFonts w:hint="default"/>
                <w:b/>
                <w:bCs/>
                <w:sz w:val="24"/>
                <w:szCs w:val="24"/>
                <w:lang w:val="en-US"/>
              </w:rPr>
              <w:t>Medical Leave</w:t>
            </w:r>
          </w:p>
          <w:p w14:paraId="22B27F1A">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Medical leave to the extent of 20days on full pay may be availed during one session.</w:t>
            </w:r>
          </w:p>
          <w:p w14:paraId="4704E5C1">
            <w:pPr>
              <w:numPr>
                <w:ilvl w:val="0"/>
                <w:numId w:val="2"/>
              </w:numPr>
              <w:ind w:left="420" w:leftChars="0" w:hanging="420" w:firstLineChars="0"/>
              <w:jc w:val="left"/>
              <w:rPr>
                <w:rFonts w:hint="default"/>
                <w:b/>
                <w:bCs/>
                <w:sz w:val="24"/>
                <w:szCs w:val="24"/>
                <w:lang w:val="en-US"/>
              </w:rPr>
            </w:pPr>
            <w:r>
              <w:rPr>
                <w:rFonts w:hint="default"/>
                <w:b w:val="0"/>
                <w:bCs w:val="0"/>
                <w:sz w:val="24"/>
                <w:szCs w:val="24"/>
                <w:lang w:val="en-US"/>
              </w:rPr>
              <w:t>Medical leave applications must be accompanied with a medical certificate from a medical practitioner.</w:t>
            </w:r>
          </w:p>
          <w:p w14:paraId="65B99AF1">
            <w:pPr>
              <w:numPr>
                <w:ilvl w:val="0"/>
                <w:numId w:val="0"/>
              </w:numPr>
              <w:ind w:leftChars="0"/>
              <w:jc w:val="left"/>
              <w:rPr>
                <w:rFonts w:hint="default"/>
                <w:b/>
                <w:bCs/>
                <w:sz w:val="24"/>
                <w:szCs w:val="24"/>
                <w:lang w:val="en-US"/>
              </w:rPr>
            </w:pPr>
          </w:p>
          <w:p w14:paraId="39FB2FF7">
            <w:pPr>
              <w:numPr>
                <w:ilvl w:val="0"/>
                <w:numId w:val="0"/>
              </w:numPr>
              <w:ind w:leftChars="0"/>
              <w:jc w:val="left"/>
              <w:rPr>
                <w:rFonts w:hint="default"/>
                <w:b/>
                <w:bCs/>
                <w:sz w:val="24"/>
                <w:szCs w:val="24"/>
                <w:lang w:val="en-US"/>
              </w:rPr>
            </w:pPr>
            <w:r>
              <w:rPr>
                <w:rFonts w:hint="default"/>
                <w:b/>
                <w:bCs/>
                <w:sz w:val="24"/>
                <w:szCs w:val="24"/>
                <w:lang w:val="en-US"/>
              </w:rPr>
              <w:t>Maternity Leave</w:t>
            </w:r>
          </w:p>
          <w:p w14:paraId="05496B9A">
            <w:pPr>
              <w:numPr>
                <w:ilvl w:val="0"/>
                <w:numId w:val="0"/>
              </w:numPr>
              <w:jc w:val="left"/>
              <w:rPr>
                <w:rFonts w:hint="default"/>
                <w:b w:val="0"/>
                <w:bCs w:val="0"/>
                <w:sz w:val="24"/>
                <w:szCs w:val="24"/>
                <w:vertAlign w:val="baseline"/>
                <w:lang w:val="en-US"/>
              </w:rPr>
            </w:pPr>
            <w:r>
              <w:rPr>
                <w:rFonts w:hint="default"/>
                <w:b w:val="0"/>
                <w:bCs w:val="0"/>
                <w:sz w:val="24"/>
                <w:szCs w:val="24"/>
                <w:lang w:val="en-US"/>
              </w:rPr>
              <w:t>Maternity leave to the extent of 3 months is permissible to the lady teachers.</w:t>
            </w:r>
          </w:p>
        </w:tc>
      </w:tr>
      <w:tr w14:paraId="4D36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61A9259">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4</w:t>
            </w:r>
          </w:p>
        </w:tc>
        <w:tc>
          <w:tcPr>
            <w:tcW w:w="1970" w:type="dxa"/>
          </w:tcPr>
          <w:p w14:paraId="6508F37E">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Improved Students’ Enrollment and retention</w:t>
            </w:r>
          </w:p>
        </w:tc>
        <w:tc>
          <w:tcPr>
            <w:tcW w:w="1717" w:type="dxa"/>
          </w:tcPr>
          <w:p w14:paraId="0AF874B2">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Retention and dropout policy</w:t>
            </w:r>
          </w:p>
        </w:tc>
        <w:tc>
          <w:tcPr>
            <w:tcW w:w="4725" w:type="dxa"/>
          </w:tcPr>
          <w:p w14:paraId="500F10F9">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If a student is absent for 3 consecutive months, he/she shall be considered as a dropout.A dropout once reported as a dropout cannot be enrolled during the same academic year or academic session.</w:t>
            </w:r>
          </w:p>
          <w:p w14:paraId="78D00665">
            <w:pPr>
              <w:numPr>
                <w:ilvl w:val="0"/>
                <w:numId w:val="0"/>
              </w:numPr>
              <w:jc w:val="left"/>
              <w:rPr>
                <w:rFonts w:hint="default"/>
                <w:b w:val="0"/>
                <w:bCs w:val="0"/>
                <w:sz w:val="24"/>
                <w:szCs w:val="24"/>
                <w:vertAlign w:val="baseline"/>
                <w:lang w:val="en-US"/>
              </w:rPr>
            </w:pPr>
          </w:p>
        </w:tc>
      </w:tr>
      <w:tr w14:paraId="7891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7E55D71">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5</w:t>
            </w:r>
          </w:p>
        </w:tc>
        <w:tc>
          <w:tcPr>
            <w:tcW w:w="1970" w:type="dxa"/>
            <w:shd w:val="clear" w:color="auto" w:fill="auto"/>
            <w:vAlign w:val="top"/>
          </w:tcPr>
          <w:p w14:paraId="41E6E4B0">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b w:val="0"/>
                <w:bCs w:val="0"/>
                <w:sz w:val="24"/>
                <w:szCs w:val="24"/>
                <w:vertAlign w:val="baseline"/>
                <w:lang w:val="en-US"/>
              </w:rPr>
              <w:t>Improved Teachers’ Availability and Attendance</w:t>
            </w:r>
          </w:p>
        </w:tc>
        <w:tc>
          <w:tcPr>
            <w:tcW w:w="1717" w:type="dxa"/>
          </w:tcPr>
          <w:p w14:paraId="1610F8B0">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Retention and dropout policy</w:t>
            </w:r>
          </w:p>
        </w:tc>
        <w:tc>
          <w:tcPr>
            <w:tcW w:w="4725" w:type="dxa"/>
          </w:tcPr>
          <w:p w14:paraId="75EA0CEF">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If a teaching and non teaching staff is absent for 10 days without intimation he/she be terminated from the job.</w:t>
            </w:r>
          </w:p>
          <w:p w14:paraId="2501A35E">
            <w:pPr>
              <w:numPr>
                <w:ilvl w:val="0"/>
                <w:numId w:val="0"/>
              </w:numPr>
              <w:jc w:val="left"/>
              <w:rPr>
                <w:rFonts w:hint="default"/>
                <w:b w:val="0"/>
                <w:bCs w:val="0"/>
                <w:sz w:val="24"/>
                <w:szCs w:val="24"/>
                <w:vertAlign w:val="baseline"/>
                <w:lang w:val="en-US"/>
              </w:rPr>
            </w:pPr>
          </w:p>
        </w:tc>
      </w:tr>
      <w:tr w14:paraId="3FA9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auto"/>
            <w:vAlign w:val="top"/>
          </w:tcPr>
          <w:p w14:paraId="7923A4FE">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b w:val="0"/>
                <w:bCs w:val="0"/>
                <w:sz w:val="24"/>
                <w:szCs w:val="24"/>
                <w:vertAlign w:val="baseline"/>
                <w:lang w:val="en-US"/>
              </w:rPr>
              <w:t>4</w:t>
            </w:r>
          </w:p>
        </w:tc>
        <w:tc>
          <w:tcPr>
            <w:tcW w:w="1970" w:type="dxa"/>
            <w:shd w:val="clear" w:color="auto" w:fill="auto"/>
            <w:vAlign w:val="top"/>
          </w:tcPr>
          <w:p w14:paraId="6AE94C90">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cstheme="minorBidi"/>
                <w:b w:val="0"/>
                <w:bCs w:val="0"/>
                <w:sz w:val="22"/>
                <w:szCs w:val="22"/>
                <w:vertAlign w:val="baseline"/>
                <w:lang w:val="en-US" w:eastAsia="en-US" w:bidi="ar-SA"/>
              </w:rPr>
              <w:t>Lesson Planning &amp; students’ assessment policy</w:t>
            </w:r>
          </w:p>
        </w:tc>
        <w:tc>
          <w:tcPr>
            <w:tcW w:w="1717" w:type="dxa"/>
            <w:shd w:val="clear" w:color="auto" w:fill="auto"/>
            <w:vAlign w:val="top"/>
          </w:tcPr>
          <w:p w14:paraId="372B0368">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cstheme="minorBidi"/>
                <w:b w:val="0"/>
                <w:bCs w:val="0"/>
                <w:sz w:val="24"/>
                <w:szCs w:val="24"/>
                <w:vertAlign w:val="baseline"/>
                <w:lang w:val="en-US" w:eastAsia="en-US" w:bidi="ar-SA"/>
              </w:rPr>
              <w:t>Promotion policy</w:t>
            </w:r>
          </w:p>
        </w:tc>
        <w:tc>
          <w:tcPr>
            <w:tcW w:w="4725" w:type="dxa"/>
          </w:tcPr>
          <w:p w14:paraId="376C671B">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A student will be promoted to next class if he/she appears in the examination and secure 50% overall .</w:t>
            </w:r>
          </w:p>
          <w:p w14:paraId="5EE1527D">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No student will be promoted if he/she does not appear in the examination due to any reason.</w:t>
            </w:r>
          </w:p>
          <w:p w14:paraId="05381BE9">
            <w:pPr>
              <w:numPr>
                <w:ilvl w:val="0"/>
                <w:numId w:val="0"/>
              </w:numPr>
              <w:jc w:val="left"/>
              <w:rPr>
                <w:rFonts w:hint="default"/>
                <w:b w:val="0"/>
                <w:bCs w:val="0"/>
                <w:sz w:val="24"/>
                <w:szCs w:val="24"/>
                <w:vertAlign w:val="baseline"/>
                <w:lang w:val="en-US"/>
              </w:rPr>
            </w:pPr>
          </w:p>
        </w:tc>
      </w:tr>
      <w:tr w14:paraId="48CE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auto"/>
            <w:vAlign w:val="top"/>
          </w:tcPr>
          <w:p w14:paraId="72F8ED44">
            <w:pPr>
              <w:numPr>
                <w:ilvl w:val="0"/>
                <w:numId w:val="0"/>
              </w:numPr>
              <w:ind w:left="0" w:leftChars="0" w:firstLine="0" w:firstLineChars="0"/>
              <w:jc w:val="left"/>
              <w:rPr>
                <w:rFonts w:hint="default"/>
                <w:b w:val="0"/>
                <w:bCs w:val="0"/>
                <w:sz w:val="24"/>
                <w:szCs w:val="24"/>
                <w:vertAlign w:val="baseline"/>
                <w:lang w:val="en-US"/>
              </w:rPr>
            </w:pPr>
          </w:p>
        </w:tc>
        <w:tc>
          <w:tcPr>
            <w:tcW w:w="1970" w:type="dxa"/>
            <w:shd w:val="clear" w:color="auto" w:fill="auto"/>
            <w:vAlign w:val="top"/>
          </w:tcPr>
          <w:p w14:paraId="2A971E2B">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p>
        </w:tc>
        <w:tc>
          <w:tcPr>
            <w:tcW w:w="1717" w:type="dxa"/>
            <w:shd w:val="clear" w:color="auto" w:fill="auto"/>
            <w:vAlign w:val="top"/>
          </w:tcPr>
          <w:p w14:paraId="7B8E5C44">
            <w:pPr>
              <w:numPr>
                <w:ilvl w:val="0"/>
                <w:numId w:val="0"/>
              </w:numPr>
              <w:ind w:left="0" w:leftChars="0" w:firstLine="0" w:firstLineChars="0"/>
              <w:jc w:val="left"/>
              <w:rPr>
                <w:rFonts w:hint="default" w:cstheme="minorBidi"/>
                <w:b w:val="0"/>
                <w:bCs w:val="0"/>
                <w:sz w:val="24"/>
                <w:szCs w:val="24"/>
                <w:vertAlign w:val="baseline"/>
                <w:lang w:val="en-US" w:eastAsia="en-US" w:bidi="ar-SA"/>
              </w:rPr>
            </w:pPr>
            <w:r>
              <w:rPr>
                <w:rFonts w:hint="default" w:cstheme="minorBidi"/>
                <w:b w:val="0"/>
                <w:bCs w:val="0"/>
                <w:sz w:val="24"/>
                <w:szCs w:val="24"/>
                <w:vertAlign w:val="baseline"/>
                <w:lang w:val="en-US" w:eastAsia="en-US" w:bidi="ar-SA"/>
              </w:rPr>
              <w:t>Assessment policy</w:t>
            </w:r>
          </w:p>
        </w:tc>
        <w:tc>
          <w:tcPr>
            <w:tcW w:w="4725" w:type="dxa"/>
          </w:tcPr>
          <w:p w14:paraId="580DE6DE">
            <w:pPr>
              <w:numPr>
                <w:ilvl w:val="0"/>
                <w:numId w:val="3"/>
              </w:numPr>
              <w:ind w:left="420" w:leftChars="0" w:hanging="420" w:firstLineChars="0"/>
              <w:jc w:val="left"/>
              <w:rPr>
                <w:rFonts w:hint="default"/>
                <w:b w:val="0"/>
                <w:bCs w:val="0"/>
                <w:sz w:val="24"/>
                <w:szCs w:val="24"/>
                <w:vertAlign w:val="baseline"/>
                <w:lang w:val="en-US"/>
              </w:rPr>
            </w:pPr>
            <w:r>
              <w:rPr>
                <w:rFonts w:hint="default"/>
                <w:b w:val="0"/>
                <w:bCs w:val="0"/>
                <w:sz w:val="24"/>
                <w:szCs w:val="24"/>
                <w:vertAlign w:val="baseline"/>
                <w:lang w:val="en-US"/>
              </w:rPr>
              <w:t>Two monthly test and two term examination will be conducted throughout the session. Mid term and final term examination will be conducted in all the schools as per Govt policy.</w:t>
            </w:r>
          </w:p>
          <w:p w14:paraId="0C7E83AA">
            <w:pPr>
              <w:numPr>
                <w:ilvl w:val="0"/>
                <w:numId w:val="3"/>
              </w:numPr>
              <w:ind w:left="420" w:leftChars="0" w:hanging="420" w:firstLineChars="0"/>
              <w:jc w:val="left"/>
              <w:rPr>
                <w:rFonts w:hint="default"/>
                <w:b w:val="0"/>
                <w:bCs w:val="0"/>
                <w:sz w:val="24"/>
                <w:szCs w:val="24"/>
                <w:vertAlign w:val="baseline"/>
                <w:lang w:val="en-US"/>
              </w:rPr>
            </w:pPr>
            <w:r>
              <w:rPr>
                <w:rFonts w:hint="default"/>
                <w:b w:val="0"/>
                <w:bCs w:val="0"/>
                <w:sz w:val="24"/>
                <w:szCs w:val="24"/>
                <w:vertAlign w:val="baseline"/>
                <w:lang w:val="en-US"/>
              </w:rPr>
              <w:t>No examination will be conducted from ECE to Class III as per Govt Policy.</w:t>
            </w:r>
          </w:p>
          <w:p w14:paraId="1F6E2F32">
            <w:pPr>
              <w:numPr>
                <w:ilvl w:val="0"/>
                <w:numId w:val="3"/>
              </w:numPr>
              <w:ind w:left="420" w:leftChars="0" w:hanging="420" w:firstLineChars="0"/>
              <w:jc w:val="left"/>
              <w:rPr>
                <w:rFonts w:hint="default"/>
                <w:b w:val="0"/>
                <w:bCs w:val="0"/>
                <w:sz w:val="24"/>
                <w:szCs w:val="24"/>
                <w:vertAlign w:val="baseline"/>
                <w:lang w:val="en-US"/>
              </w:rPr>
            </w:pPr>
            <w:r>
              <w:rPr>
                <w:rFonts w:hint="default"/>
                <w:b w:val="0"/>
                <w:bCs w:val="0"/>
                <w:sz w:val="24"/>
                <w:szCs w:val="24"/>
                <w:vertAlign w:val="baseline"/>
                <w:lang w:val="en-US"/>
              </w:rPr>
              <w:t>Preliminary examination will be conducted for class IX to XII. Admit card will not be issued to failure students.</w:t>
            </w:r>
          </w:p>
          <w:p w14:paraId="2A796D3A">
            <w:pPr>
              <w:numPr>
                <w:ilvl w:val="0"/>
                <w:numId w:val="3"/>
              </w:numPr>
              <w:ind w:left="420" w:leftChars="0" w:hanging="420" w:firstLineChars="0"/>
              <w:jc w:val="left"/>
              <w:rPr>
                <w:rFonts w:hint="default"/>
                <w:b w:val="0"/>
                <w:bCs w:val="0"/>
                <w:sz w:val="24"/>
                <w:szCs w:val="24"/>
                <w:vertAlign w:val="baseline"/>
                <w:lang w:val="en-US"/>
              </w:rPr>
            </w:pPr>
            <w:r>
              <w:rPr>
                <w:rFonts w:hint="default"/>
                <w:b w:val="0"/>
                <w:bCs w:val="0"/>
                <w:sz w:val="24"/>
                <w:szCs w:val="24"/>
                <w:vertAlign w:val="baseline"/>
                <w:lang w:val="en-US"/>
              </w:rPr>
              <w:t>No fees will be charged in any case. Disciplinary action against the coordinator and HM will be taken in case of violating the policy.</w:t>
            </w:r>
          </w:p>
        </w:tc>
      </w:tr>
      <w:tr w14:paraId="5E28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auto"/>
            <w:vAlign w:val="top"/>
          </w:tcPr>
          <w:p w14:paraId="011085E5">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b w:val="0"/>
                <w:bCs w:val="0"/>
                <w:sz w:val="24"/>
                <w:szCs w:val="24"/>
                <w:vertAlign w:val="baseline"/>
                <w:lang w:val="en-US"/>
              </w:rPr>
              <w:t>5</w:t>
            </w:r>
          </w:p>
        </w:tc>
        <w:tc>
          <w:tcPr>
            <w:tcW w:w="1970" w:type="dxa"/>
            <w:shd w:val="clear" w:color="auto" w:fill="auto"/>
            <w:vAlign w:val="top"/>
          </w:tcPr>
          <w:p w14:paraId="34EAA52F">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b w:val="0"/>
                <w:bCs w:val="0"/>
                <w:sz w:val="24"/>
                <w:szCs w:val="24"/>
                <w:vertAlign w:val="baseline"/>
                <w:lang w:val="en-US"/>
              </w:rPr>
              <w:t>Improved Teachers’ Availability and Attendance</w:t>
            </w:r>
          </w:p>
        </w:tc>
        <w:tc>
          <w:tcPr>
            <w:tcW w:w="1717" w:type="dxa"/>
            <w:shd w:val="clear" w:color="auto" w:fill="auto"/>
            <w:vAlign w:val="top"/>
          </w:tcPr>
          <w:p w14:paraId="64BE2B06">
            <w:pPr>
              <w:numPr>
                <w:ilvl w:val="0"/>
                <w:numId w:val="0"/>
              </w:numPr>
              <w:ind w:left="0" w:leftChars="0" w:firstLine="0" w:firstLineChars="0"/>
              <w:jc w:val="left"/>
              <w:rPr>
                <w:rFonts w:hint="default" w:asciiTheme="minorHAnsi" w:hAnsiTheme="minorHAnsi" w:eastAsiaTheme="minorHAnsi" w:cstheme="minorBidi"/>
                <w:b w:val="0"/>
                <w:bCs w:val="0"/>
                <w:sz w:val="24"/>
                <w:szCs w:val="24"/>
                <w:vertAlign w:val="baseline"/>
                <w:lang w:val="en-US" w:eastAsia="en-US" w:bidi="ar-SA"/>
              </w:rPr>
            </w:pPr>
            <w:r>
              <w:rPr>
                <w:rFonts w:hint="default" w:cstheme="minorBidi"/>
                <w:b w:val="0"/>
                <w:bCs w:val="0"/>
                <w:sz w:val="24"/>
                <w:szCs w:val="24"/>
                <w:vertAlign w:val="baseline"/>
                <w:lang w:val="en-US" w:eastAsia="en-US" w:bidi="ar-SA"/>
              </w:rPr>
              <w:t>Promotion and transfer policy</w:t>
            </w:r>
          </w:p>
        </w:tc>
        <w:tc>
          <w:tcPr>
            <w:tcW w:w="4725" w:type="dxa"/>
          </w:tcPr>
          <w:p w14:paraId="5E3D5200">
            <w:pPr>
              <w:numPr>
                <w:ilvl w:val="0"/>
                <w:numId w:val="2"/>
              </w:numPr>
              <w:ind w:left="420" w:leftChars="0" w:hanging="420" w:firstLineChars="0"/>
              <w:jc w:val="left"/>
              <w:rPr>
                <w:rFonts w:hint="default"/>
                <w:b w:val="0"/>
                <w:bCs w:val="0"/>
                <w:sz w:val="24"/>
                <w:szCs w:val="24"/>
                <w:lang w:val="en-US"/>
              </w:rPr>
            </w:pPr>
            <w:r>
              <w:rPr>
                <w:rFonts w:hint="default"/>
                <w:b w:val="0"/>
                <w:bCs w:val="0"/>
                <w:sz w:val="24"/>
                <w:szCs w:val="24"/>
                <w:lang w:val="en-US"/>
              </w:rPr>
              <w:t>Teachers will be promoted and transferred as per Government policy with the mutual decision of DO and Project Director</w:t>
            </w:r>
          </w:p>
          <w:p w14:paraId="020B2AF3">
            <w:pPr>
              <w:numPr>
                <w:ilvl w:val="0"/>
                <w:numId w:val="0"/>
              </w:numPr>
              <w:jc w:val="left"/>
              <w:rPr>
                <w:rFonts w:hint="default"/>
                <w:b w:val="0"/>
                <w:bCs w:val="0"/>
                <w:sz w:val="24"/>
                <w:szCs w:val="24"/>
                <w:vertAlign w:val="baseline"/>
                <w:lang w:val="en-US"/>
              </w:rPr>
            </w:pPr>
          </w:p>
        </w:tc>
      </w:tr>
      <w:tr w14:paraId="4585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61D3197">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6</w:t>
            </w:r>
          </w:p>
        </w:tc>
        <w:tc>
          <w:tcPr>
            <w:tcW w:w="1970" w:type="dxa"/>
          </w:tcPr>
          <w:p w14:paraId="29C30D33">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School repair and maintenance and Improved Community Engagement</w:t>
            </w:r>
          </w:p>
        </w:tc>
        <w:tc>
          <w:tcPr>
            <w:tcW w:w="1717" w:type="dxa"/>
          </w:tcPr>
          <w:p w14:paraId="7D744BE0">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Parent Teacher Meeting Policy</w:t>
            </w:r>
          </w:p>
        </w:tc>
        <w:tc>
          <w:tcPr>
            <w:tcW w:w="4725" w:type="dxa"/>
          </w:tcPr>
          <w:p w14:paraId="0B48ADEB">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A Parent Teacher Meeting will be conducted every month after monthly assessment for weak students whereas PTM will be conducted twice a year for all students</w:t>
            </w:r>
            <w:r>
              <w:rPr>
                <w:rFonts w:hint="default"/>
                <w:b/>
                <w:bCs/>
                <w:sz w:val="24"/>
                <w:szCs w:val="24"/>
                <w:u w:val="single"/>
                <w:lang w:val="en-US"/>
              </w:rPr>
              <w:t>.</w:t>
            </w:r>
            <w:r>
              <w:rPr>
                <w:rFonts w:hint="default"/>
                <w:b w:val="0"/>
                <w:bCs w:val="0"/>
                <w:sz w:val="24"/>
                <w:szCs w:val="24"/>
                <w:u w:val="none"/>
                <w:lang w:val="en-US"/>
              </w:rPr>
              <w:t>We will appreciate if mothers only attend this meeting in order to maintain the discipline of the school.</w:t>
            </w:r>
          </w:p>
          <w:p w14:paraId="53B8F81F">
            <w:pPr>
              <w:numPr>
                <w:ilvl w:val="0"/>
                <w:numId w:val="0"/>
              </w:numPr>
              <w:jc w:val="left"/>
              <w:rPr>
                <w:rFonts w:hint="default"/>
                <w:b w:val="0"/>
                <w:bCs w:val="0"/>
                <w:sz w:val="24"/>
                <w:szCs w:val="24"/>
                <w:vertAlign w:val="baseline"/>
                <w:lang w:val="en-US"/>
              </w:rPr>
            </w:pPr>
          </w:p>
        </w:tc>
      </w:tr>
      <w:tr w14:paraId="0F4E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2F6FE56">
            <w:pPr>
              <w:numPr>
                <w:ilvl w:val="0"/>
                <w:numId w:val="0"/>
              </w:numPr>
              <w:jc w:val="left"/>
              <w:rPr>
                <w:rFonts w:hint="default"/>
                <w:b w:val="0"/>
                <w:bCs w:val="0"/>
                <w:sz w:val="24"/>
                <w:szCs w:val="24"/>
                <w:vertAlign w:val="baseline"/>
                <w:lang w:val="en-US"/>
              </w:rPr>
            </w:pPr>
          </w:p>
        </w:tc>
        <w:tc>
          <w:tcPr>
            <w:tcW w:w="1970" w:type="dxa"/>
          </w:tcPr>
          <w:p w14:paraId="0396F0FB">
            <w:pPr>
              <w:numPr>
                <w:ilvl w:val="0"/>
                <w:numId w:val="0"/>
              </w:numPr>
              <w:jc w:val="left"/>
              <w:rPr>
                <w:rFonts w:hint="default"/>
                <w:b w:val="0"/>
                <w:bCs w:val="0"/>
                <w:sz w:val="24"/>
                <w:szCs w:val="24"/>
                <w:vertAlign w:val="baseline"/>
                <w:lang w:val="en-US"/>
              </w:rPr>
            </w:pPr>
          </w:p>
        </w:tc>
        <w:tc>
          <w:tcPr>
            <w:tcW w:w="1717" w:type="dxa"/>
          </w:tcPr>
          <w:p w14:paraId="651DD655">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Community outreach policy</w:t>
            </w:r>
          </w:p>
        </w:tc>
        <w:tc>
          <w:tcPr>
            <w:tcW w:w="4725" w:type="dxa"/>
          </w:tcPr>
          <w:p w14:paraId="1C2812CC">
            <w:pPr>
              <w:numPr>
                <w:ilvl w:val="0"/>
                <w:numId w:val="0"/>
              </w:numPr>
              <w:jc w:val="left"/>
              <w:rPr>
                <w:rFonts w:hint="default"/>
                <w:b w:val="0"/>
                <w:bCs w:val="0"/>
                <w:sz w:val="24"/>
                <w:szCs w:val="24"/>
                <w:vertAlign w:val="baseline"/>
                <w:lang w:val="en-US"/>
              </w:rPr>
            </w:pPr>
            <w:r>
              <w:rPr>
                <w:rFonts w:hint="default"/>
                <w:b w:val="0"/>
                <w:bCs w:val="0"/>
                <w:sz w:val="24"/>
                <w:szCs w:val="24"/>
                <w:u w:val="none"/>
                <w:lang w:val="en-US"/>
              </w:rPr>
              <w:t>Inclusion of some periods of technical know how make the classes interesting and studies visibly value added.If allowed, we will introduce a special technical course of Handyman Training. The senior students will learn the basics of technical know how, maintenance and repair of essential trades of their choice with the frequency of two periods a week.</w:t>
            </w:r>
          </w:p>
        </w:tc>
      </w:tr>
      <w:tr w14:paraId="0746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ABDE25B">
            <w:pPr>
              <w:numPr>
                <w:ilvl w:val="0"/>
                <w:numId w:val="0"/>
              </w:numPr>
              <w:jc w:val="left"/>
              <w:rPr>
                <w:rFonts w:hint="default"/>
                <w:b w:val="0"/>
                <w:bCs w:val="0"/>
                <w:sz w:val="24"/>
                <w:szCs w:val="24"/>
                <w:vertAlign w:val="baseline"/>
                <w:lang w:val="en-US"/>
              </w:rPr>
            </w:pPr>
          </w:p>
        </w:tc>
        <w:tc>
          <w:tcPr>
            <w:tcW w:w="1970" w:type="dxa"/>
          </w:tcPr>
          <w:p w14:paraId="4A825A7B">
            <w:pPr>
              <w:numPr>
                <w:ilvl w:val="0"/>
                <w:numId w:val="0"/>
              </w:numPr>
              <w:jc w:val="left"/>
              <w:rPr>
                <w:rFonts w:hint="default"/>
                <w:b w:val="0"/>
                <w:bCs w:val="0"/>
                <w:sz w:val="24"/>
                <w:szCs w:val="24"/>
                <w:vertAlign w:val="baseline"/>
                <w:lang w:val="en-US"/>
              </w:rPr>
            </w:pPr>
          </w:p>
        </w:tc>
        <w:tc>
          <w:tcPr>
            <w:tcW w:w="1717" w:type="dxa"/>
          </w:tcPr>
          <w:p w14:paraId="141E8D46">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Repair and Maintenance</w:t>
            </w:r>
          </w:p>
        </w:tc>
        <w:tc>
          <w:tcPr>
            <w:tcW w:w="4725" w:type="dxa"/>
          </w:tcPr>
          <w:p w14:paraId="49F95EF8">
            <w:pPr>
              <w:numPr>
                <w:ilvl w:val="0"/>
                <w:numId w:val="0"/>
              </w:numPr>
              <w:jc w:val="left"/>
              <w:rPr>
                <w:rFonts w:hint="default"/>
                <w:b w:val="0"/>
                <w:bCs w:val="0"/>
                <w:sz w:val="24"/>
                <w:szCs w:val="24"/>
                <w:u w:val="none"/>
                <w:lang w:val="en-US"/>
              </w:rPr>
            </w:pPr>
            <w:r>
              <w:rPr>
                <w:rFonts w:hint="default"/>
                <w:b w:val="0"/>
                <w:bCs w:val="0"/>
                <w:sz w:val="24"/>
                <w:szCs w:val="24"/>
                <w:u w:val="none"/>
                <w:lang w:val="en-US"/>
              </w:rPr>
              <w:t>A dedicated team of administrative staff will be placed in all construction schools which will also ensure similar maintenance in all grouped schools. Each school will have sufficient funds for required maintenance and compliance manager will ensure proper and timely utilization of funds.</w:t>
            </w:r>
          </w:p>
          <w:p w14:paraId="4F0A7F55">
            <w:pPr>
              <w:numPr>
                <w:ilvl w:val="0"/>
                <w:numId w:val="0"/>
              </w:numPr>
              <w:jc w:val="left"/>
              <w:rPr>
                <w:rFonts w:hint="default"/>
                <w:b w:val="0"/>
                <w:bCs w:val="0"/>
                <w:sz w:val="24"/>
                <w:szCs w:val="24"/>
                <w:vertAlign w:val="baseline"/>
                <w:lang w:val="en-US"/>
              </w:rPr>
            </w:pPr>
          </w:p>
        </w:tc>
      </w:tr>
      <w:tr w14:paraId="36D1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1F7F807">
            <w:pPr>
              <w:numPr>
                <w:ilvl w:val="0"/>
                <w:numId w:val="0"/>
              </w:numPr>
              <w:jc w:val="left"/>
              <w:rPr>
                <w:rFonts w:hint="default"/>
                <w:b w:val="0"/>
                <w:bCs w:val="0"/>
                <w:sz w:val="24"/>
                <w:szCs w:val="24"/>
                <w:vertAlign w:val="baseline"/>
                <w:lang w:val="en-US"/>
              </w:rPr>
            </w:pPr>
          </w:p>
        </w:tc>
        <w:tc>
          <w:tcPr>
            <w:tcW w:w="1970" w:type="dxa"/>
          </w:tcPr>
          <w:p w14:paraId="66FBC920">
            <w:pPr>
              <w:numPr>
                <w:ilvl w:val="0"/>
                <w:numId w:val="0"/>
              </w:numPr>
              <w:jc w:val="left"/>
              <w:rPr>
                <w:rFonts w:hint="default"/>
                <w:b w:val="0"/>
                <w:bCs w:val="0"/>
                <w:sz w:val="24"/>
                <w:szCs w:val="24"/>
                <w:vertAlign w:val="baseline"/>
                <w:lang w:val="en-US"/>
              </w:rPr>
            </w:pPr>
          </w:p>
        </w:tc>
        <w:tc>
          <w:tcPr>
            <w:tcW w:w="1717" w:type="dxa"/>
          </w:tcPr>
          <w:p w14:paraId="4F3481FB">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Harasment Policy</w:t>
            </w:r>
          </w:p>
        </w:tc>
        <w:tc>
          <w:tcPr>
            <w:tcW w:w="4725" w:type="dxa"/>
          </w:tcPr>
          <w:p w14:paraId="2B9422E1">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There exists strict forbiddance of corporal punishment and sexual harassment of the students. In case a claim arises by a student or his/her parents, it shall be thoroughly investigated and if there is found an evidence to show teachers fault resulting into serious physical/psychological injury to the student, the employer shall not only terminate with the mutual decision of EMO representative and DO without serving any prior notice and without incurring any liability whatsoever but may also go for legal proceedings depending upon the severity of the issue. Child abuse shall mean any of the event, act of neglect or offence against the child which include</w:t>
            </w:r>
          </w:p>
          <w:p w14:paraId="10F4C708">
            <w:pPr>
              <w:numPr>
                <w:ilvl w:val="0"/>
                <w:numId w:val="4"/>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Corporal punishment of any sort whatsoever.</w:t>
            </w:r>
          </w:p>
          <w:p w14:paraId="49D0CCB1">
            <w:pPr>
              <w:numPr>
                <w:ilvl w:val="0"/>
                <w:numId w:val="4"/>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Use of children for personal work.</w:t>
            </w:r>
          </w:p>
          <w:p w14:paraId="5DB6ABA1">
            <w:pPr>
              <w:numPr>
                <w:ilvl w:val="0"/>
                <w:numId w:val="4"/>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Sexual, emotional or physical abuse of the child.</w:t>
            </w:r>
          </w:p>
          <w:p w14:paraId="4F1DF00E">
            <w:pPr>
              <w:numPr>
                <w:ilvl w:val="0"/>
                <w:numId w:val="4"/>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Distress caused to the students on the account of teacher or administrative behavior leading to any major harm to the student.</w:t>
            </w:r>
          </w:p>
          <w:p w14:paraId="11A7D964">
            <w:pPr>
              <w:numPr>
                <w:ilvl w:val="0"/>
                <w:numId w:val="4"/>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Any form of discrimination based on race, ethnicity, religion or gender.</w:t>
            </w:r>
          </w:p>
          <w:p w14:paraId="49D27657">
            <w:pPr>
              <w:numPr>
                <w:ilvl w:val="0"/>
                <w:numId w:val="0"/>
              </w:numPr>
              <w:jc w:val="left"/>
              <w:rPr>
                <w:rFonts w:hint="default"/>
                <w:b w:val="0"/>
                <w:bCs w:val="0"/>
                <w:sz w:val="24"/>
                <w:szCs w:val="24"/>
                <w:vertAlign w:val="baseline"/>
                <w:lang w:val="en-US"/>
              </w:rPr>
            </w:pPr>
          </w:p>
        </w:tc>
      </w:tr>
      <w:tr w14:paraId="79E3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4DC0DC3">
            <w:pPr>
              <w:numPr>
                <w:ilvl w:val="0"/>
                <w:numId w:val="0"/>
              </w:numPr>
              <w:jc w:val="left"/>
              <w:rPr>
                <w:rFonts w:hint="default"/>
                <w:b w:val="0"/>
                <w:bCs w:val="0"/>
                <w:sz w:val="24"/>
                <w:szCs w:val="24"/>
                <w:vertAlign w:val="baseline"/>
                <w:lang w:val="en-US"/>
              </w:rPr>
            </w:pPr>
          </w:p>
        </w:tc>
        <w:tc>
          <w:tcPr>
            <w:tcW w:w="1970" w:type="dxa"/>
          </w:tcPr>
          <w:p w14:paraId="7320F73C">
            <w:pPr>
              <w:numPr>
                <w:ilvl w:val="0"/>
                <w:numId w:val="0"/>
              </w:numPr>
              <w:jc w:val="left"/>
              <w:rPr>
                <w:rFonts w:hint="default"/>
                <w:b w:val="0"/>
                <w:bCs w:val="0"/>
                <w:sz w:val="24"/>
                <w:szCs w:val="24"/>
                <w:vertAlign w:val="baseline"/>
                <w:lang w:val="en-US"/>
              </w:rPr>
            </w:pPr>
          </w:p>
        </w:tc>
        <w:tc>
          <w:tcPr>
            <w:tcW w:w="1717" w:type="dxa"/>
          </w:tcPr>
          <w:p w14:paraId="15A5E360">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SMC policy</w:t>
            </w:r>
          </w:p>
        </w:tc>
        <w:tc>
          <w:tcPr>
            <w:tcW w:w="4725" w:type="dxa"/>
          </w:tcPr>
          <w:p w14:paraId="355343DD">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SMB will ensure annual audits of SMC funds and school account as SELD rules and build capacity of SMCs and school heads in financial management and recording.</w:t>
            </w:r>
          </w:p>
          <w:p w14:paraId="62EC7B2D">
            <w:pPr>
              <w:numPr>
                <w:ilvl w:val="0"/>
                <w:numId w:val="0"/>
              </w:numPr>
              <w:jc w:val="left"/>
              <w:rPr>
                <w:rFonts w:hint="default"/>
                <w:b w:val="0"/>
                <w:bCs w:val="0"/>
                <w:sz w:val="24"/>
                <w:szCs w:val="24"/>
                <w:vertAlign w:val="baseline"/>
                <w:lang w:val="en-US"/>
              </w:rPr>
            </w:pPr>
          </w:p>
        </w:tc>
      </w:tr>
      <w:tr w14:paraId="7E0F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50DC381">
            <w:pPr>
              <w:numPr>
                <w:ilvl w:val="0"/>
                <w:numId w:val="0"/>
              </w:numPr>
              <w:jc w:val="left"/>
              <w:rPr>
                <w:rFonts w:hint="default"/>
                <w:b w:val="0"/>
                <w:bCs w:val="0"/>
                <w:sz w:val="24"/>
                <w:szCs w:val="24"/>
                <w:vertAlign w:val="baseline"/>
                <w:lang w:val="en-US"/>
              </w:rPr>
            </w:pPr>
          </w:p>
        </w:tc>
        <w:tc>
          <w:tcPr>
            <w:tcW w:w="1970" w:type="dxa"/>
          </w:tcPr>
          <w:p w14:paraId="230CB0E5">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Continuous Professional Development (CPD) of staff.</w:t>
            </w:r>
          </w:p>
        </w:tc>
        <w:tc>
          <w:tcPr>
            <w:tcW w:w="1717" w:type="dxa"/>
          </w:tcPr>
          <w:p w14:paraId="2ADACEF1">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Training Need Assessment Policy</w:t>
            </w:r>
          </w:p>
        </w:tc>
        <w:tc>
          <w:tcPr>
            <w:tcW w:w="4725" w:type="dxa"/>
          </w:tcPr>
          <w:p w14:paraId="603FF9CA">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 xml:space="preserve">Continuous training of all staff as per their need will be organized by the EMO annually. It is expected that each project staff will get around minimum 36hrs of training and coaching in a year during first five years. </w:t>
            </w:r>
          </w:p>
          <w:p w14:paraId="5F1F1D3A">
            <w:pPr>
              <w:numPr>
                <w:ilvl w:val="0"/>
                <w:numId w:val="0"/>
              </w:numPr>
              <w:jc w:val="left"/>
              <w:rPr>
                <w:rFonts w:hint="default"/>
                <w:b w:val="0"/>
                <w:bCs w:val="0"/>
                <w:sz w:val="24"/>
                <w:szCs w:val="24"/>
                <w:vertAlign w:val="baseline"/>
                <w:lang w:val="en-US"/>
              </w:rPr>
            </w:pPr>
          </w:p>
        </w:tc>
      </w:tr>
      <w:tr w14:paraId="2752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65A1482">
            <w:pPr>
              <w:numPr>
                <w:ilvl w:val="0"/>
                <w:numId w:val="0"/>
              </w:numPr>
              <w:jc w:val="left"/>
              <w:rPr>
                <w:rFonts w:hint="default"/>
                <w:b w:val="0"/>
                <w:bCs w:val="0"/>
                <w:sz w:val="24"/>
                <w:szCs w:val="24"/>
                <w:vertAlign w:val="baseline"/>
                <w:lang w:val="en-US"/>
              </w:rPr>
            </w:pPr>
          </w:p>
        </w:tc>
        <w:tc>
          <w:tcPr>
            <w:tcW w:w="1970" w:type="dxa"/>
          </w:tcPr>
          <w:p w14:paraId="3297F6B9">
            <w:pPr>
              <w:numPr>
                <w:ilvl w:val="0"/>
                <w:numId w:val="0"/>
              </w:numPr>
              <w:jc w:val="left"/>
              <w:rPr>
                <w:rFonts w:hint="default"/>
                <w:b w:val="0"/>
                <w:bCs w:val="0"/>
                <w:sz w:val="24"/>
                <w:szCs w:val="24"/>
                <w:vertAlign w:val="baseline"/>
                <w:lang w:val="en-US"/>
              </w:rPr>
            </w:pPr>
          </w:p>
        </w:tc>
        <w:tc>
          <w:tcPr>
            <w:tcW w:w="1717" w:type="dxa"/>
          </w:tcPr>
          <w:p w14:paraId="41F4D4D9">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Continuous Professional Development (CPD) of staff policy</w:t>
            </w:r>
          </w:p>
        </w:tc>
        <w:tc>
          <w:tcPr>
            <w:tcW w:w="4725" w:type="dxa"/>
          </w:tcPr>
          <w:p w14:paraId="0012FAED">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SMB will ensure design and implementation of a complete package for professional growth and career development of its teachers on annual basis.</w:t>
            </w:r>
          </w:p>
          <w:p w14:paraId="119C83E1">
            <w:pPr>
              <w:numPr>
                <w:ilvl w:val="0"/>
                <w:numId w:val="0"/>
              </w:numPr>
              <w:jc w:val="left"/>
              <w:rPr>
                <w:rFonts w:hint="default"/>
                <w:b w:val="0"/>
                <w:bCs w:val="0"/>
                <w:sz w:val="24"/>
                <w:szCs w:val="24"/>
                <w:vertAlign w:val="baseline"/>
                <w:lang w:val="en-US"/>
              </w:rPr>
            </w:pPr>
          </w:p>
        </w:tc>
      </w:tr>
      <w:tr w14:paraId="04E3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2063740">
            <w:pPr>
              <w:numPr>
                <w:ilvl w:val="0"/>
                <w:numId w:val="0"/>
              </w:numPr>
              <w:jc w:val="left"/>
              <w:rPr>
                <w:rFonts w:hint="default"/>
                <w:b w:val="0"/>
                <w:bCs w:val="0"/>
                <w:sz w:val="24"/>
                <w:szCs w:val="24"/>
                <w:vertAlign w:val="baseline"/>
                <w:lang w:val="en-US"/>
              </w:rPr>
            </w:pPr>
          </w:p>
        </w:tc>
        <w:tc>
          <w:tcPr>
            <w:tcW w:w="1970" w:type="dxa"/>
          </w:tcPr>
          <w:p w14:paraId="1A218832">
            <w:pPr>
              <w:numPr>
                <w:ilvl w:val="0"/>
                <w:numId w:val="0"/>
              </w:numPr>
              <w:jc w:val="left"/>
              <w:rPr>
                <w:rFonts w:hint="default"/>
                <w:b w:val="0"/>
                <w:bCs w:val="0"/>
                <w:sz w:val="24"/>
                <w:szCs w:val="24"/>
                <w:vertAlign w:val="baseline"/>
                <w:lang w:val="en-US"/>
              </w:rPr>
            </w:pPr>
          </w:p>
        </w:tc>
        <w:tc>
          <w:tcPr>
            <w:tcW w:w="1717" w:type="dxa"/>
          </w:tcPr>
          <w:p w14:paraId="0986D2C3">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Quality Assurance Policy</w:t>
            </w:r>
          </w:p>
        </w:tc>
        <w:tc>
          <w:tcPr>
            <w:tcW w:w="4725" w:type="dxa"/>
          </w:tcPr>
          <w:p w14:paraId="50514A83">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The HM or coordinator will be filling the performa of school and classroom observation checklist on monthly basis and report will be shared by Compliance Manager on monthly basis and Compliance manager will be transferring via email to Project Director.</w:t>
            </w:r>
          </w:p>
          <w:p w14:paraId="21839518">
            <w:pPr>
              <w:numPr>
                <w:ilvl w:val="0"/>
                <w:numId w:val="0"/>
              </w:numPr>
              <w:jc w:val="left"/>
              <w:rPr>
                <w:rFonts w:hint="default"/>
                <w:b w:val="0"/>
                <w:bCs w:val="0"/>
                <w:sz w:val="24"/>
                <w:szCs w:val="24"/>
                <w:vertAlign w:val="baseline"/>
                <w:lang w:val="en-US"/>
              </w:rPr>
            </w:pPr>
          </w:p>
        </w:tc>
      </w:tr>
      <w:tr w14:paraId="7CED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ED86644">
            <w:pPr>
              <w:numPr>
                <w:ilvl w:val="0"/>
                <w:numId w:val="0"/>
              </w:numPr>
              <w:jc w:val="left"/>
              <w:rPr>
                <w:rFonts w:hint="default"/>
                <w:b w:val="0"/>
                <w:bCs w:val="0"/>
                <w:sz w:val="24"/>
                <w:szCs w:val="24"/>
                <w:vertAlign w:val="baseline"/>
                <w:lang w:val="en-US"/>
              </w:rPr>
            </w:pPr>
          </w:p>
        </w:tc>
        <w:tc>
          <w:tcPr>
            <w:tcW w:w="1970" w:type="dxa"/>
          </w:tcPr>
          <w:p w14:paraId="524A0235">
            <w:pPr>
              <w:numPr>
                <w:ilvl w:val="0"/>
                <w:numId w:val="0"/>
              </w:numPr>
              <w:jc w:val="left"/>
              <w:rPr>
                <w:rFonts w:hint="default"/>
                <w:b w:val="0"/>
                <w:bCs w:val="0"/>
                <w:sz w:val="24"/>
                <w:szCs w:val="24"/>
                <w:vertAlign w:val="baseline"/>
                <w:lang w:val="en-US"/>
              </w:rPr>
            </w:pPr>
          </w:p>
        </w:tc>
        <w:tc>
          <w:tcPr>
            <w:tcW w:w="1717" w:type="dxa"/>
          </w:tcPr>
          <w:p w14:paraId="51E253D0">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Employee Appraisal Policy</w:t>
            </w:r>
          </w:p>
        </w:tc>
        <w:tc>
          <w:tcPr>
            <w:tcW w:w="4725" w:type="dxa"/>
          </w:tcPr>
          <w:p w14:paraId="57A71FEC">
            <w:pPr>
              <w:numPr>
                <w:ilvl w:val="0"/>
                <w:numId w:val="0"/>
              </w:numPr>
              <w:jc w:val="left"/>
              <w:rPr>
                <w:rFonts w:hint="default"/>
                <w:b w:val="0"/>
                <w:bCs w:val="0"/>
                <w:sz w:val="24"/>
                <w:szCs w:val="24"/>
                <w:u w:val="none"/>
                <w:lang w:val="en-US"/>
              </w:rPr>
            </w:pPr>
            <w:r>
              <w:rPr>
                <w:rFonts w:hint="default"/>
                <w:b w:val="0"/>
                <w:bCs w:val="0"/>
                <w:sz w:val="24"/>
                <w:szCs w:val="24"/>
                <w:u w:val="none"/>
                <w:lang w:val="en-US"/>
              </w:rPr>
              <w:t>Employee appraisal will be conducted once a year before completing the session. It will be conducted in the month of February by the coordination of HM and District Executive Officer. The report will be shared to Compliance manager by the DEO and Compliance manager will compile the report and shared it with Project Director by the mid of March.</w:t>
            </w:r>
          </w:p>
          <w:p w14:paraId="4D2AB2ED">
            <w:pPr>
              <w:numPr>
                <w:ilvl w:val="0"/>
                <w:numId w:val="0"/>
              </w:numPr>
              <w:jc w:val="left"/>
              <w:rPr>
                <w:rFonts w:hint="default"/>
                <w:b w:val="0"/>
                <w:bCs w:val="0"/>
                <w:sz w:val="24"/>
                <w:szCs w:val="24"/>
                <w:vertAlign w:val="baseline"/>
                <w:lang w:val="en-US"/>
              </w:rPr>
            </w:pPr>
          </w:p>
        </w:tc>
      </w:tr>
      <w:tr w14:paraId="135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878320B">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7</w:t>
            </w:r>
          </w:p>
        </w:tc>
        <w:tc>
          <w:tcPr>
            <w:tcW w:w="1970" w:type="dxa"/>
          </w:tcPr>
          <w:p w14:paraId="38D304CB">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School Management Plan</w:t>
            </w:r>
          </w:p>
        </w:tc>
        <w:tc>
          <w:tcPr>
            <w:tcW w:w="1717" w:type="dxa"/>
          </w:tcPr>
          <w:p w14:paraId="2DD44C47">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EDUCATION MANAGEMENT INFORMATION SYSTEM (EMIS) POLICY</w:t>
            </w:r>
          </w:p>
          <w:p w14:paraId="71C79A53">
            <w:pPr>
              <w:numPr>
                <w:ilvl w:val="0"/>
                <w:numId w:val="0"/>
              </w:numPr>
              <w:jc w:val="left"/>
              <w:rPr>
                <w:rFonts w:hint="default"/>
                <w:b w:val="0"/>
                <w:bCs w:val="0"/>
                <w:sz w:val="24"/>
                <w:szCs w:val="24"/>
                <w:vertAlign w:val="baseline"/>
                <w:lang w:val="en-US"/>
              </w:rPr>
            </w:pPr>
          </w:p>
        </w:tc>
        <w:tc>
          <w:tcPr>
            <w:tcW w:w="4725" w:type="dxa"/>
          </w:tcPr>
          <w:p w14:paraId="29EA73EC">
            <w:pPr>
              <w:numPr>
                <w:ilvl w:val="0"/>
                <w:numId w:val="0"/>
              </w:numPr>
              <w:ind w:leftChars="0"/>
              <w:jc w:val="left"/>
              <w:rPr>
                <w:rFonts w:hint="default"/>
                <w:b w:val="0"/>
                <w:bCs w:val="0"/>
                <w:sz w:val="24"/>
                <w:szCs w:val="24"/>
                <w:u w:val="none"/>
                <w:lang w:val="en-US"/>
              </w:rPr>
            </w:pPr>
            <w:r>
              <w:rPr>
                <w:rFonts w:hint="default"/>
                <w:b w:val="0"/>
                <w:bCs w:val="0"/>
                <w:sz w:val="24"/>
                <w:szCs w:val="24"/>
                <w:u w:val="none"/>
                <w:lang w:val="en-US"/>
              </w:rPr>
              <w:t>EMIS will be developed in phases (design, piloting, data entry) and by second year of agreement it will be implemented in construction schools and by third year in grouped schools.</w:t>
            </w:r>
          </w:p>
          <w:p w14:paraId="17CF69AD">
            <w:pPr>
              <w:numPr>
                <w:ilvl w:val="0"/>
                <w:numId w:val="0"/>
              </w:numPr>
              <w:ind w:leftChars="0" w:firstLine="720" w:firstLineChars="0"/>
              <w:jc w:val="left"/>
              <w:rPr>
                <w:rFonts w:hint="default"/>
                <w:b w:val="0"/>
                <w:bCs w:val="0"/>
                <w:sz w:val="24"/>
                <w:szCs w:val="24"/>
                <w:vertAlign w:val="baseline"/>
                <w:lang w:val="en-US"/>
              </w:rPr>
            </w:pPr>
            <w:r>
              <w:rPr>
                <w:rFonts w:hint="default"/>
                <w:b w:val="0"/>
                <w:bCs w:val="0"/>
                <w:sz w:val="24"/>
                <w:szCs w:val="24"/>
                <w:u w:val="none"/>
                <w:lang w:val="en-US"/>
              </w:rPr>
              <w:t>EMI staff will be responsible for ensuring data collection and analysis of these datasets (construction and its grouped school wise), the post holders will present graphical report each month to SMT pf each construction school.</w:t>
            </w:r>
            <w:r>
              <w:rPr>
                <w:rFonts w:hint="default"/>
                <w:b w:val="0"/>
                <w:bCs w:val="0"/>
                <w:sz w:val="24"/>
                <w:szCs w:val="24"/>
                <w:lang w:val="en-US"/>
              </w:rPr>
              <w:t>School management shall maintain their attendance through biometric system and uploaded on cloud for a daily graphical report at 11am daily for record and reporting to Compliance Manager and Project Director via SMS platform or email.Attendance of students will also be clouded for daily reports and notification to parent/guardian via SMS platform in case respective child is absent on a working day.The datasets quarterly and annually statistical reports will be generated and submitted to PPP node, IA, IE, DEO office and other collaborating partners for record and reference.</w:t>
            </w:r>
          </w:p>
        </w:tc>
      </w:tr>
      <w:tr w14:paraId="2197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9A402F3">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8</w:t>
            </w:r>
          </w:p>
        </w:tc>
        <w:tc>
          <w:tcPr>
            <w:tcW w:w="1970" w:type="dxa"/>
          </w:tcPr>
          <w:p w14:paraId="4164984D">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Improved Health and Hygiene practices, and sporting activities</w:t>
            </w:r>
          </w:p>
        </w:tc>
        <w:tc>
          <w:tcPr>
            <w:tcW w:w="1717" w:type="dxa"/>
          </w:tcPr>
          <w:p w14:paraId="35CC1047">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Health and Hygiene policy</w:t>
            </w:r>
          </w:p>
        </w:tc>
        <w:tc>
          <w:tcPr>
            <w:tcW w:w="4725" w:type="dxa"/>
          </w:tcPr>
          <w:p w14:paraId="0DB8B6D5">
            <w:pPr>
              <w:numPr>
                <w:ilvl w:val="0"/>
                <w:numId w:val="5"/>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SMB will plan to place health staff, PE teacher and horticulture instructor in each construction school, medical doctors will also be engaged annually for health screening and awareness activities in all Package 6 schools.</w:t>
            </w:r>
          </w:p>
          <w:p w14:paraId="3E76E720">
            <w:pPr>
              <w:numPr>
                <w:ilvl w:val="0"/>
                <w:numId w:val="5"/>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Teachers, school staff and higher grade students will be provided First Aid, safety (child and general) and hygiene management training.</w:t>
            </w:r>
          </w:p>
          <w:p w14:paraId="566F2ACB">
            <w:pPr>
              <w:numPr>
                <w:ilvl w:val="0"/>
                <w:numId w:val="0"/>
              </w:numPr>
              <w:jc w:val="left"/>
              <w:rPr>
                <w:rFonts w:hint="default"/>
                <w:b w:val="0"/>
                <w:bCs w:val="0"/>
                <w:sz w:val="24"/>
                <w:szCs w:val="24"/>
                <w:vertAlign w:val="baseline"/>
                <w:lang w:val="en-US"/>
              </w:rPr>
            </w:pPr>
          </w:p>
        </w:tc>
      </w:tr>
      <w:tr w14:paraId="4AC0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420D94C1">
            <w:pPr>
              <w:numPr>
                <w:ilvl w:val="0"/>
                <w:numId w:val="0"/>
              </w:numPr>
              <w:jc w:val="left"/>
              <w:rPr>
                <w:rFonts w:hint="default"/>
                <w:b w:val="0"/>
                <w:bCs w:val="0"/>
                <w:sz w:val="24"/>
                <w:szCs w:val="24"/>
                <w:vertAlign w:val="baseline"/>
                <w:lang w:val="en-US"/>
              </w:rPr>
            </w:pPr>
          </w:p>
        </w:tc>
        <w:tc>
          <w:tcPr>
            <w:tcW w:w="1970" w:type="dxa"/>
          </w:tcPr>
          <w:p w14:paraId="54307BF2">
            <w:pPr>
              <w:numPr>
                <w:ilvl w:val="0"/>
                <w:numId w:val="0"/>
              </w:numPr>
              <w:jc w:val="left"/>
              <w:rPr>
                <w:rFonts w:hint="default"/>
                <w:b w:val="0"/>
                <w:bCs w:val="0"/>
                <w:sz w:val="24"/>
                <w:szCs w:val="24"/>
                <w:vertAlign w:val="baseline"/>
                <w:lang w:val="en-US"/>
              </w:rPr>
            </w:pPr>
          </w:p>
        </w:tc>
        <w:tc>
          <w:tcPr>
            <w:tcW w:w="1717" w:type="dxa"/>
          </w:tcPr>
          <w:p w14:paraId="5AC9095B">
            <w:pPr>
              <w:numPr>
                <w:ilvl w:val="0"/>
                <w:numId w:val="0"/>
              </w:numPr>
              <w:jc w:val="left"/>
              <w:rPr>
                <w:rFonts w:hint="default"/>
                <w:b w:val="0"/>
                <w:bCs w:val="0"/>
                <w:sz w:val="24"/>
                <w:szCs w:val="24"/>
                <w:vertAlign w:val="baseline"/>
                <w:lang w:val="en-US"/>
              </w:rPr>
            </w:pPr>
            <w:r>
              <w:rPr>
                <w:rFonts w:hint="default"/>
                <w:b w:val="0"/>
                <w:bCs w:val="0"/>
                <w:sz w:val="24"/>
                <w:szCs w:val="24"/>
                <w:vertAlign w:val="baseline"/>
                <w:lang w:val="en-US"/>
              </w:rPr>
              <w:t>Sporting Activities</w:t>
            </w:r>
          </w:p>
        </w:tc>
        <w:tc>
          <w:tcPr>
            <w:tcW w:w="4725" w:type="dxa"/>
          </w:tcPr>
          <w:p w14:paraId="3BF247C7">
            <w:pPr>
              <w:numPr>
                <w:ilvl w:val="0"/>
                <w:numId w:val="5"/>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Each grade student will have PE period once in a month conducted by PE teacher.SMB will also plan PE periods in grouped schools also.</w:t>
            </w:r>
          </w:p>
          <w:p w14:paraId="62E92844">
            <w:pPr>
              <w:numPr>
                <w:ilvl w:val="0"/>
                <w:numId w:val="5"/>
              </w:numPr>
              <w:ind w:left="420" w:leftChars="0" w:hanging="420" w:firstLineChars="0"/>
              <w:jc w:val="left"/>
              <w:rPr>
                <w:rFonts w:hint="default"/>
                <w:b w:val="0"/>
                <w:bCs w:val="0"/>
                <w:sz w:val="24"/>
                <w:szCs w:val="24"/>
                <w:u w:val="none"/>
                <w:lang w:val="en-US"/>
              </w:rPr>
            </w:pPr>
            <w:r>
              <w:rPr>
                <w:rFonts w:hint="default"/>
                <w:b w:val="0"/>
                <w:bCs w:val="0"/>
                <w:sz w:val="24"/>
                <w:szCs w:val="24"/>
                <w:u w:val="none"/>
                <w:lang w:val="en-US"/>
              </w:rPr>
              <w:t>Annual sports events will be organized in each construction school in the month of December and all respective grouped schools will be invited in the events for participation.</w:t>
            </w:r>
          </w:p>
          <w:p w14:paraId="525F9FD8">
            <w:pPr>
              <w:numPr>
                <w:ilvl w:val="0"/>
                <w:numId w:val="0"/>
              </w:numPr>
              <w:jc w:val="left"/>
              <w:rPr>
                <w:rFonts w:hint="default"/>
                <w:b w:val="0"/>
                <w:bCs w:val="0"/>
                <w:sz w:val="24"/>
                <w:szCs w:val="24"/>
                <w:vertAlign w:val="baseline"/>
                <w:lang w:val="en-US"/>
              </w:rPr>
            </w:pPr>
          </w:p>
        </w:tc>
      </w:tr>
    </w:tbl>
    <w:p w14:paraId="52AF71F3">
      <w:pPr>
        <w:numPr>
          <w:ilvl w:val="0"/>
          <w:numId w:val="0"/>
        </w:numPr>
        <w:spacing w:after="160" w:line="259" w:lineRule="auto"/>
        <w:jc w:val="left"/>
        <w:rPr>
          <w:rFonts w:hint="default"/>
          <w:b w:val="0"/>
          <w:bCs w:val="0"/>
          <w:sz w:val="24"/>
          <w:szCs w:val="24"/>
          <w:u w:val="none"/>
          <w:lang w:val="en-US"/>
        </w:rPr>
      </w:pPr>
      <w:bookmarkStart w:id="0" w:name="_GoBack"/>
      <w:bookmarkEnd w:id="0"/>
    </w:p>
    <w:p w14:paraId="3D054768">
      <w:pPr>
        <w:numPr>
          <w:ilvl w:val="0"/>
          <w:numId w:val="0"/>
        </w:numPr>
        <w:spacing w:after="160" w:line="259" w:lineRule="auto"/>
        <w:jc w:val="left"/>
        <w:rPr>
          <w:rFonts w:hint="default"/>
          <w:b w:val="0"/>
          <w:bCs w:val="0"/>
          <w:sz w:val="24"/>
          <w:szCs w:val="24"/>
          <w:lang w:val="en-US"/>
        </w:rPr>
      </w:pPr>
    </w:p>
    <w:p w14:paraId="45ABDAF1">
      <w:pPr>
        <w:numPr>
          <w:ilvl w:val="0"/>
          <w:numId w:val="0"/>
        </w:numPr>
        <w:ind w:leftChars="0"/>
        <w:jc w:val="left"/>
        <w:rPr>
          <w:rFonts w:hint="default"/>
          <w:b/>
          <w:bCs/>
          <w:sz w:val="24"/>
          <w:szCs w:val="24"/>
          <w:lang w:val="en-US"/>
        </w:rPr>
      </w:pPr>
    </w:p>
    <w:p w14:paraId="329BE081">
      <w:pPr>
        <w:numPr>
          <w:ilvl w:val="0"/>
          <w:numId w:val="0"/>
        </w:numPr>
        <w:ind w:leftChars="0"/>
        <w:jc w:val="left"/>
        <w:rPr>
          <w:rFonts w:hint="default"/>
          <w:b w:val="0"/>
          <w:bCs w:val="0"/>
          <w:sz w:val="24"/>
          <w:szCs w:val="24"/>
          <w:lang w:val="en-US"/>
        </w:rPr>
      </w:pPr>
    </w:p>
    <w:sectPr>
      <w:pgSz w:w="12240" w:h="15840"/>
      <w:pgMar w:top="72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0D7D0"/>
    <w:multiLevelType w:val="singleLevel"/>
    <w:tmpl w:val="96D0D7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E8E158A"/>
    <w:multiLevelType w:val="singleLevel"/>
    <w:tmpl w:val="FE8E15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54E4022"/>
    <w:multiLevelType w:val="singleLevel"/>
    <w:tmpl w:val="054E40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F78B5E1"/>
    <w:multiLevelType w:val="singleLevel"/>
    <w:tmpl w:val="0F78B5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E951DD9"/>
    <w:multiLevelType w:val="singleLevel"/>
    <w:tmpl w:val="1E951D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0A4"/>
    <w:rsid w:val="0004592D"/>
    <w:rsid w:val="000E78D0"/>
    <w:rsid w:val="002303D4"/>
    <w:rsid w:val="0029008E"/>
    <w:rsid w:val="002B20A4"/>
    <w:rsid w:val="003A5014"/>
    <w:rsid w:val="003D4CE5"/>
    <w:rsid w:val="00423E11"/>
    <w:rsid w:val="00430F25"/>
    <w:rsid w:val="005B58F2"/>
    <w:rsid w:val="00614095"/>
    <w:rsid w:val="0063291C"/>
    <w:rsid w:val="007755A7"/>
    <w:rsid w:val="009F4E89"/>
    <w:rsid w:val="00D75CFA"/>
    <w:rsid w:val="00E15367"/>
    <w:rsid w:val="00F67949"/>
    <w:rsid w:val="10B735E3"/>
    <w:rsid w:val="2884240B"/>
    <w:rsid w:val="2CD67255"/>
    <w:rsid w:val="2DC83171"/>
    <w:rsid w:val="2F5B19F3"/>
    <w:rsid w:val="3BC45456"/>
    <w:rsid w:val="3DD9590E"/>
    <w:rsid w:val="41280B59"/>
    <w:rsid w:val="45667EB2"/>
    <w:rsid w:val="541D40B9"/>
    <w:rsid w:val="65F14ADD"/>
    <w:rsid w:val="66CB484B"/>
    <w:rsid w:val="69845BA5"/>
    <w:rsid w:val="6FE834F5"/>
    <w:rsid w:val="73391605"/>
    <w:rsid w:val="74367429"/>
    <w:rsid w:val="77F92C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eader"/>
    <w:basedOn w:val="1"/>
    <w:semiHidden/>
    <w:unhideWhenUsed/>
    <w:qFormat/>
    <w:uiPriority w:val="99"/>
    <w:pPr>
      <w:tabs>
        <w:tab w:val="center" w:pos="4680"/>
        <w:tab w:val="right" w:pos="9360"/>
      </w:tabs>
      <w:spacing w:after="0" w:line="240" w:lineRule="auto"/>
    </w:p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144</Words>
  <Characters>824</Characters>
  <Lines>6</Lines>
  <Paragraphs>1</Paragraphs>
  <TotalTime>36</TotalTime>
  <ScaleCrop>false</ScaleCrop>
  <LinksUpToDate>false</LinksUpToDate>
  <CharactersWithSpaces>967</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2018-06-22T05:40:00Z</dcterms:created>
  <dc:creator>sef</dc:creator>
  <cp:lastModifiedBy>Hp</cp:lastModifiedBy>
  <dcterms:modified xsi:type="dcterms:W3CDTF">2024-11-05T07:31:03Z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1D3E861943E14EECBBAECF5A992EE35E_13</vt:lpwstr>
  </property>
</Properties>
</file>