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1F" w:rsidRDefault="008A771A" w:rsidP="008A771A">
      <w:pPr>
        <w:jc w:val="center"/>
        <w:rPr>
          <w:rFonts w:asciiTheme="majorHAnsi" w:hAnsiTheme="majorHAnsi" w:cstheme="majorHAnsi"/>
          <w:b/>
          <w:sz w:val="52"/>
          <w:szCs w:val="52"/>
          <w:u w:val="single"/>
        </w:rPr>
      </w:pPr>
      <w:r>
        <w:rPr>
          <w:rFonts w:asciiTheme="majorHAnsi" w:hAnsiTheme="majorHAnsi" w:cstheme="majorHAnsi"/>
          <w:b/>
          <w:sz w:val="52"/>
          <w:szCs w:val="52"/>
          <w:u w:val="single"/>
        </w:rPr>
        <w:t>LEGO</w:t>
      </w:r>
    </w:p>
    <w:p w:rsidR="008A771A" w:rsidRDefault="008A771A" w:rsidP="008A771A">
      <w:pPr>
        <w:jc w:val="center"/>
        <w:rPr>
          <w:rFonts w:asciiTheme="majorHAnsi" w:hAnsiTheme="majorHAnsi" w:cstheme="majorHAnsi"/>
          <w:b/>
          <w:sz w:val="52"/>
          <w:szCs w:val="52"/>
          <w:u w:val="single"/>
        </w:rPr>
      </w:pPr>
    </w:p>
    <w:p w:rsidR="008A771A" w:rsidRDefault="008A771A" w:rsidP="008A771A">
      <w:pPr>
        <w:jc w:val="center"/>
        <w:rPr>
          <w:rFonts w:asciiTheme="majorHAnsi" w:hAnsiTheme="majorHAnsi" w:cstheme="majorHAnsi"/>
          <w:b/>
          <w:sz w:val="52"/>
          <w:szCs w:val="52"/>
          <w:u w:val="single"/>
        </w:rPr>
      </w:pPr>
      <w:r>
        <w:rPr>
          <w:rFonts w:asciiTheme="majorHAnsi" w:hAnsiTheme="majorHAnsi" w:cstheme="majorHAnsi"/>
          <w:b/>
          <w:noProof/>
          <w:sz w:val="52"/>
          <w:szCs w:val="52"/>
          <w:u w:val="single"/>
        </w:rPr>
        <w:drawing>
          <wp:inline distT="0" distB="0" distL="0" distR="0">
            <wp:extent cx="5943600"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72050"/>
                    </a:xfrm>
                    <a:prstGeom prst="rect">
                      <a:avLst/>
                    </a:prstGeom>
                  </pic:spPr>
                </pic:pic>
              </a:graphicData>
            </a:graphic>
          </wp:inline>
        </w:drawing>
      </w:r>
    </w:p>
    <w:p w:rsidR="008A771A" w:rsidRDefault="008A771A" w:rsidP="008A771A">
      <w:pPr>
        <w:jc w:val="center"/>
        <w:rPr>
          <w:rFonts w:asciiTheme="majorHAnsi" w:hAnsiTheme="majorHAnsi" w:cstheme="majorHAnsi"/>
          <w:b/>
          <w:sz w:val="52"/>
          <w:szCs w:val="52"/>
          <w:u w:val="single"/>
        </w:rPr>
      </w:pPr>
    </w:p>
    <w:p w:rsidR="008A771A" w:rsidRPr="00F15B22" w:rsidRDefault="008A771A" w:rsidP="00F15B22">
      <w:pPr>
        <w:pStyle w:val="NoSpacing"/>
        <w:rPr>
          <w:rStyle w:val="Emphasis"/>
          <w:sz w:val="32"/>
          <w:szCs w:val="32"/>
        </w:rPr>
      </w:pPr>
      <w:r w:rsidRPr="00F15B22">
        <w:rPr>
          <w:rStyle w:val="Emphasis"/>
          <w:sz w:val="32"/>
          <w:szCs w:val="32"/>
        </w:rPr>
        <w:t xml:space="preserve">The Lego Group began manufacturing the interlocking toy bricks in 1949. Movies, games, competitions and eight Legoland amusement parks have been developed under the brand. As of July 2015, 600 billion </w:t>
      </w:r>
      <w:r w:rsidR="0043771C">
        <w:rPr>
          <w:rStyle w:val="Emphasis"/>
          <w:sz w:val="32"/>
          <w:szCs w:val="32"/>
        </w:rPr>
        <w:t>+</w:t>
      </w:r>
      <w:bookmarkStart w:id="0" w:name="_GoBack"/>
      <w:bookmarkEnd w:id="0"/>
      <w:r w:rsidRPr="00F15B22">
        <w:rPr>
          <w:rStyle w:val="Emphasis"/>
          <w:sz w:val="32"/>
          <w:szCs w:val="32"/>
        </w:rPr>
        <w:t>Lego parts had been produced</w:t>
      </w:r>
    </w:p>
    <w:p w:rsidR="008A771A" w:rsidRDefault="008A771A" w:rsidP="008A771A">
      <w:pPr>
        <w:rPr>
          <w:rFonts w:ascii="Segoe UI" w:hAnsi="Segoe UI" w:cs="Segoe UI"/>
          <w:color w:val="DDDDDD"/>
          <w:shd w:val="clear" w:color="auto" w:fill="131516"/>
        </w:rPr>
      </w:pPr>
    </w:p>
    <w:p w:rsidR="008A771A" w:rsidRDefault="008A771A" w:rsidP="008A771A">
      <w:pPr>
        <w:rPr>
          <w:rFonts w:ascii="Segoe UI" w:hAnsi="Segoe UI" w:cs="Segoe UI"/>
          <w:color w:val="DDDDDD"/>
          <w:shd w:val="clear" w:color="auto" w:fill="131516"/>
        </w:rPr>
      </w:pPr>
    </w:p>
    <w:p w:rsidR="008A771A" w:rsidRPr="001A50C9" w:rsidRDefault="001A50C9" w:rsidP="001A50C9">
      <w:pPr>
        <w:jc w:val="center"/>
        <w:rPr>
          <w:rFonts w:asciiTheme="majorHAnsi" w:hAnsiTheme="majorHAnsi" w:cstheme="majorHAnsi"/>
          <w:b/>
          <w:sz w:val="48"/>
          <w:szCs w:val="48"/>
          <w:u w:val="single"/>
          <w:shd w:val="clear" w:color="auto" w:fill="131516"/>
        </w:rPr>
      </w:pPr>
      <w:r w:rsidRPr="001A50C9">
        <w:rPr>
          <w:rFonts w:asciiTheme="majorHAnsi" w:hAnsiTheme="majorHAnsi" w:cstheme="majorHAnsi"/>
          <w:b/>
          <w:sz w:val="48"/>
          <w:szCs w:val="48"/>
          <w:u w:val="single"/>
          <w:shd w:val="clear" w:color="auto" w:fill="131516"/>
        </w:rPr>
        <w:t>PRODUCT</w:t>
      </w:r>
    </w:p>
    <w:p w:rsidR="008A771A" w:rsidRPr="001A50C9" w:rsidRDefault="001A50C9" w:rsidP="001A50C9">
      <w:pPr>
        <w:pStyle w:val="Heading1"/>
        <w:rPr>
          <w:rStyle w:val="Strong"/>
          <w:b/>
          <w:bCs/>
        </w:rPr>
      </w:pPr>
      <w:r>
        <w:rPr>
          <w:rStyle w:val="Strong"/>
          <w:b/>
          <w:bCs/>
        </w:rPr>
        <w:t>1.</w:t>
      </w:r>
    </w:p>
    <w:p w:rsidR="008A771A" w:rsidRPr="008A771A" w:rsidRDefault="008A771A" w:rsidP="008A771A"/>
    <w:p w:rsidR="008A771A" w:rsidRDefault="008A771A" w:rsidP="008A771A">
      <w:pPr>
        <w:jc w:val="center"/>
        <w:rPr>
          <w:rFonts w:asciiTheme="majorHAnsi" w:hAnsiTheme="majorHAnsi" w:cstheme="majorHAnsi"/>
          <w:b/>
          <w:sz w:val="52"/>
          <w:szCs w:val="52"/>
          <w:u w:val="single"/>
        </w:rPr>
      </w:pPr>
      <w:r>
        <w:rPr>
          <w:rFonts w:asciiTheme="majorHAnsi" w:hAnsiTheme="majorHAnsi" w:cstheme="majorHAnsi"/>
          <w:b/>
          <w:noProof/>
          <w:sz w:val="52"/>
          <w:szCs w:val="52"/>
          <w:u w:val="single"/>
        </w:rPr>
        <w:drawing>
          <wp:inline distT="0" distB="0" distL="0" distR="0">
            <wp:extent cx="2972215" cy="2324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2972215" cy="2324424"/>
                    </a:xfrm>
                    <a:prstGeom prst="rect">
                      <a:avLst/>
                    </a:prstGeom>
                  </pic:spPr>
                </pic:pic>
              </a:graphicData>
            </a:graphic>
          </wp:inline>
        </w:drawing>
      </w:r>
    </w:p>
    <w:p w:rsidR="001A50C9" w:rsidRDefault="001A50C9" w:rsidP="001A50C9">
      <w:pPr>
        <w:spacing w:after="0" w:line="240" w:lineRule="auto"/>
        <w:jc w:val="center"/>
        <w:outlineLvl w:val="0"/>
        <w:rPr>
          <w:rFonts w:ascii="Arial" w:eastAsia="Times New Roman" w:hAnsi="Arial" w:cs="Arial"/>
          <w:color w:val="2C2C2C"/>
          <w:kern w:val="36"/>
          <w:sz w:val="48"/>
          <w:szCs w:val="48"/>
        </w:rPr>
      </w:pPr>
      <w:r w:rsidRPr="001A50C9">
        <w:rPr>
          <w:rFonts w:ascii="Arial" w:eastAsia="Times New Roman" w:hAnsi="Arial" w:cs="Arial"/>
          <w:color w:val="2C2C2C"/>
          <w:kern w:val="36"/>
          <w:sz w:val="48"/>
          <w:szCs w:val="48"/>
        </w:rPr>
        <w:t>Penguin Mario Power-Up Pack</w:t>
      </w:r>
    </w:p>
    <w:p w:rsidR="001A50C9" w:rsidRDefault="001A50C9" w:rsidP="001A50C9">
      <w:pPr>
        <w:spacing w:after="0" w:line="240" w:lineRule="auto"/>
        <w:jc w:val="center"/>
        <w:outlineLvl w:val="0"/>
        <w:rPr>
          <w:rFonts w:ascii="Arial" w:hAnsi="Arial" w:cs="Arial"/>
          <w:b/>
          <w:bCs/>
          <w:color w:val="2C2C2C"/>
          <w:sz w:val="48"/>
          <w:szCs w:val="48"/>
          <w:shd w:val="clear" w:color="auto" w:fill="FFFFFF"/>
        </w:rPr>
      </w:pPr>
      <w:r>
        <w:rPr>
          <w:rFonts w:ascii="Arial" w:hAnsi="Arial" w:cs="Arial"/>
          <w:b/>
          <w:bCs/>
          <w:color w:val="2C2C2C"/>
          <w:sz w:val="48"/>
          <w:szCs w:val="48"/>
          <w:shd w:val="clear" w:color="auto" w:fill="FFFFFF"/>
        </w:rPr>
        <w:t>Price:</w:t>
      </w:r>
      <w:r w:rsidR="008759E4">
        <w:rPr>
          <w:rFonts w:ascii="Arial" w:hAnsi="Arial" w:cs="Arial"/>
          <w:b/>
          <w:bCs/>
          <w:color w:val="2C2C2C"/>
          <w:sz w:val="48"/>
          <w:szCs w:val="48"/>
          <w:shd w:val="clear" w:color="auto" w:fill="FFFFFF"/>
        </w:rPr>
        <w:t xml:space="preserve">  </w:t>
      </w:r>
      <w:r>
        <w:rPr>
          <w:rFonts w:ascii="Arial" w:hAnsi="Arial" w:cs="Arial"/>
          <w:b/>
          <w:bCs/>
          <w:color w:val="2C2C2C"/>
          <w:sz w:val="48"/>
          <w:szCs w:val="48"/>
          <w:shd w:val="clear" w:color="auto" w:fill="FFFFFF"/>
        </w:rPr>
        <w:t>$9.99</w:t>
      </w:r>
    </w:p>
    <w:p w:rsidR="001A50C9" w:rsidRDefault="001A50C9" w:rsidP="001A50C9">
      <w:pPr>
        <w:spacing w:after="0" w:line="240" w:lineRule="auto"/>
        <w:jc w:val="center"/>
        <w:outlineLvl w:val="0"/>
        <w:rPr>
          <w:rFonts w:asciiTheme="majorHAnsi" w:hAnsiTheme="majorHAnsi" w:cstheme="majorHAnsi"/>
          <w:b/>
          <w:bCs/>
          <w:color w:val="2C2C2C"/>
          <w:sz w:val="48"/>
          <w:szCs w:val="48"/>
          <w:u w:val="single"/>
          <w:shd w:val="clear" w:color="auto" w:fill="FFFFFF"/>
        </w:rPr>
      </w:pPr>
      <w:r>
        <w:rPr>
          <w:rFonts w:asciiTheme="majorHAnsi" w:hAnsiTheme="majorHAnsi" w:cstheme="majorHAnsi"/>
          <w:b/>
          <w:bCs/>
          <w:color w:val="2C2C2C"/>
          <w:sz w:val="48"/>
          <w:szCs w:val="48"/>
          <w:u w:val="single"/>
          <w:shd w:val="clear" w:color="auto" w:fill="FFFFFF"/>
        </w:rPr>
        <w:t>Product Details</w:t>
      </w:r>
    </w:p>
    <w:p w:rsidR="001A50C9" w:rsidRDefault="001A50C9" w:rsidP="001A50C9">
      <w:pPr>
        <w:spacing w:after="0" w:line="240" w:lineRule="auto"/>
        <w:jc w:val="center"/>
        <w:outlineLvl w:val="0"/>
        <w:rPr>
          <w:rFonts w:asciiTheme="majorHAnsi" w:hAnsiTheme="majorHAnsi" w:cstheme="majorHAnsi"/>
          <w:b/>
          <w:bCs/>
          <w:color w:val="2C2C2C"/>
          <w:sz w:val="48"/>
          <w:szCs w:val="48"/>
          <w:u w:val="single"/>
          <w:shd w:val="clear" w:color="auto" w:fill="FFFFFF"/>
        </w:rPr>
      </w:pPr>
    </w:p>
    <w:p w:rsidR="001A50C9" w:rsidRPr="001A50C9" w:rsidRDefault="001A50C9" w:rsidP="001A50C9">
      <w:pPr>
        <w:spacing w:after="0" w:line="240" w:lineRule="auto"/>
        <w:outlineLvl w:val="0"/>
        <w:rPr>
          <w:rFonts w:asciiTheme="majorHAnsi" w:eastAsia="Times New Roman" w:hAnsiTheme="majorHAnsi" w:cstheme="majorHAnsi"/>
          <w:color w:val="2C2C2C"/>
          <w:kern w:val="36"/>
          <w:sz w:val="28"/>
          <w:szCs w:val="28"/>
          <w:u w:val="single"/>
        </w:rPr>
      </w:pPr>
      <w:r w:rsidRPr="001A50C9">
        <w:rPr>
          <w:rFonts w:ascii="Arial" w:hAnsi="Arial" w:cs="Arial"/>
          <w:color w:val="2C2C2C"/>
          <w:sz w:val="28"/>
          <w:szCs w:val="28"/>
          <w:shd w:val="clear" w:color="auto" w:fill="FFFFFF"/>
        </w:rPr>
        <w:t>LEGO® Super Mario™ fans can add comical action to their play experience with this Penguin Mario Power-Up Pack (71384). It features an interactive suit for LEGO® Mario™ (figure not included), which gives the player the chance to earn extra digital coins for making him slide on his belly like a penguin. This set is an ideal gift for trend-setting kids who own the Adventures with Mario Starter Course (71360), which includes the LEGO Mario figure.</w:t>
      </w:r>
    </w:p>
    <w:p w:rsidR="001A50C9" w:rsidRDefault="001A50C9" w:rsidP="008A771A">
      <w:pPr>
        <w:jc w:val="center"/>
        <w:rPr>
          <w:rFonts w:asciiTheme="majorHAnsi" w:hAnsiTheme="majorHAnsi" w:cstheme="majorHAnsi"/>
          <w:b/>
          <w:sz w:val="52"/>
          <w:szCs w:val="52"/>
          <w:u w:val="single"/>
        </w:rPr>
      </w:pPr>
    </w:p>
    <w:p w:rsidR="001A50C9" w:rsidRDefault="001A50C9" w:rsidP="008A771A">
      <w:pPr>
        <w:jc w:val="center"/>
        <w:rPr>
          <w:rFonts w:asciiTheme="majorHAnsi" w:hAnsiTheme="majorHAnsi" w:cstheme="majorHAnsi"/>
          <w:b/>
          <w:sz w:val="52"/>
          <w:szCs w:val="52"/>
          <w:u w:val="single"/>
        </w:rPr>
      </w:pPr>
    </w:p>
    <w:p w:rsidR="001A50C9" w:rsidRDefault="001A50C9" w:rsidP="008A771A">
      <w:pPr>
        <w:jc w:val="center"/>
        <w:rPr>
          <w:rFonts w:asciiTheme="majorHAnsi" w:hAnsiTheme="majorHAnsi" w:cstheme="majorHAnsi"/>
          <w:b/>
          <w:sz w:val="52"/>
          <w:szCs w:val="52"/>
          <w:u w:val="single"/>
        </w:rPr>
      </w:pPr>
    </w:p>
    <w:p w:rsidR="001A50C9" w:rsidRDefault="001A50C9" w:rsidP="001A50C9">
      <w:pPr>
        <w:pStyle w:val="Heading1"/>
      </w:pPr>
      <w:r>
        <w:t>2.</w:t>
      </w:r>
    </w:p>
    <w:p w:rsidR="001A50C9" w:rsidRDefault="001A50C9" w:rsidP="001A50C9">
      <w:pPr>
        <w:pStyle w:val="Heading1"/>
        <w:jc w:val="center"/>
      </w:pPr>
      <w:r>
        <w:rPr>
          <w:noProof/>
        </w:rPr>
        <w:drawing>
          <wp:inline distT="0" distB="0" distL="0" distR="0">
            <wp:extent cx="2838846" cy="207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2838846" cy="2076740"/>
                    </a:xfrm>
                    <a:prstGeom prst="rect">
                      <a:avLst/>
                    </a:prstGeom>
                  </pic:spPr>
                </pic:pic>
              </a:graphicData>
            </a:graphic>
          </wp:inline>
        </w:drawing>
      </w:r>
    </w:p>
    <w:p w:rsidR="001A50C9" w:rsidRDefault="001A50C9" w:rsidP="001A50C9">
      <w:pPr>
        <w:pStyle w:val="Heading1"/>
        <w:spacing w:before="0" w:beforeAutospacing="0" w:after="0" w:afterAutospacing="0"/>
        <w:jc w:val="center"/>
        <w:rPr>
          <w:rFonts w:ascii="Arial" w:hAnsi="Arial" w:cs="Arial"/>
          <w:b w:val="0"/>
          <w:bCs w:val="0"/>
          <w:color w:val="2C2C2C"/>
        </w:rPr>
      </w:pPr>
      <w:r>
        <w:rPr>
          <w:rStyle w:val="markupstyledmarkup-ar1l9g-0"/>
          <w:rFonts w:ascii="Arial" w:eastAsiaTheme="majorEastAsia" w:hAnsi="Arial" w:cs="Arial"/>
          <w:b w:val="0"/>
          <w:bCs w:val="0"/>
          <w:color w:val="2C2C2C"/>
        </w:rPr>
        <w:t>Chain Chomp Jungle Encounter Expansion Set</w:t>
      </w:r>
    </w:p>
    <w:p w:rsidR="001A50C9" w:rsidRDefault="001A50C9" w:rsidP="001A50C9">
      <w:pPr>
        <w:pStyle w:val="Heading1"/>
        <w:jc w:val="center"/>
        <w:rPr>
          <w:rFonts w:ascii="Arial" w:hAnsi="Arial" w:cs="Arial"/>
          <w:b w:val="0"/>
          <w:bCs w:val="0"/>
          <w:color w:val="2C2C2C"/>
          <w:shd w:val="clear" w:color="auto" w:fill="FFFFFF"/>
        </w:rPr>
      </w:pPr>
      <w:r>
        <w:rPr>
          <w:rFonts w:ascii="Arial" w:hAnsi="Arial" w:cs="Arial"/>
          <w:b w:val="0"/>
          <w:bCs w:val="0"/>
          <w:color w:val="2C2C2C"/>
          <w:shd w:val="clear" w:color="auto" w:fill="FFFFFF"/>
        </w:rPr>
        <w:t>Price:</w:t>
      </w:r>
      <w:r w:rsidR="008759E4">
        <w:rPr>
          <w:rFonts w:ascii="Arial" w:hAnsi="Arial" w:cs="Arial"/>
          <w:b w:val="0"/>
          <w:bCs w:val="0"/>
          <w:color w:val="2C2C2C"/>
          <w:shd w:val="clear" w:color="auto" w:fill="FFFFFF"/>
        </w:rPr>
        <w:t xml:space="preserve">  </w:t>
      </w:r>
      <w:r>
        <w:rPr>
          <w:rFonts w:ascii="Arial" w:hAnsi="Arial" w:cs="Arial"/>
          <w:b w:val="0"/>
          <w:bCs w:val="0"/>
          <w:color w:val="2C2C2C"/>
          <w:shd w:val="clear" w:color="auto" w:fill="FFFFFF"/>
        </w:rPr>
        <w:t>$19.99</w:t>
      </w:r>
    </w:p>
    <w:p w:rsidR="001A50C9" w:rsidRPr="001A50C9" w:rsidRDefault="001A50C9" w:rsidP="001A50C9">
      <w:pPr>
        <w:spacing w:after="0" w:line="240" w:lineRule="auto"/>
        <w:jc w:val="center"/>
        <w:outlineLvl w:val="0"/>
        <w:rPr>
          <w:rFonts w:asciiTheme="majorHAnsi" w:hAnsiTheme="majorHAnsi" w:cstheme="majorHAnsi"/>
          <w:b/>
          <w:bCs/>
          <w:color w:val="2C2C2C"/>
          <w:sz w:val="48"/>
          <w:szCs w:val="48"/>
          <w:u w:val="single"/>
          <w:shd w:val="clear" w:color="auto" w:fill="FFFFFF"/>
        </w:rPr>
      </w:pPr>
      <w:r>
        <w:rPr>
          <w:rFonts w:asciiTheme="majorHAnsi" w:hAnsiTheme="majorHAnsi" w:cstheme="majorHAnsi"/>
          <w:b/>
          <w:bCs/>
          <w:color w:val="2C2C2C"/>
          <w:sz w:val="48"/>
          <w:szCs w:val="48"/>
          <w:u w:val="single"/>
          <w:shd w:val="clear" w:color="auto" w:fill="FFFFFF"/>
        </w:rPr>
        <w:t>Product Details</w:t>
      </w:r>
    </w:p>
    <w:p w:rsidR="001A50C9" w:rsidRDefault="001A50C9" w:rsidP="001A50C9">
      <w:pPr>
        <w:pStyle w:val="Heading1"/>
        <w:rPr>
          <w:rFonts w:ascii="Arial" w:hAnsi="Arial" w:cs="Arial"/>
          <w:b w:val="0"/>
          <w:color w:val="2C2C2C"/>
          <w:sz w:val="28"/>
          <w:szCs w:val="28"/>
          <w:shd w:val="clear" w:color="auto" w:fill="FFFFFF"/>
        </w:rPr>
      </w:pPr>
      <w:r w:rsidRPr="001A50C9">
        <w:rPr>
          <w:rFonts w:ascii="Arial" w:hAnsi="Arial" w:cs="Arial"/>
          <w:b w:val="0"/>
          <w:color w:val="2C2C2C"/>
          <w:sz w:val="28"/>
          <w:szCs w:val="28"/>
          <w:shd w:val="clear" w:color="auto" w:fill="FFFFFF"/>
        </w:rPr>
        <w:t>Builders can add a challenging Soda Jungle level to the LEGO® Super Mario™ universe with this Chain Chomp Jungle Encounter Expansion Set (71381). A brilliant gift toy for trend-setting kids, it features Bramball and Chain Chomp figures for LEGO® Mario™ (figure not included) to defeat, a jumping platform to knock the Chain Chomp out of the way, and a Coin Block that offers players extra digital coin rewards. </w:t>
      </w:r>
    </w:p>
    <w:p w:rsidR="001A50C9" w:rsidRDefault="001A50C9" w:rsidP="001A50C9">
      <w:pPr>
        <w:pStyle w:val="Heading1"/>
        <w:rPr>
          <w:rFonts w:ascii="Arial" w:hAnsi="Arial" w:cs="Arial"/>
          <w:b w:val="0"/>
          <w:color w:val="2C2C2C"/>
          <w:sz w:val="28"/>
          <w:szCs w:val="28"/>
          <w:shd w:val="clear" w:color="auto" w:fill="FFFFFF"/>
        </w:rPr>
      </w:pPr>
    </w:p>
    <w:p w:rsidR="001A50C9" w:rsidRDefault="001A50C9" w:rsidP="001A50C9">
      <w:pPr>
        <w:pStyle w:val="Heading1"/>
        <w:rPr>
          <w:rFonts w:ascii="Arial" w:hAnsi="Arial" w:cs="Arial"/>
          <w:b w:val="0"/>
          <w:color w:val="2C2C2C"/>
          <w:sz w:val="28"/>
          <w:szCs w:val="28"/>
          <w:shd w:val="clear" w:color="auto" w:fill="FFFFFF"/>
        </w:rPr>
      </w:pPr>
    </w:p>
    <w:p w:rsidR="001A50C9" w:rsidRDefault="001A50C9" w:rsidP="001A50C9">
      <w:pPr>
        <w:pStyle w:val="Heading1"/>
        <w:rPr>
          <w:rFonts w:ascii="Arial" w:hAnsi="Arial" w:cs="Arial"/>
          <w:b w:val="0"/>
          <w:color w:val="2C2C2C"/>
          <w:sz w:val="28"/>
          <w:szCs w:val="28"/>
          <w:shd w:val="clear" w:color="auto" w:fill="FFFFFF"/>
        </w:rPr>
      </w:pPr>
    </w:p>
    <w:p w:rsidR="001A50C9" w:rsidRDefault="001A50C9" w:rsidP="001A50C9">
      <w:pPr>
        <w:pStyle w:val="Heading1"/>
        <w:rPr>
          <w:rFonts w:ascii="Arial" w:hAnsi="Arial" w:cs="Arial"/>
          <w:b w:val="0"/>
          <w:color w:val="2C2C2C"/>
          <w:sz w:val="28"/>
          <w:szCs w:val="28"/>
          <w:shd w:val="clear" w:color="auto" w:fill="FFFFFF"/>
        </w:rPr>
      </w:pPr>
    </w:p>
    <w:p w:rsidR="001A50C9" w:rsidRDefault="001A50C9" w:rsidP="001A50C9">
      <w:pPr>
        <w:pStyle w:val="Heading1"/>
      </w:pPr>
      <w:r>
        <w:lastRenderedPageBreak/>
        <w:t>3.</w:t>
      </w:r>
    </w:p>
    <w:p w:rsidR="001A50C9" w:rsidRDefault="001A50C9" w:rsidP="001A50C9">
      <w:pPr>
        <w:pStyle w:val="Heading1"/>
        <w:jc w:val="center"/>
      </w:pPr>
      <w:r>
        <w:rPr>
          <w:noProof/>
        </w:rPr>
        <w:drawing>
          <wp:inline distT="0" distB="0" distL="0" distR="0">
            <wp:extent cx="2991267"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2991267" cy="2248214"/>
                    </a:xfrm>
                    <a:prstGeom prst="rect">
                      <a:avLst/>
                    </a:prstGeom>
                  </pic:spPr>
                </pic:pic>
              </a:graphicData>
            </a:graphic>
          </wp:inline>
        </w:drawing>
      </w:r>
    </w:p>
    <w:p w:rsidR="001A50C9" w:rsidRPr="001A50C9" w:rsidRDefault="001A50C9" w:rsidP="001A50C9">
      <w:pPr>
        <w:spacing w:after="0" w:line="240" w:lineRule="auto"/>
        <w:jc w:val="center"/>
        <w:outlineLvl w:val="0"/>
        <w:rPr>
          <w:rFonts w:ascii="Arial" w:eastAsia="Times New Roman" w:hAnsi="Arial" w:cs="Arial"/>
          <w:color w:val="2C2C2C"/>
          <w:kern w:val="36"/>
          <w:sz w:val="52"/>
          <w:szCs w:val="52"/>
        </w:rPr>
      </w:pPr>
      <w:r w:rsidRPr="001A50C9">
        <w:rPr>
          <w:rFonts w:ascii="Arial" w:eastAsia="Times New Roman" w:hAnsi="Arial" w:cs="Arial"/>
          <w:color w:val="2C2C2C"/>
          <w:kern w:val="36"/>
          <w:sz w:val="52"/>
          <w:szCs w:val="52"/>
        </w:rPr>
        <w:t>Guarded Fortress Expansion Set</w:t>
      </w:r>
    </w:p>
    <w:p w:rsidR="001A50C9" w:rsidRDefault="001A50C9" w:rsidP="001A50C9">
      <w:pPr>
        <w:spacing w:after="0" w:line="240" w:lineRule="auto"/>
        <w:jc w:val="center"/>
        <w:rPr>
          <w:rFonts w:ascii="Arial" w:eastAsia="Times New Roman" w:hAnsi="Arial" w:cs="Arial"/>
          <w:b/>
          <w:bCs/>
          <w:color w:val="2C2C2C"/>
          <w:sz w:val="48"/>
          <w:szCs w:val="48"/>
        </w:rPr>
      </w:pPr>
      <w:r w:rsidRPr="001A50C9">
        <w:rPr>
          <w:rFonts w:ascii="Arial" w:eastAsia="Times New Roman" w:hAnsi="Arial" w:cs="Arial"/>
          <w:b/>
          <w:bCs/>
          <w:color w:val="2C2C2C"/>
          <w:sz w:val="48"/>
          <w:szCs w:val="48"/>
          <w:bdr w:val="none" w:sz="0" w:space="0" w:color="auto" w:frame="1"/>
        </w:rPr>
        <w:t>Price:</w:t>
      </w:r>
      <w:r w:rsidR="008759E4">
        <w:rPr>
          <w:rFonts w:ascii="Arial" w:eastAsia="Times New Roman" w:hAnsi="Arial" w:cs="Arial"/>
          <w:b/>
          <w:bCs/>
          <w:color w:val="2C2C2C"/>
          <w:sz w:val="48"/>
          <w:szCs w:val="48"/>
          <w:bdr w:val="none" w:sz="0" w:space="0" w:color="auto" w:frame="1"/>
        </w:rPr>
        <w:t xml:space="preserve">  </w:t>
      </w:r>
      <w:r w:rsidRPr="001A50C9">
        <w:rPr>
          <w:rFonts w:ascii="Arial" w:eastAsia="Times New Roman" w:hAnsi="Arial" w:cs="Arial"/>
          <w:b/>
          <w:bCs/>
          <w:color w:val="2C2C2C"/>
          <w:sz w:val="48"/>
          <w:szCs w:val="48"/>
        </w:rPr>
        <w:t>$49.99</w:t>
      </w:r>
    </w:p>
    <w:p w:rsidR="001A50C9" w:rsidRDefault="001A50C9" w:rsidP="001A50C9">
      <w:pPr>
        <w:spacing w:after="0" w:line="240" w:lineRule="auto"/>
        <w:jc w:val="center"/>
        <w:rPr>
          <w:rFonts w:ascii="Arial" w:eastAsia="Times New Roman" w:hAnsi="Arial" w:cs="Arial"/>
          <w:b/>
          <w:bCs/>
          <w:color w:val="2C2C2C"/>
          <w:sz w:val="48"/>
          <w:szCs w:val="48"/>
        </w:rPr>
      </w:pP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r>
        <w:rPr>
          <w:rFonts w:asciiTheme="majorHAnsi" w:hAnsiTheme="majorHAnsi" w:cstheme="majorHAnsi"/>
          <w:b/>
          <w:bCs/>
          <w:color w:val="2C2C2C"/>
          <w:sz w:val="48"/>
          <w:szCs w:val="48"/>
          <w:u w:val="single"/>
          <w:shd w:val="clear" w:color="auto" w:fill="FFFFFF"/>
        </w:rPr>
        <w:t>Product Details</w:t>
      </w:r>
    </w:p>
    <w:p w:rsidR="001A50C9" w:rsidRDefault="001A50C9" w:rsidP="001A50C9">
      <w:pPr>
        <w:spacing w:after="0" w:line="240" w:lineRule="auto"/>
        <w:outlineLvl w:val="0"/>
        <w:rPr>
          <w:rFonts w:ascii="Arial" w:hAnsi="Arial" w:cs="Arial"/>
          <w:color w:val="2C2C2C"/>
          <w:sz w:val="32"/>
          <w:szCs w:val="32"/>
          <w:shd w:val="clear" w:color="auto" w:fill="FFFFFF"/>
        </w:rPr>
      </w:pPr>
      <w:r w:rsidRPr="001A50C9">
        <w:rPr>
          <w:rFonts w:ascii="Arial" w:hAnsi="Arial" w:cs="Arial"/>
          <w:color w:val="2C2C2C"/>
          <w:sz w:val="32"/>
          <w:szCs w:val="32"/>
          <w:shd w:val="clear" w:color="auto" w:fill="FFFFFF"/>
        </w:rPr>
        <w:t>Kids choose their own route for LEGO® Mario™ to reach the Guarded Fortress with this fun-packed Expansion Set (71362). A fantastic gift for kids who own the LEGO® Super Mario™ Starter Course (71360), it features a buildable fortress, catapult, brick-built water and lava routes and POW Block, plus Bob-omb, Koopa Troopa and Piranha Plant toy figures for LEGO Mario to defeat. (Note: LEGO Mario figure is not included; find it in the Starter Course set.)</w:t>
      </w:r>
      <w:r>
        <w:rPr>
          <w:rFonts w:ascii="Arial" w:hAnsi="Arial" w:cs="Arial"/>
          <w:color w:val="2C2C2C"/>
          <w:sz w:val="32"/>
          <w:szCs w:val="32"/>
          <w:shd w:val="clear" w:color="auto" w:fill="FFFFFF"/>
        </w:rPr>
        <w:t>\</w:t>
      </w: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1A50C9" w:rsidP="001A50C9">
      <w:pPr>
        <w:spacing w:after="0" w:line="240" w:lineRule="auto"/>
        <w:outlineLvl w:val="0"/>
        <w:rPr>
          <w:rFonts w:ascii="Arial" w:hAnsi="Arial" w:cs="Arial"/>
          <w:color w:val="2C2C2C"/>
          <w:sz w:val="32"/>
          <w:szCs w:val="32"/>
          <w:shd w:val="clear" w:color="auto" w:fill="FFFFFF"/>
        </w:rPr>
      </w:pPr>
    </w:p>
    <w:p w:rsidR="001A50C9" w:rsidRDefault="008759E4" w:rsidP="008759E4">
      <w:pPr>
        <w:pStyle w:val="Heading1"/>
        <w:rPr>
          <w:shd w:val="clear" w:color="auto" w:fill="FFFFFF"/>
        </w:rPr>
      </w:pPr>
      <w:r>
        <w:rPr>
          <w:shd w:val="clear" w:color="auto" w:fill="FFFFFF"/>
        </w:rPr>
        <w:lastRenderedPageBreak/>
        <w:t>4.</w:t>
      </w:r>
    </w:p>
    <w:p w:rsidR="008759E4" w:rsidRDefault="008759E4" w:rsidP="008759E4">
      <w:pPr>
        <w:pStyle w:val="Heading1"/>
        <w:jc w:val="center"/>
        <w:rPr>
          <w:shd w:val="clear" w:color="auto" w:fill="FFFFFF"/>
        </w:rPr>
      </w:pPr>
      <w:r>
        <w:rPr>
          <w:noProof/>
          <w:shd w:val="clear" w:color="auto" w:fill="FFFFFF"/>
        </w:rPr>
        <w:drawing>
          <wp:inline distT="0" distB="0" distL="0" distR="0">
            <wp:extent cx="33623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3362801" cy="1609953"/>
                    </a:xfrm>
                    <a:prstGeom prst="rect">
                      <a:avLst/>
                    </a:prstGeom>
                  </pic:spPr>
                </pic:pic>
              </a:graphicData>
            </a:graphic>
          </wp:inline>
        </w:drawing>
      </w:r>
    </w:p>
    <w:p w:rsidR="008759E4" w:rsidRDefault="008759E4" w:rsidP="008759E4">
      <w:pPr>
        <w:pStyle w:val="Heading1"/>
        <w:spacing w:before="0" w:beforeAutospacing="0" w:after="0" w:afterAutospacing="0"/>
        <w:jc w:val="center"/>
        <w:rPr>
          <w:rFonts w:ascii="Arial" w:hAnsi="Arial" w:cs="Arial"/>
          <w:b w:val="0"/>
          <w:bCs w:val="0"/>
          <w:color w:val="2C2C2C"/>
        </w:rPr>
      </w:pPr>
      <w:r>
        <w:rPr>
          <w:rStyle w:val="markupstyledmarkup-ar1l9g-0"/>
          <w:rFonts w:ascii="Arial" w:eastAsiaTheme="majorEastAsia" w:hAnsi="Arial" w:cs="Arial"/>
          <w:b w:val="0"/>
          <w:bCs w:val="0"/>
          <w:color w:val="2C2C2C"/>
        </w:rPr>
        <w:t>Chinese New Year Pandas</w:t>
      </w:r>
    </w:p>
    <w:p w:rsidR="008759E4" w:rsidRDefault="008759E4" w:rsidP="008759E4">
      <w:pPr>
        <w:pStyle w:val="Heading1"/>
        <w:jc w:val="center"/>
        <w:rPr>
          <w:rFonts w:ascii="Arial" w:hAnsi="Arial" w:cs="Arial"/>
          <w:b w:val="0"/>
          <w:bCs w:val="0"/>
          <w:color w:val="2C2C2C"/>
          <w:shd w:val="clear" w:color="auto" w:fill="FFFFFF"/>
        </w:rPr>
      </w:pPr>
      <w:r>
        <w:rPr>
          <w:rFonts w:ascii="Arial" w:hAnsi="Arial" w:cs="Arial"/>
          <w:b w:val="0"/>
          <w:bCs w:val="0"/>
          <w:color w:val="2C2C2C"/>
          <w:shd w:val="clear" w:color="auto" w:fill="FFFFFF"/>
        </w:rPr>
        <w:t>Price:  $19.99</w:t>
      </w: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r>
        <w:rPr>
          <w:rFonts w:asciiTheme="majorHAnsi" w:hAnsiTheme="majorHAnsi" w:cstheme="majorHAnsi"/>
          <w:b/>
          <w:bCs/>
          <w:color w:val="2C2C2C"/>
          <w:sz w:val="48"/>
          <w:szCs w:val="48"/>
          <w:u w:val="single"/>
          <w:shd w:val="clear" w:color="auto" w:fill="FFFFFF"/>
        </w:rPr>
        <w:t>Product Details</w:t>
      </w: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p>
    <w:p w:rsidR="008759E4" w:rsidRDefault="008759E4" w:rsidP="008759E4">
      <w:pPr>
        <w:pStyle w:val="Heading1"/>
        <w:rPr>
          <w:rFonts w:ascii="Arial" w:hAnsi="Arial" w:cs="Arial"/>
          <w:b w:val="0"/>
          <w:color w:val="2C2C2C"/>
          <w:sz w:val="32"/>
          <w:szCs w:val="32"/>
          <w:shd w:val="clear" w:color="auto" w:fill="FFFFFF"/>
        </w:rPr>
      </w:pPr>
      <w:r w:rsidRPr="008759E4">
        <w:rPr>
          <w:rFonts w:ascii="Arial" w:hAnsi="Arial" w:cs="Arial"/>
          <w:b w:val="0"/>
          <w:color w:val="2C2C2C"/>
          <w:sz w:val="32"/>
          <w:szCs w:val="32"/>
          <w:shd w:val="clear" w:color="auto" w:fill="FFFFFF"/>
        </w:rPr>
        <w:t>Help kids mark a special occasion with these charming LEGO® BrickHeadz™ Chinese New Year Pandas (40466). This set contains a mother panda and her 2 cubs, one sitting, the other lying down. Each bear has its own sturdy baseplate so they can either be displayed together or separately around a bedroom. The set also comes with bamboo stalks, a lantern and a buildable mandarin orange tree, which is a symbol for good luck.</w:t>
      </w:r>
    </w:p>
    <w:p w:rsidR="008759E4" w:rsidRPr="008759E4" w:rsidRDefault="008759E4" w:rsidP="008759E4">
      <w:pPr>
        <w:pStyle w:val="Heading1"/>
        <w:rPr>
          <w:rFonts w:ascii="Arial" w:hAnsi="Arial" w:cs="Arial"/>
          <w:b w:val="0"/>
          <w:color w:val="2C2C2C"/>
          <w:sz w:val="32"/>
          <w:szCs w:val="32"/>
          <w:shd w:val="clear" w:color="auto" w:fill="FFFFFF"/>
        </w:rPr>
      </w:pPr>
    </w:p>
    <w:p w:rsidR="008759E4" w:rsidRDefault="008759E4" w:rsidP="008759E4">
      <w:pPr>
        <w:pStyle w:val="Heading1"/>
        <w:rPr>
          <w:rFonts w:ascii="Arial" w:hAnsi="Arial" w:cs="Arial"/>
          <w:color w:val="2C2C2C"/>
          <w:sz w:val="32"/>
          <w:szCs w:val="32"/>
          <w:shd w:val="clear" w:color="auto" w:fill="FFFFFF"/>
        </w:rPr>
      </w:pPr>
    </w:p>
    <w:p w:rsidR="008759E4" w:rsidRDefault="008759E4" w:rsidP="008759E4">
      <w:pPr>
        <w:pStyle w:val="Heading1"/>
        <w:rPr>
          <w:rFonts w:ascii="Arial" w:hAnsi="Arial" w:cs="Arial"/>
          <w:color w:val="2C2C2C"/>
          <w:sz w:val="32"/>
          <w:szCs w:val="32"/>
          <w:shd w:val="clear" w:color="auto" w:fill="FFFFFF"/>
        </w:rPr>
      </w:pPr>
    </w:p>
    <w:p w:rsidR="008759E4" w:rsidRDefault="008759E4" w:rsidP="008759E4">
      <w:pPr>
        <w:pStyle w:val="Heading1"/>
        <w:rPr>
          <w:rFonts w:ascii="Arial" w:hAnsi="Arial" w:cs="Arial"/>
          <w:color w:val="2C2C2C"/>
          <w:sz w:val="32"/>
          <w:szCs w:val="32"/>
          <w:shd w:val="clear" w:color="auto" w:fill="FFFFFF"/>
        </w:rPr>
      </w:pPr>
    </w:p>
    <w:p w:rsidR="008759E4" w:rsidRDefault="008759E4" w:rsidP="008759E4">
      <w:pPr>
        <w:pStyle w:val="Heading1"/>
        <w:rPr>
          <w:rFonts w:ascii="Arial" w:hAnsi="Arial" w:cs="Arial"/>
          <w:color w:val="2C2C2C"/>
          <w:sz w:val="32"/>
          <w:szCs w:val="32"/>
          <w:shd w:val="clear" w:color="auto" w:fill="FFFFFF"/>
        </w:rPr>
      </w:pPr>
    </w:p>
    <w:p w:rsidR="008759E4" w:rsidRDefault="008759E4" w:rsidP="008759E4">
      <w:pPr>
        <w:pStyle w:val="Heading1"/>
        <w:rPr>
          <w:rFonts w:ascii="Arial" w:hAnsi="Arial" w:cs="Arial"/>
          <w:color w:val="2C2C2C"/>
          <w:sz w:val="32"/>
          <w:szCs w:val="32"/>
          <w:shd w:val="clear" w:color="auto" w:fill="FFFFFF"/>
        </w:rPr>
      </w:pPr>
    </w:p>
    <w:p w:rsidR="008759E4" w:rsidRDefault="008759E4" w:rsidP="008759E4">
      <w:pPr>
        <w:pStyle w:val="Heading1"/>
      </w:pPr>
      <w:r>
        <w:t>5.</w:t>
      </w:r>
    </w:p>
    <w:p w:rsidR="008759E4" w:rsidRDefault="008759E4" w:rsidP="008759E4">
      <w:pPr>
        <w:pStyle w:val="Heading1"/>
        <w:jc w:val="center"/>
      </w:pPr>
      <w:r>
        <w:rPr>
          <w:noProof/>
        </w:rPr>
        <w:drawing>
          <wp:inline distT="0" distB="0" distL="0" distR="0">
            <wp:extent cx="2972215" cy="2753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2972215" cy="2753109"/>
                    </a:xfrm>
                    <a:prstGeom prst="rect">
                      <a:avLst/>
                    </a:prstGeom>
                  </pic:spPr>
                </pic:pic>
              </a:graphicData>
            </a:graphic>
          </wp:inline>
        </w:drawing>
      </w:r>
    </w:p>
    <w:p w:rsidR="008759E4" w:rsidRDefault="008759E4" w:rsidP="008759E4">
      <w:pPr>
        <w:spacing w:after="0" w:line="240" w:lineRule="auto"/>
        <w:jc w:val="center"/>
        <w:outlineLvl w:val="0"/>
        <w:rPr>
          <w:rFonts w:ascii="Times New Roman" w:eastAsia="Times New Roman" w:hAnsi="Times New Roman" w:cs="Times New Roman"/>
          <w:kern w:val="36"/>
          <w:sz w:val="48"/>
          <w:szCs w:val="48"/>
        </w:rPr>
      </w:pPr>
      <w:r w:rsidRPr="008759E4">
        <w:rPr>
          <w:rFonts w:ascii="Times New Roman" w:eastAsia="Times New Roman" w:hAnsi="Times New Roman" w:cs="Times New Roman"/>
          <w:kern w:val="36"/>
          <w:sz w:val="48"/>
          <w:szCs w:val="48"/>
        </w:rPr>
        <w:t>Goofy &amp; Pluto</w:t>
      </w:r>
    </w:p>
    <w:p w:rsidR="008759E4" w:rsidRDefault="008759E4" w:rsidP="008759E4">
      <w:pPr>
        <w:spacing w:after="0" w:line="240" w:lineRule="auto"/>
        <w:jc w:val="center"/>
        <w:outlineLvl w:val="0"/>
        <w:rPr>
          <w:rFonts w:ascii="Arial" w:hAnsi="Arial" w:cs="Arial"/>
          <w:b/>
          <w:bCs/>
          <w:color w:val="2C2C2C"/>
          <w:sz w:val="48"/>
          <w:szCs w:val="48"/>
          <w:shd w:val="clear" w:color="auto" w:fill="FFFFFF"/>
        </w:rPr>
      </w:pPr>
      <w:r>
        <w:rPr>
          <w:rFonts w:ascii="Arial" w:hAnsi="Arial" w:cs="Arial"/>
          <w:b/>
          <w:bCs/>
          <w:color w:val="2C2C2C"/>
          <w:sz w:val="48"/>
          <w:szCs w:val="48"/>
          <w:shd w:val="clear" w:color="auto" w:fill="FFFFFF"/>
        </w:rPr>
        <w:t>Price: $14.99</w:t>
      </w:r>
    </w:p>
    <w:p w:rsidR="008759E4" w:rsidRDefault="008759E4" w:rsidP="008759E4">
      <w:pPr>
        <w:spacing w:after="0" w:line="240" w:lineRule="auto"/>
        <w:jc w:val="center"/>
        <w:outlineLvl w:val="0"/>
        <w:rPr>
          <w:rFonts w:ascii="Arial" w:hAnsi="Arial" w:cs="Arial"/>
          <w:b/>
          <w:bCs/>
          <w:color w:val="2C2C2C"/>
          <w:sz w:val="48"/>
          <w:szCs w:val="48"/>
          <w:shd w:val="clear" w:color="auto" w:fill="FFFFFF"/>
        </w:rPr>
      </w:pP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r>
        <w:rPr>
          <w:rFonts w:asciiTheme="majorHAnsi" w:hAnsiTheme="majorHAnsi" w:cstheme="majorHAnsi"/>
          <w:b/>
          <w:bCs/>
          <w:color w:val="2C2C2C"/>
          <w:sz w:val="48"/>
          <w:szCs w:val="48"/>
          <w:u w:val="single"/>
          <w:shd w:val="clear" w:color="auto" w:fill="FFFFFF"/>
        </w:rPr>
        <w:t>Product Details</w:t>
      </w: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p>
    <w:p w:rsidR="008759E4" w:rsidRPr="008759E4" w:rsidRDefault="008759E4" w:rsidP="008759E4">
      <w:pPr>
        <w:spacing w:after="0" w:line="240" w:lineRule="auto"/>
        <w:rPr>
          <w:rFonts w:ascii="Times New Roman" w:eastAsia="Times New Roman" w:hAnsi="Times New Roman" w:cs="Times New Roman"/>
          <w:sz w:val="32"/>
          <w:szCs w:val="32"/>
        </w:rPr>
      </w:pPr>
      <w:r w:rsidRPr="008759E4">
        <w:rPr>
          <w:rFonts w:ascii="Arial" w:eastAsia="Times New Roman" w:hAnsi="Arial" w:cs="Arial"/>
          <w:color w:val="2C2C2C"/>
          <w:sz w:val="32"/>
          <w:szCs w:val="32"/>
          <w:shd w:val="clear" w:color="auto" w:fill="FFFFFF"/>
        </w:rPr>
        <w:t>Collectors of LEGO® BrickHeadz™ will love Goofy &amp; Pluto (40378), featuring 2 classic Disney characters. Goofy, wearing his familiar turtleneck sweater and tall green hat, stands alongside the playful Pluto. The 2 lovable Disney friends come with sturdy baseplates that make them easy to display, either individually or alongside other BrickHeadz models. Collectors of LEGO BrickHeadz can combine elements of different sets to create fun, mashed-up characters of their own.</w:t>
      </w:r>
    </w:p>
    <w:p w:rsidR="008759E4" w:rsidRPr="008759E4" w:rsidRDefault="008759E4" w:rsidP="008759E4">
      <w:pPr>
        <w:spacing w:after="0" w:line="240" w:lineRule="auto"/>
        <w:outlineLvl w:val="0"/>
        <w:rPr>
          <w:rFonts w:asciiTheme="majorHAnsi" w:hAnsiTheme="majorHAnsi" w:cstheme="majorHAnsi"/>
          <w:bCs/>
          <w:color w:val="2C2C2C"/>
          <w:sz w:val="48"/>
          <w:szCs w:val="48"/>
          <w:shd w:val="clear" w:color="auto" w:fill="FFFFFF"/>
        </w:rPr>
      </w:pPr>
    </w:p>
    <w:p w:rsidR="008759E4" w:rsidRPr="008759E4" w:rsidRDefault="008759E4" w:rsidP="008759E4">
      <w:pPr>
        <w:spacing w:after="0" w:line="240" w:lineRule="auto"/>
        <w:jc w:val="center"/>
        <w:outlineLvl w:val="0"/>
        <w:rPr>
          <w:rFonts w:ascii="Times New Roman" w:eastAsia="Times New Roman" w:hAnsi="Times New Roman" w:cs="Times New Roman"/>
          <w:kern w:val="36"/>
          <w:sz w:val="48"/>
          <w:szCs w:val="48"/>
        </w:rPr>
      </w:pPr>
    </w:p>
    <w:p w:rsidR="008759E4" w:rsidRDefault="008759E4" w:rsidP="008759E4">
      <w:pPr>
        <w:pStyle w:val="Heading1"/>
        <w:jc w:val="both"/>
      </w:pPr>
      <w:r>
        <w:t>6.</w:t>
      </w:r>
    </w:p>
    <w:p w:rsidR="008759E4" w:rsidRDefault="008759E4" w:rsidP="008759E4">
      <w:pPr>
        <w:pStyle w:val="Heading1"/>
        <w:jc w:val="center"/>
      </w:pPr>
      <w:r>
        <w:rPr>
          <w:noProof/>
        </w:rPr>
        <w:drawing>
          <wp:inline distT="0" distB="0" distL="0" distR="0">
            <wp:extent cx="2972215" cy="2191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2972215" cy="2191056"/>
                    </a:xfrm>
                    <a:prstGeom prst="rect">
                      <a:avLst/>
                    </a:prstGeom>
                  </pic:spPr>
                </pic:pic>
              </a:graphicData>
            </a:graphic>
          </wp:inline>
        </w:drawing>
      </w:r>
    </w:p>
    <w:p w:rsidR="008759E4" w:rsidRPr="008759E4" w:rsidRDefault="008759E4" w:rsidP="008759E4">
      <w:pPr>
        <w:pStyle w:val="Heading1"/>
        <w:spacing w:before="0" w:beforeAutospacing="0" w:after="0" w:afterAutospacing="0"/>
        <w:jc w:val="center"/>
        <w:rPr>
          <w:rFonts w:ascii="Arial" w:hAnsi="Arial" w:cs="Arial"/>
          <w:b w:val="0"/>
          <w:bCs w:val="0"/>
          <w:color w:val="2C2C2C"/>
        </w:rPr>
      </w:pPr>
      <w:r>
        <w:rPr>
          <w:rStyle w:val="markupstyledmarkup-ar1l9g-0"/>
          <w:rFonts w:ascii="Arial" w:eastAsiaTheme="majorEastAsia" w:hAnsi="Arial" w:cs="Arial"/>
          <w:b w:val="0"/>
          <w:bCs w:val="0"/>
          <w:color w:val="2C2C2C"/>
        </w:rPr>
        <w:t>Mr. &amp; Mrs. Claus</w:t>
      </w:r>
    </w:p>
    <w:p w:rsidR="008759E4" w:rsidRDefault="008759E4" w:rsidP="008759E4">
      <w:pPr>
        <w:pStyle w:val="Heading1"/>
        <w:jc w:val="center"/>
        <w:rPr>
          <w:rFonts w:ascii="Arial" w:hAnsi="Arial" w:cs="Arial"/>
          <w:b w:val="0"/>
          <w:bCs w:val="0"/>
          <w:color w:val="2C2C2C"/>
          <w:shd w:val="clear" w:color="auto" w:fill="FFFFFF"/>
        </w:rPr>
      </w:pPr>
      <w:r>
        <w:rPr>
          <w:rFonts w:ascii="Arial" w:hAnsi="Arial" w:cs="Arial"/>
          <w:b w:val="0"/>
          <w:bCs w:val="0"/>
          <w:color w:val="2C2C2C"/>
          <w:shd w:val="clear" w:color="auto" w:fill="FFFFFF"/>
        </w:rPr>
        <w:t>Price: $19.99</w:t>
      </w: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r>
        <w:rPr>
          <w:rFonts w:asciiTheme="majorHAnsi" w:hAnsiTheme="majorHAnsi" w:cstheme="majorHAnsi"/>
          <w:b/>
          <w:bCs/>
          <w:color w:val="2C2C2C"/>
          <w:sz w:val="48"/>
          <w:szCs w:val="48"/>
          <w:u w:val="single"/>
          <w:shd w:val="clear" w:color="auto" w:fill="FFFFFF"/>
        </w:rPr>
        <w:t>Product Details</w:t>
      </w:r>
    </w:p>
    <w:p w:rsidR="008759E4" w:rsidRDefault="008759E4" w:rsidP="008759E4">
      <w:pPr>
        <w:spacing w:after="0" w:line="240" w:lineRule="auto"/>
        <w:jc w:val="center"/>
        <w:outlineLvl w:val="0"/>
        <w:rPr>
          <w:rFonts w:asciiTheme="majorHAnsi" w:hAnsiTheme="majorHAnsi" w:cstheme="majorHAnsi"/>
          <w:b/>
          <w:bCs/>
          <w:color w:val="2C2C2C"/>
          <w:sz w:val="48"/>
          <w:szCs w:val="48"/>
          <w:u w:val="single"/>
          <w:shd w:val="clear" w:color="auto" w:fill="FFFFFF"/>
        </w:rPr>
      </w:pPr>
    </w:p>
    <w:p w:rsidR="008759E4" w:rsidRPr="008759E4" w:rsidRDefault="008759E4" w:rsidP="008759E4">
      <w:pPr>
        <w:spacing w:after="0" w:line="240" w:lineRule="auto"/>
        <w:outlineLvl w:val="0"/>
        <w:rPr>
          <w:rFonts w:asciiTheme="majorHAnsi" w:hAnsiTheme="majorHAnsi" w:cstheme="majorHAnsi"/>
          <w:bCs/>
          <w:color w:val="2C2C2C"/>
          <w:sz w:val="48"/>
          <w:szCs w:val="48"/>
          <w:shd w:val="clear" w:color="auto" w:fill="FFFFFF"/>
        </w:rPr>
      </w:pPr>
      <w:r w:rsidRPr="008759E4">
        <w:rPr>
          <w:rFonts w:ascii="Arial" w:hAnsi="Arial" w:cs="Arial"/>
          <w:color w:val="2C2C2C"/>
          <w:sz w:val="32"/>
          <w:szCs w:val="32"/>
          <w:shd w:val="clear" w:color="auto" w:fill="FFFFFF"/>
        </w:rPr>
        <w:t>Invite LEGO® BrickHeadz™ 40274 Mr. &amp; Mrs. Claus into your home for some festive fun. Check out Mr. Claus’ bobbled hat, bushy white beard, brown buckle and detachable sack, plus buildable tree and pile of gifts. Mrs. Claus has a buildable candy stick plus assorted cakes and cookie elements. Each construction character comes with a buildable collector's baseplate with a seasonal calendar and BrickHeadz logo for easy display by the fireplace, in your office or anywhere you like</w:t>
      </w:r>
      <w:r>
        <w:rPr>
          <w:rFonts w:ascii="Arial" w:hAnsi="Arial" w:cs="Arial"/>
          <w:color w:val="2C2C2C"/>
          <w:shd w:val="clear" w:color="auto" w:fill="FFFFFF"/>
        </w:rPr>
        <w:t>.</w:t>
      </w:r>
    </w:p>
    <w:p w:rsidR="008759E4" w:rsidRDefault="008759E4" w:rsidP="008759E4">
      <w:pPr>
        <w:pStyle w:val="Heading1"/>
        <w:jc w:val="center"/>
        <w:rPr>
          <w:rFonts w:ascii="Arial" w:hAnsi="Arial" w:cs="Arial"/>
          <w:b w:val="0"/>
          <w:bCs w:val="0"/>
          <w:color w:val="2C2C2C"/>
          <w:shd w:val="clear" w:color="auto" w:fill="FFFFFF"/>
        </w:rPr>
      </w:pPr>
    </w:p>
    <w:p w:rsidR="001A50C9" w:rsidRPr="001A50C9" w:rsidRDefault="001A50C9" w:rsidP="008759E4">
      <w:pPr>
        <w:pStyle w:val="Heading1"/>
      </w:pPr>
    </w:p>
    <w:sectPr w:rsidR="001A50C9" w:rsidRPr="001A5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E73" w:rsidRDefault="00406E73" w:rsidP="008759E4">
      <w:pPr>
        <w:spacing w:after="0" w:line="240" w:lineRule="auto"/>
      </w:pPr>
      <w:r>
        <w:separator/>
      </w:r>
    </w:p>
  </w:endnote>
  <w:endnote w:type="continuationSeparator" w:id="0">
    <w:p w:rsidR="00406E73" w:rsidRDefault="00406E73" w:rsidP="0087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E73" w:rsidRDefault="00406E73" w:rsidP="008759E4">
      <w:pPr>
        <w:spacing w:after="0" w:line="240" w:lineRule="auto"/>
      </w:pPr>
      <w:r>
        <w:separator/>
      </w:r>
    </w:p>
  </w:footnote>
  <w:footnote w:type="continuationSeparator" w:id="0">
    <w:p w:rsidR="00406E73" w:rsidRDefault="00406E73" w:rsidP="00875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1A"/>
    <w:rsid w:val="001A50C9"/>
    <w:rsid w:val="00406E73"/>
    <w:rsid w:val="0043771C"/>
    <w:rsid w:val="008759E4"/>
    <w:rsid w:val="008A771A"/>
    <w:rsid w:val="00961F1F"/>
    <w:rsid w:val="00E4089E"/>
    <w:rsid w:val="00F1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AB173-6C2E-4B26-88FA-364CCAE7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71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A771A"/>
    <w:rPr>
      <w:b/>
      <w:bCs/>
    </w:rPr>
  </w:style>
  <w:style w:type="character" w:customStyle="1" w:styleId="Heading1Char">
    <w:name w:val="Heading 1 Char"/>
    <w:basedOn w:val="DefaultParagraphFont"/>
    <w:link w:val="Heading1"/>
    <w:uiPriority w:val="9"/>
    <w:rsid w:val="001A50C9"/>
    <w:rPr>
      <w:rFonts w:ascii="Times New Roman" w:eastAsia="Times New Roman" w:hAnsi="Times New Roman" w:cs="Times New Roman"/>
      <w:b/>
      <w:bCs/>
      <w:kern w:val="36"/>
      <w:sz w:val="48"/>
      <w:szCs w:val="48"/>
    </w:rPr>
  </w:style>
  <w:style w:type="character" w:customStyle="1" w:styleId="markupstyledmarkup-ar1l9g-0">
    <w:name w:val="markup__styledmarkup-ar1l9g-0"/>
    <w:basedOn w:val="DefaultParagraphFont"/>
    <w:rsid w:val="001A50C9"/>
  </w:style>
  <w:style w:type="character" w:customStyle="1" w:styleId="visuallyhidden-sc-1dwqwvm-0">
    <w:name w:val="visuallyhidden-sc-1dwqwvm-0"/>
    <w:basedOn w:val="DefaultParagraphFont"/>
    <w:rsid w:val="001A50C9"/>
  </w:style>
  <w:style w:type="character" w:customStyle="1" w:styleId="textbasetext-aa2o0i-0">
    <w:name w:val="text__basetext-aa2o0i-0"/>
    <w:basedOn w:val="DefaultParagraphFont"/>
    <w:rsid w:val="001A50C9"/>
  </w:style>
  <w:style w:type="paragraph" w:styleId="Header">
    <w:name w:val="header"/>
    <w:basedOn w:val="Normal"/>
    <w:link w:val="HeaderChar"/>
    <w:uiPriority w:val="99"/>
    <w:unhideWhenUsed/>
    <w:rsid w:val="00875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9E4"/>
  </w:style>
  <w:style w:type="paragraph" w:styleId="Footer">
    <w:name w:val="footer"/>
    <w:basedOn w:val="Normal"/>
    <w:link w:val="FooterChar"/>
    <w:uiPriority w:val="99"/>
    <w:unhideWhenUsed/>
    <w:rsid w:val="00875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9E4"/>
  </w:style>
  <w:style w:type="paragraph" w:styleId="NoSpacing">
    <w:name w:val="No Spacing"/>
    <w:uiPriority w:val="1"/>
    <w:qFormat/>
    <w:rsid w:val="00F15B22"/>
    <w:pPr>
      <w:spacing w:after="0" w:line="240" w:lineRule="auto"/>
    </w:pPr>
  </w:style>
  <w:style w:type="character" w:styleId="Emphasis">
    <w:name w:val="Emphasis"/>
    <w:basedOn w:val="DefaultParagraphFont"/>
    <w:uiPriority w:val="20"/>
    <w:qFormat/>
    <w:rsid w:val="00F15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5497">
      <w:bodyDiv w:val="1"/>
      <w:marLeft w:val="0"/>
      <w:marRight w:val="0"/>
      <w:marTop w:val="0"/>
      <w:marBottom w:val="0"/>
      <w:divBdr>
        <w:top w:val="none" w:sz="0" w:space="0" w:color="auto"/>
        <w:left w:val="none" w:sz="0" w:space="0" w:color="auto"/>
        <w:bottom w:val="none" w:sz="0" w:space="0" w:color="auto"/>
        <w:right w:val="none" w:sz="0" w:space="0" w:color="auto"/>
      </w:divBdr>
      <w:divsChild>
        <w:div w:id="1587961783">
          <w:marLeft w:val="0"/>
          <w:marRight w:val="0"/>
          <w:marTop w:val="0"/>
          <w:marBottom w:val="0"/>
          <w:divBdr>
            <w:top w:val="none" w:sz="0" w:space="0" w:color="auto"/>
            <w:left w:val="none" w:sz="0" w:space="0" w:color="auto"/>
            <w:bottom w:val="none" w:sz="0" w:space="0" w:color="auto"/>
            <w:right w:val="none" w:sz="0" w:space="0" w:color="auto"/>
          </w:divBdr>
          <w:divsChild>
            <w:div w:id="19732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0551">
      <w:bodyDiv w:val="1"/>
      <w:marLeft w:val="0"/>
      <w:marRight w:val="0"/>
      <w:marTop w:val="0"/>
      <w:marBottom w:val="0"/>
      <w:divBdr>
        <w:top w:val="none" w:sz="0" w:space="0" w:color="auto"/>
        <w:left w:val="none" w:sz="0" w:space="0" w:color="auto"/>
        <w:bottom w:val="none" w:sz="0" w:space="0" w:color="auto"/>
        <w:right w:val="none" w:sz="0" w:space="0" w:color="auto"/>
      </w:divBdr>
      <w:divsChild>
        <w:div w:id="1349061823">
          <w:marLeft w:val="0"/>
          <w:marRight w:val="0"/>
          <w:marTop w:val="0"/>
          <w:marBottom w:val="0"/>
          <w:divBdr>
            <w:top w:val="none" w:sz="0" w:space="0" w:color="auto"/>
            <w:left w:val="none" w:sz="0" w:space="0" w:color="auto"/>
            <w:bottom w:val="none" w:sz="0" w:space="0" w:color="auto"/>
            <w:right w:val="none" w:sz="0" w:space="0" w:color="auto"/>
          </w:divBdr>
          <w:divsChild>
            <w:div w:id="768552145">
              <w:marLeft w:val="0"/>
              <w:marRight w:val="0"/>
              <w:marTop w:val="0"/>
              <w:marBottom w:val="0"/>
              <w:divBdr>
                <w:top w:val="none" w:sz="0" w:space="0" w:color="auto"/>
                <w:left w:val="none" w:sz="0" w:space="0" w:color="auto"/>
                <w:bottom w:val="none" w:sz="0" w:space="0" w:color="auto"/>
                <w:right w:val="none" w:sz="0" w:space="0" w:color="auto"/>
              </w:divBdr>
            </w:div>
          </w:divsChild>
        </w:div>
        <w:div w:id="349377401">
          <w:marLeft w:val="0"/>
          <w:marRight w:val="0"/>
          <w:marTop w:val="0"/>
          <w:marBottom w:val="0"/>
          <w:divBdr>
            <w:top w:val="none" w:sz="0" w:space="0" w:color="auto"/>
            <w:left w:val="none" w:sz="0" w:space="0" w:color="auto"/>
            <w:bottom w:val="none" w:sz="0" w:space="0" w:color="auto"/>
            <w:right w:val="none" w:sz="0" w:space="0" w:color="auto"/>
          </w:divBdr>
        </w:div>
      </w:divsChild>
    </w:div>
    <w:div w:id="274874922">
      <w:bodyDiv w:val="1"/>
      <w:marLeft w:val="0"/>
      <w:marRight w:val="0"/>
      <w:marTop w:val="0"/>
      <w:marBottom w:val="0"/>
      <w:divBdr>
        <w:top w:val="none" w:sz="0" w:space="0" w:color="auto"/>
        <w:left w:val="none" w:sz="0" w:space="0" w:color="auto"/>
        <w:bottom w:val="none" w:sz="0" w:space="0" w:color="auto"/>
        <w:right w:val="none" w:sz="0" w:space="0" w:color="auto"/>
      </w:divBdr>
    </w:div>
    <w:div w:id="746809921">
      <w:bodyDiv w:val="1"/>
      <w:marLeft w:val="0"/>
      <w:marRight w:val="0"/>
      <w:marTop w:val="0"/>
      <w:marBottom w:val="0"/>
      <w:divBdr>
        <w:top w:val="none" w:sz="0" w:space="0" w:color="auto"/>
        <w:left w:val="none" w:sz="0" w:space="0" w:color="auto"/>
        <w:bottom w:val="none" w:sz="0" w:space="0" w:color="auto"/>
        <w:right w:val="none" w:sz="0" w:space="0" w:color="auto"/>
      </w:divBdr>
    </w:div>
    <w:div w:id="939872853">
      <w:bodyDiv w:val="1"/>
      <w:marLeft w:val="0"/>
      <w:marRight w:val="0"/>
      <w:marTop w:val="0"/>
      <w:marBottom w:val="0"/>
      <w:divBdr>
        <w:top w:val="none" w:sz="0" w:space="0" w:color="auto"/>
        <w:left w:val="none" w:sz="0" w:space="0" w:color="auto"/>
        <w:bottom w:val="none" w:sz="0" w:space="0" w:color="auto"/>
        <w:right w:val="none" w:sz="0" w:space="0" w:color="auto"/>
      </w:divBdr>
    </w:div>
    <w:div w:id="1161043541">
      <w:bodyDiv w:val="1"/>
      <w:marLeft w:val="0"/>
      <w:marRight w:val="0"/>
      <w:marTop w:val="0"/>
      <w:marBottom w:val="0"/>
      <w:divBdr>
        <w:top w:val="none" w:sz="0" w:space="0" w:color="auto"/>
        <w:left w:val="none" w:sz="0" w:space="0" w:color="auto"/>
        <w:bottom w:val="none" w:sz="0" w:space="0" w:color="auto"/>
        <w:right w:val="none" w:sz="0" w:space="0" w:color="auto"/>
      </w:divBdr>
      <w:divsChild>
        <w:div w:id="490293525">
          <w:marLeft w:val="0"/>
          <w:marRight w:val="0"/>
          <w:marTop w:val="0"/>
          <w:marBottom w:val="0"/>
          <w:divBdr>
            <w:top w:val="none" w:sz="0" w:space="0" w:color="auto"/>
            <w:left w:val="none" w:sz="0" w:space="0" w:color="auto"/>
            <w:bottom w:val="none" w:sz="0" w:space="0" w:color="auto"/>
            <w:right w:val="none" w:sz="0" w:space="0" w:color="auto"/>
          </w:divBdr>
          <w:divsChild>
            <w:div w:id="19796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4931">
      <w:bodyDiv w:val="1"/>
      <w:marLeft w:val="0"/>
      <w:marRight w:val="0"/>
      <w:marTop w:val="0"/>
      <w:marBottom w:val="0"/>
      <w:divBdr>
        <w:top w:val="none" w:sz="0" w:space="0" w:color="auto"/>
        <w:left w:val="none" w:sz="0" w:space="0" w:color="auto"/>
        <w:bottom w:val="none" w:sz="0" w:space="0" w:color="auto"/>
        <w:right w:val="none" w:sz="0" w:space="0" w:color="auto"/>
      </w:divBdr>
    </w:div>
    <w:div w:id="201722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2021-01-06T17:33:00Z</dcterms:created>
  <dcterms:modified xsi:type="dcterms:W3CDTF">2021-01-06T18:36:00Z</dcterms:modified>
</cp:coreProperties>
</file>