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>
  <w:body>
    <w:p>
      <w:pPr>
        <w:jc w:val="center"/>
        <w:spacing w:after="40"/>
      </w:pPr>
      <w:r>
        <w:rPr>
          <w:rFonts w:ascii="SutonnyMJ" w:hAnsi="SutonnyMJ" w:cs="SutonnyMJ"/>
          <w:b/>
          <w:bCs/>
          <w:sz w:val="30"/>
          <w:szCs w:val="30"/>
        </w:rPr>
        <w:t>ফুলবাড়ী সরকারি পাইলট উচ্চ বিদ্যালয়, দিনাজপুর</w:t>
      </w:r>
    </w:p>
    <w:p>
      <w:pPr>
        <w:jc w:val="center"/>
        <w:spacing w:after="60"/>
      </w:pPr>
      <w:r>
        <w:rPr>
          <w:rFonts w:ascii="SutonnyMJ" w:hAnsi="SutonnyMJ" w:cs="SutonnyMJ"/>
          <w:b/>
          <w:bCs/>
          <w:sz w:val="26"/>
          <w:szCs w:val="26"/>
        </w:rPr>
        <w:t>বার্ষিক পরীক্ষা - ২০২৬</w:t>
      </w:r>
    </w:p>
    <w:p>
      <w:pPr>
        <w:jc w:val="center"/>
        <w:spacing w:after="80"/>
      </w:pPr>
      <w:r>
        <w:rPr>
          <w:rFonts w:ascii="SutonnyMJ" w:hAnsi="SutonnyMJ" w:cs="SutonnyMJ"/>
          <w:b/>
          <w:bCs/>
        </w:rPr>
        <w:t>শ্রেণি: দশম  |  বিষয়: বাংলা (প্রথম পত্র)</w:t>
      </w:r>
    </w:p>
    <w:tbl>
      <w:tblPr>
        <w:tblW w:w="5000" w:type="pct"/>
        <w:tblBorders>
          <w:bottom w:val="single" w:sz="6" w:space="0" w:color="000000"/>
        </w:tblBorders>
      </w:tblPr>
      <w:tr>
        <w:tc>
          <w:tcPr>
            <w:tcW w:w="2500" w:type="pct"/>
          </w:tcPr>
          <w:p>
            <w:pPr>
              <w:jc w:val="left"/>
              <w:spacing w:after="40"/>
            </w:pPr>
            <w:r>
              <w:rPr>
                <w:rFonts w:ascii="SutonnyMJ" w:hAnsi="SutonnyMJ" w:cs="SutonnyMJ"/>
                <w:b/>
                <w:bCs/>
              </w:rPr>
              <w:t>সময়: ২ ঘণ্টা ৩০ মিনিট</w:t>
            </w:r>
          </w:p>
        </w:tc>
        <w:tc>
          <w:tcPr>
            <w:tcW w:w="2500" w:type="pct"/>
          </w:tcPr>
          <w:p>
            <w:pPr>
              <w:jc w:val="right"/>
              <w:spacing w:after="40"/>
            </w:pPr>
            <w:r>
              <w:rPr>
                <w:rFonts w:ascii="SutonnyMJ" w:hAnsi="SutonnyMJ" w:cs="SutonnyMJ"/>
                <w:b/>
                <w:bCs/>
              </w:rPr>
              <w:t>পূর্ণমান: ৭০</w:t>
            </w:r>
          </w:p>
        </w:tc>
      </w:tr>
    </w:tbl>
    <w:p>
      <w:pPr>
        <w:jc w:val="center"/>
        <w:spacing w:before="60" w:after="120"/>
      </w:pPr>
      <w:r>
        <w:rPr>
          <w:rFonts w:ascii="SutonnyMJ" w:hAnsi="SutonnyMJ" w:cs="SutonnyMJ"/>
          <w:i/>
          <w:iCs/>
          <w:sz w:val="19"/>
          <w:szCs w:val="19"/>
        </w:rPr>
        <w:t>ডানপাশের সংখ্যা প্রশ্নের পূর্ণমান জ্ঞাপক। যে-কোনো ৭টি প্রশ্নের উত্তর দাও।</w:t>
      </w:r>
    </w:p>
    <w:p>
      <w:pPr>
        <w:jc w:val="center"/>
        <w:spacing w:before="140" w:after="80"/>
        <w:pBdr>
          <w:bottom w:val="single" w:sz="4" w:space="1" w:color="CCCCCC"/>
        </w:pBdr>
      </w:pPr>
      <w:r>
        <w:rPr>
          <w:rFonts w:ascii="SutonnyMJ" w:hAnsi="SutonnyMJ" w:cs="SutonnyMJ"/>
          <w:b/>
          <w:bCs/>
          <w:sz w:val="26"/>
          <w:szCs w:val="26"/>
        </w:rPr>
        <w:t>ক-বিভাগ (সৃজনশীল প্রশ্ন)</w:t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5000" w:type="pct"/>
          </w:tcPr>
          <w:p>
            <w:pPr>
              <w:spacing w:before="80" w:after="4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১। </w:t>
            </w:r>
            <w:r>
              <w:rPr>
                <w:rFonts w:ascii="SutonnyMJ" w:hAnsi="SutonnyMJ" w:cs="SutonnyMJ"/>
                <w:sz w:val="22"/>
                <w:szCs w:val="22"/>
              </w:rPr>
              <w:t>উদ্দীপক: রহিম সাহেব একজন আদর্শ কৃষক। কঠোর পরিশ্রম ও সততা দিয়ে তিনি তাঁর জমিতে ফসল ফলান। শত অভাব-অনটনের মাঝেও তিনি কখনো অন্যায়ের কাছে মাথা নত করেননি। গ্রামের মানুষের বিপদে-আপদে তিনি সবসময় নিঃস্বার্থভাবে পাশে দাঁড়ান।</w:t>
            </w:r>
          </w:p>
        </w:tc>
      </w:tr>
    </w:tbl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400" w:type="pct"/>
          </w:tcPr>
          <w:p>
            <w:pPr>
              <w:ind w:left="160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(ক) </w:t>
            </w:r>
            <w:r>
              <w:rPr>
                <w:rFonts w:ascii="SutonnyMJ" w:hAnsi="SutonnyMJ" w:cs="SutonnyMJ"/>
                <w:sz w:val="22"/>
                <w:szCs w:val="22"/>
              </w:rPr>
              <w:t>'মানুষ' কবিতাটি কাজী নজরুল ইসলামের কোন কাব্যগ্রন্থের অন্তর্ভুক্ত?</w:t>
            </w:r>
          </w:p>
        </w:tc>
        <w:tc>
          <w:tcPr>
            <w:tcW w:w="600" w:type="pct"/>
          </w:tcPr>
          <w:p>
            <w:pPr>
              <w:jc w:val="right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[১]</w:t>
            </w:r>
          </w:p>
        </w:tc>
      </w:tr>
    </w:tbl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400" w:type="pct"/>
          </w:tcPr>
          <w:p>
            <w:pPr>
              <w:ind w:left="160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(খ) </w:t>
            </w:r>
            <w:r>
              <w:rPr>
                <w:rFonts w:ascii="SutonnyMJ" w:hAnsi="SutonnyMJ" w:cs="SutonnyMJ"/>
                <w:sz w:val="22"/>
                <w:szCs w:val="22"/>
              </w:rPr>
              <w:t>"মানুষের চেয়ে বড় কিছু নাই, নহে কিছু মহীয়ান"—ব্যাখ্যা করো।</w:t>
            </w:r>
          </w:p>
        </w:tc>
        <w:tc>
          <w:tcPr>
            <w:tcW w:w="600" w:type="pct"/>
          </w:tcPr>
          <w:p>
            <w:pPr>
              <w:jc w:val="right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[২]</w:t>
            </w:r>
          </w:p>
        </w:tc>
      </w:tr>
    </w:tbl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400" w:type="pct"/>
          </w:tcPr>
          <w:p>
            <w:pPr>
              <w:ind w:left="160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(গ) </w:t>
            </w:r>
            <w:r>
              <w:rPr>
                <w:rFonts w:ascii="SutonnyMJ" w:hAnsi="SutonnyMJ" w:cs="SutonnyMJ"/>
                <w:sz w:val="22"/>
                <w:szCs w:val="22"/>
              </w:rPr>
              <w:t>উদ্দীপকের রহিম সাহেবের সাথে 'মানুষ' কবিতার সাম্যবাদী চেতনার যে সাদৃশ্য রয়েছে তা আলোচনা করো।</w:t>
            </w:r>
          </w:p>
        </w:tc>
        <w:tc>
          <w:tcPr>
            <w:tcW w:w="600" w:type="pct"/>
          </w:tcPr>
          <w:p>
            <w:pPr>
              <w:jc w:val="right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[৩]</w:t>
            </w:r>
          </w:p>
        </w:tc>
      </w:tr>
    </w:tbl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400" w:type="pct"/>
          </w:tcPr>
          <w:p>
            <w:pPr>
              <w:ind w:left="160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(ঘ) </w:t>
            </w:r>
            <w:r>
              <w:rPr>
                <w:rFonts w:ascii="SutonnyMJ" w:hAnsi="SutonnyMJ" w:cs="SutonnyMJ"/>
                <w:sz w:val="22"/>
                <w:szCs w:val="22"/>
              </w:rPr>
              <w:t>"রহিম সাহেবের মতো মানুষেরাই সমাজে প্রকৃত সাম্য প্রতিষ্ঠা করতে পারে"—উক্তিটি বিশ্লেষণ করো।</w:t>
            </w:r>
          </w:p>
        </w:tc>
        <w:tc>
          <w:tcPr>
            <w:tcW w:w="600" w:type="pct"/>
          </w:tcPr>
          <w:p>
            <w:pPr>
              <w:jc w:val="right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[৪]</w:t>
            </w:r>
          </w:p>
        </w:tc>
      </w:tr>
    </w:tbl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5000" w:type="pct"/>
          </w:tcPr>
          <w:p>
            <w:pPr>
              <w:spacing w:before="80" w:after="4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২। </w:t>
            </w:r>
            <w:r>
              <w:rPr>
                <w:rFonts w:ascii="SutonnyMJ" w:hAnsi="SutonnyMJ" w:cs="SutonnyMJ"/>
                <w:sz w:val="22"/>
                <w:szCs w:val="22"/>
              </w:rPr>
              <w:t>উদ্দীপক: ৭১-এর রণাঙ্গনে একঝাঁক তরুণ মাতৃভূমির স্বাধীনতার জন্য অস্ত্র হাতে তুলে নিয়েছিল। পরিবারের মায়া ত্যাগ করে তারা ঝাঁপিয়ে পড়েছিল মুক্তিসংগ্রামে। অনেক রক্ত ও ত্যাগের বিনিময়ে অর্জিত হয়েছে আমাদের প্রিয় লাল-সবুজের পতাকা।</w:t>
            </w:r>
          </w:p>
        </w:tc>
      </w:tr>
    </w:tbl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400" w:type="pct"/>
          </w:tcPr>
          <w:p>
            <w:pPr>
              <w:ind w:left="160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(ক) </w:t>
            </w:r>
            <w:r>
              <w:rPr>
                <w:rFonts w:ascii="SutonnyMJ" w:hAnsi="SutonnyMJ" w:cs="SutonnyMJ"/>
                <w:sz w:val="22"/>
                <w:szCs w:val="22"/>
              </w:rPr>
              <w:t>'একাত্তরের দিনগুলি' কার লেখা স্মৃতিকথা?</w:t>
            </w:r>
          </w:p>
        </w:tc>
        <w:tc>
          <w:tcPr>
            <w:tcW w:w="600" w:type="pct"/>
          </w:tcPr>
          <w:p>
            <w:pPr>
              <w:jc w:val="right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[১]</w:t>
            </w:r>
          </w:p>
        </w:tc>
      </w:tr>
    </w:tbl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400" w:type="pct"/>
          </w:tcPr>
          <w:p>
            <w:pPr>
              <w:ind w:left="160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(খ) </w:t>
            </w:r>
            <w:r>
              <w:rPr>
                <w:rFonts w:ascii="SutonnyMJ" w:hAnsi="SutonnyMJ" w:cs="SutonnyMJ"/>
                <w:sz w:val="22"/>
                <w:szCs w:val="22"/>
              </w:rPr>
              <w:t>"সেই সময়টাতে ঢাকা শহর যেন মৃত্যুপুরী"—উক্তিটির তাৎপর্য কী?</w:t>
            </w:r>
          </w:p>
        </w:tc>
        <w:tc>
          <w:tcPr>
            <w:tcW w:w="600" w:type="pct"/>
          </w:tcPr>
          <w:p>
            <w:pPr>
              <w:jc w:val="right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[২]</w:t>
            </w:r>
          </w:p>
        </w:tc>
      </w:tr>
    </w:tbl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400" w:type="pct"/>
          </w:tcPr>
          <w:p>
            <w:pPr>
              <w:ind w:left="160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(গ) </w:t>
            </w:r>
            <w:r>
              <w:rPr>
                <w:rFonts w:ascii="SutonnyMJ" w:hAnsi="SutonnyMJ" w:cs="SutonnyMJ"/>
                <w:sz w:val="22"/>
                <w:szCs w:val="22"/>
              </w:rPr>
              <w:t>উদ্দীপকের তরুণদের মনোভাব 'একাত্তরের দিনগুলি' রচনার মুক্তিযোদ্ধাদের সাথে কীভাবে সাদৃশ্যপূর্ণ?</w:t>
            </w:r>
          </w:p>
        </w:tc>
        <w:tc>
          <w:tcPr>
            <w:tcW w:w="600" w:type="pct"/>
          </w:tcPr>
          <w:p>
            <w:pPr>
              <w:jc w:val="right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[৩]</w:t>
            </w:r>
          </w:p>
        </w:tc>
      </w:tr>
    </w:tbl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400" w:type="pct"/>
          </w:tcPr>
          <w:p>
            <w:pPr>
              <w:ind w:left="160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(ঘ) </w:t>
            </w:r>
            <w:r>
              <w:rPr>
                <w:rFonts w:ascii="SutonnyMJ" w:hAnsi="SutonnyMJ" w:cs="SutonnyMJ"/>
                <w:sz w:val="22"/>
                <w:szCs w:val="22"/>
              </w:rPr>
              <w:t>উদ্দীপকটি 'একাত্তরের দিনগুলি' রচনার সম্পূর্ণ পটভূমিকে ধারণ করে কি? মতামত দাও।</w:t>
            </w:r>
          </w:p>
        </w:tc>
        <w:tc>
          <w:tcPr>
            <w:tcW w:w="600" w:type="pct"/>
          </w:tcPr>
          <w:p>
            <w:pPr>
              <w:jc w:val="right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[৪]</w:t>
            </w:r>
          </w:p>
        </w:tc>
      </w:tr>
    </w:tbl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5000" w:type="pct"/>
          </w:tcPr>
          <w:p>
            <w:pPr>
              <w:spacing w:before="80" w:after="4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৩। </w:t>
            </w:r>
            <w:r>
              <w:rPr>
                <w:rFonts w:ascii="SutonnyMJ" w:hAnsi="SutonnyMJ" w:cs="SutonnyMJ"/>
                <w:sz w:val="22"/>
                <w:szCs w:val="22"/>
              </w:rPr>
              <w:t>উদ্দীপক: সুকুমার রায় তাঁর ব্যঙ্গাত্মক ছড়ায় সমাজের নানান অসঙ্গতি ও ভণ্ডামিকে তুলে ধরেছেন। হাসির আবরণে তিনি গভীর সত্যকে উন্মোচিত করেছেন।</w:t>
            </w:r>
          </w:p>
        </w:tc>
      </w:tr>
    </w:tbl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400" w:type="pct"/>
          </w:tcPr>
          <w:p>
            <w:pPr>
              <w:ind w:left="160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(ক) </w:t>
            </w:r>
            <w:r>
              <w:rPr>
                <w:rFonts w:ascii="SutonnyMJ" w:hAnsi="SutonnyMJ" w:cs="SutonnyMJ"/>
                <w:sz w:val="22"/>
                <w:szCs w:val="22"/>
              </w:rPr>
              <w:t>'বই পড়া' প্রবন্ধটি প্রথম কোন পত্রিকায় প্রকাশিত হয়?</w:t>
            </w:r>
          </w:p>
        </w:tc>
        <w:tc>
          <w:tcPr>
            <w:tcW w:w="600" w:type="pct"/>
          </w:tcPr>
          <w:p>
            <w:pPr>
              <w:jc w:val="right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[১]</w:t>
            </w:r>
          </w:p>
        </w:tc>
      </w:tr>
    </w:tbl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400" w:type="pct"/>
          </w:tcPr>
          <w:p>
            <w:pPr>
              <w:ind w:left="160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(খ) </w:t>
            </w:r>
            <w:r>
              <w:rPr>
                <w:rFonts w:ascii="SutonnyMJ" w:hAnsi="SutonnyMJ" w:cs="SutonnyMJ"/>
                <w:sz w:val="22"/>
                <w:szCs w:val="22"/>
              </w:rPr>
              <w:t>"আমাদের শিক্ষাব্যবস্থা ঘোড়াকে ডিঙিয়ে ঘাস খাওয়ার মতো"—প্রাবন্ধিক কেন এ কথা বলেছেন?</w:t>
            </w:r>
          </w:p>
        </w:tc>
        <w:tc>
          <w:tcPr>
            <w:tcW w:w="600" w:type="pct"/>
          </w:tcPr>
          <w:p>
            <w:pPr>
              <w:jc w:val="right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[২]</w:t>
            </w:r>
          </w:p>
        </w:tc>
      </w:tr>
    </w:tbl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400" w:type="pct"/>
          </w:tcPr>
          <w:p>
            <w:pPr>
              <w:ind w:left="160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(গ) </w:t>
            </w:r>
            <w:r>
              <w:rPr>
                <w:rFonts w:ascii="SutonnyMJ" w:hAnsi="SutonnyMJ" w:cs="SutonnyMJ"/>
                <w:sz w:val="22"/>
                <w:szCs w:val="22"/>
              </w:rPr>
              <w:t>উদ্দীপকের বক্তব্যের সাথে 'বই পড়া' প্রবন্ধের শিক্ষা বিষয়ক দৃষ্টিভঙ্গির তুলনা করো।</w:t>
            </w:r>
          </w:p>
        </w:tc>
        <w:tc>
          <w:tcPr>
            <w:tcW w:w="600" w:type="pct"/>
          </w:tcPr>
          <w:p>
            <w:pPr>
              <w:jc w:val="right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[৩]</w:t>
            </w:r>
          </w:p>
        </w:tc>
      </w:tr>
    </w:tbl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400" w:type="pct"/>
          </w:tcPr>
          <w:p>
            <w:pPr>
              <w:ind w:left="160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(ঘ) </w:t>
            </w:r>
            <w:r>
              <w:rPr>
                <w:rFonts w:ascii="SutonnyMJ" w:hAnsi="SutonnyMJ" w:cs="SutonnyMJ"/>
                <w:sz w:val="22"/>
                <w:szCs w:val="22"/>
              </w:rPr>
              <w:t>সাহিত্যচর্চা যে জাতীয় জীবনের জন্য অপরিহার্য তা উদ্দীপক ও প্রবন্ধের আলোকে মূল্যায়ন করো।</w:t>
            </w:r>
          </w:p>
        </w:tc>
        <w:tc>
          <w:tcPr>
            <w:tcW w:w="600" w:type="pct"/>
          </w:tcPr>
          <w:p>
            <w:pPr>
              <w:jc w:val="right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[৪]</w:t>
            </w:r>
          </w:p>
        </w:tc>
      </w:tr>
    </w:tbl>
    <w:p>
      <w:pPr>
        <w:jc w:val="center"/>
        <w:spacing w:before="140" w:after="80"/>
        <w:pBdr>
          <w:bottom w:val="single" w:sz="4" w:space="1" w:color="CCCCCC"/>
        </w:pBdr>
      </w:pPr>
      <w:r>
        <w:rPr>
          <w:rFonts w:ascii="SutonnyMJ" w:hAnsi="SutonnyMJ" w:cs="SutonnyMJ"/>
          <w:b/>
          <w:bCs/>
          <w:sz w:val="26"/>
          <w:szCs w:val="26"/>
        </w:rPr>
        <w:t>খ-বিভাগ (কবিতা ও নাটক)</w:t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5000" w:type="pct"/>
          </w:tcPr>
          <w:p>
            <w:pPr>
              <w:spacing w:before="80" w:after="4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৪। </w:t>
            </w:r>
            <w:r>
              <w:rPr>
                <w:rFonts w:ascii="SutonnyMJ" w:hAnsi="SutonnyMJ" w:cs="SutonnyMJ"/>
                <w:sz w:val="22"/>
                <w:szCs w:val="22"/>
              </w:rPr>
              <w:t>উদ্দীপক: মাঠের পর মাঠ জুড়ে সোনালী ধানের শীষ বাতাসে দোল খাচ্ছে। রাখাল বালক বাঁশি বাজাচ্ছে বটগাছের ছায়ায়। রূপসী বাংলার এই চিরচেনা রূপ কবির মনকে ব্যাকুল করে তোলে।</w:t>
            </w:r>
          </w:p>
        </w:tc>
      </w:tr>
    </w:tbl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400" w:type="pct"/>
          </w:tcPr>
          <w:p>
            <w:pPr>
              <w:ind w:left="160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(ক) </w:t>
            </w:r>
            <w:r>
              <w:rPr>
                <w:rFonts w:ascii="SutonnyMJ" w:hAnsi="SutonnyMJ" w:cs="SutonnyMJ"/>
                <w:sz w:val="22"/>
                <w:szCs w:val="22"/>
              </w:rPr>
              <w:t>জীবনানন্দ দাশ কোন জেলায় জন্মগ্রহণ করেন?</w:t>
            </w:r>
          </w:p>
        </w:tc>
        <w:tc>
          <w:tcPr>
            <w:tcW w:w="600" w:type="pct"/>
          </w:tcPr>
          <w:p>
            <w:pPr>
              <w:jc w:val="right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[১]</w:t>
            </w:r>
          </w:p>
        </w:tc>
      </w:tr>
    </w:tbl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400" w:type="pct"/>
          </w:tcPr>
          <w:p>
            <w:pPr>
              <w:ind w:left="160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(খ) </w:t>
            </w:r>
            <w:r>
              <w:rPr>
                <w:rFonts w:ascii="SutonnyMJ" w:hAnsi="SutonnyMJ" w:cs="SutonnyMJ"/>
                <w:sz w:val="22"/>
                <w:szCs w:val="22"/>
              </w:rPr>
              <w:t>"আবার আসিব ফিরে ধানসিঁড়িটির তীরে"—কবি কেন ফিরে আসতে চান?</w:t>
            </w:r>
          </w:p>
        </w:tc>
        <w:tc>
          <w:tcPr>
            <w:tcW w:w="600" w:type="pct"/>
          </w:tcPr>
          <w:p>
            <w:pPr>
              <w:jc w:val="right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[২]</w:t>
            </w:r>
          </w:p>
        </w:tc>
      </w:tr>
    </w:tbl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400" w:type="pct"/>
          </w:tcPr>
          <w:p>
            <w:pPr>
              <w:ind w:left="160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(গ) </w:t>
            </w:r>
            <w:r>
              <w:rPr>
                <w:rFonts w:ascii="SutonnyMJ" w:hAnsi="SutonnyMJ" w:cs="SutonnyMJ"/>
                <w:sz w:val="22"/>
                <w:szCs w:val="22"/>
              </w:rPr>
              <w:t>উদ্দীপকের বর্ণনায় 'আবার আসিব ফিরে' কবিতার প্রকৃতির রূপ কীভাবে ফুটে উঠেছে?</w:t>
            </w:r>
          </w:p>
        </w:tc>
        <w:tc>
          <w:tcPr>
            <w:tcW w:w="600" w:type="pct"/>
          </w:tcPr>
          <w:p>
            <w:pPr>
              <w:jc w:val="right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[৩]</w:t>
            </w:r>
          </w:p>
        </w:tc>
      </w:tr>
    </w:tbl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400" w:type="pct"/>
          </w:tcPr>
          <w:p>
            <w:pPr>
              <w:ind w:left="160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(ঘ) </w:t>
            </w:r>
            <w:r>
              <w:rPr>
                <w:rFonts w:ascii="SutonnyMJ" w:hAnsi="SutonnyMJ" w:cs="SutonnyMJ"/>
                <w:sz w:val="22"/>
                <w:szCs w:val="22"/>
              </w:rPr>
              <w:t>কবির প্রকৃতিপ্রেম ও স্বদেশপ্রেমের গভীরতা উদ্দীপকের আলোকে ব্যাখ্যা করো।</w:t>
            </w:r>
          </w:p>
        </w:tc>
        <w:tc>
          <w:tcPr>
            <w:tcW w:w="600" w:type="pct"/>
          </w:tcPr>
          <w:p>
            <w:pPr>
              <w:jc w:val="right"/>
              <w:spacing w:before="20" w:after="20"/>
            </w:pPr>
            <w:r>
              <w:rPr>
                <w:rFonts w:ascii="SutonnyMJ" w:hAnsi="SutonnyMJ" w:cs="SutonnyMJ"/>
                <w:b/>
                <w:bCs/>
                <w:sz w:val="22"/>
                <w:szCs w:val="22"/>
              </w:rPr>
              <w:t>[৪]</w:t>
            </w:r>
          </w:p>
        </w:tc>
      </w:tr>
    </w:tbl>
    <w:sectPr>
      <w:pgSz w:w="11906" w:h="16838"/>
      <w:pgMar w:top="720" w:right="720" w:bottom="720" w:left="720" w:header="720" w:footer="720" w:gutter="0"/>
      <w:cols w:num="2" w:space="720" w:equalWidth="1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utonnyMJ" w:eastAsia="SutonnyMJ" w:hAnsi="SutonnyMJ" w:cs="SutonnyMJ"/>
        <w:sz w:val="22"/>
        <w:szCs w:val="22"/>
        <w:lang w:val="bn-BD" w:eastAsia="bn-BD" w:bidi="ar-SA"/>
      </w:rPr>
    </w:rPrDefault>
    <w:pPrDefault>
      <w:pPr>
        <w:spacing w:after="10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