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4BB26" w14:textId="77777777" w:rsidR="00C062EC" w:rsidRPr="006F4FFC" w:rsidRDefault="00000000">
      <w:pPr>
        <w:pStyle w:val="Heading5"/>
        <w:keepNext w:val="0"/>
        <w:keepLines w:val="0"/>
        <w:shd w:val="clear" w:color="auto" w:fill="FFFFFF"/>
        <w:spacing w:before="0" w:after="40" w:line="288" w:lineRule="auto"/>
        <w:ind w:left="0"/>
        <w:jc w:val="center"/>
        <w:rPr>
          <w:rFonts w:ascii="Times New Roman" w:eastAsia="Times New Roman" w:hAnsi="Times New Roman" w:cs="Times New Roman"/>
          <w:b/>
          <w:bCs/>
          <w:color w:val="auto"/>
          <w:sz w:val="32"/>
          <w:szCs w:val="32"/>
          <w:lang w:val="en-US"/>
        </w:rPr>
      </w:pPr>
      <w:bookmarkStart w:id="0" w:name="_6xe5sxatgqr3" w:colFirst="0" w:colLast="0"/>
      <w:bookmarkEnd w:id="0"/>
      <w:r w:rsidRPr="006F4FFC">
        <w:rPr>
          <w:rFonts w:ascii="Times New Roman" w:eastAsia="Times New Roman" w:hAnsi="Times New Roman" w:cs="Times New Roman"/>
          <w:b/>
          <w:bCs/>
          <w:color w:val="auto"/>
          <w:sz w:val="32"/>
          <w:szCs w:val="32"/>
          <w:lang w:val="en-US"/>
        </w:rPr>
        <w:t>A Novel approach for breast cancer detection and classification</w:t>
      </w:r>
    </w:p>
    <w:p w14:paraId="02B64737" w14:textId="77777777" w:rsidR="006F4FFC" w:rsidRPr="006F4FFC" w:rsidRDefault="006F4FFC" w:rsidP="006F4FFC"/>
    <w:p w14:paraId="6748ECF3" w14:textId="32D7D594" w:rsidR="00C062EC" w:rsidRDefault="00C062EC">
      <w:pPr>
        <w:spacing w:line="360" w:lineRule="auto"/>
        <w:jc w:val="center"/>
        <w:rPr>
          <w:b/>
          <w:bCs/>
          <w:sz w:val="20"/>
          <w:szCs w:val="20"/>
        </w:rPr>
      </w:pPr>
    </w:p>
    <w:p w14:paraId="73B70C07" w14:textId="77777777" w:rsidR="00C062EC" w:rsidRDefault="00000000">
      <w:pPr>
        <w:spacing w:line="360" w:lineRule="auto"/>
        <w:jc w:val="center"/>
        <w:rPr>
          <w:sz w:val="28"/>
          <w:szCs w:val="28"/>
        </w:rPr>
      </w:pPr>
      <w:r>
        <w:rPr>
          <w:noProof/>
        </w:rPr>
        <w:drawing>
          <wp:inline distT="0" distB="0" distL="0" distR="0" wp14:anchorId="554C52E1" wp14:editId="6C1459B4">
            <wp:extent cx="2047586" cy="2055794"/>
            <wp:effectExtent l="0" t="0" r="0" b="0"/>
            <wp:docPr id="33" name="image17.png" descr="NUST Logo Vector (.CDR) Free Download"/>
            <wp:cNvGraphicFramePr/>
            <a:graphic xmlns:a="http://schemas.openxmlformats.org/drawingml/2006/main">
              <a:graphicData uri="http://schemas.openxmlformats.org/drawingml/2006/picture">
                <pic:pic xmlns:pic="http://schemas.openxmlformats.org/drawingml/2006/picture">
                  <pic:nvPicPr>
                    <pic:cNvPr id="0" name="image17.png" descr="NUST Logo Vector (.CDR) Free Download"/>
                    <pic:cNvPicPr preferRelativeResize="0"/>
                  </pic:nvPicPr>
                  <pic:blipFill>
                    <a:blip r:embed="rId8"/>
                    <a:srcRect/>
                    <a:stretch>
                      <a:fillRect/>
                    </a:stretch>
                  </pic:blipFill>
                  <pic:spPr>
                    <a:xfrm>
                      <a:off x="0" y="0"/>
                      <a:ext cx="2047586" cy="2055794"/>
                    </a:xfrm>
                    <a:prstGeom prst="rect">
                      <a:avLst/>
                    </a:prstGeom>
                    <a:ln/>
                  </pic:spPr>
                </pic:pic>
              </a:graphicData>
            </a:graphic>
          </wp:inline>
        </w:drawing>
      </w:r>
    </w:p>
    <w:p w14:paraId="50556779" w14:textId="77777777" w:rsidR="00C062EC" w:rsidRDefault="00C062EC">
      <w:pPr>
        <w:spacing w:line="360" w:lineRule="auto"/>
        <w:jc w:val="center"/>
        <w:rPr>
          <w:sz w:val="28"/>
          <w:szCs w:val="28"/>
        </w:rPr>
      </w:pPr>
    </w:p>
    <w:p w14:paraId="776F5B67" w14:textId="77777777" w:rsidR="00C062EC" w:rsidRDefault="00000000">
      <w:pPr>
        <w:spacing w:line="360" w:lineRule="auto"/>
        <w:jc w:val="center"/>
        <w:rPr>
          <w:sz w:val="28"/>
          <w:szCs w:val="28"/>
        </w:rPr>
      </w:pPr>
      <w:proofErr w:type="gramStart"/>
      <w:r>
        <w:rPr>
          <w:sz w:val="28"/>
          <w:szCs w:val="28"/>
        </w:rPr>
        <w:t>By</w:t>
      </w:r>
      <w:proofErr w:type="gramEnd"/>
    </w:p>
    <w:p w14:paraId="06128571" w14:textId="77777777" w:rsidR="00C062EC" w:rsidRDefault="00000000">
      <w:pPr>
        <w:spacing w:after="0" w:line="360" w:lineRule="auto"/>
        <w:jc w:val="center"/>
        <w:rPr>
          <w:sz w:val="28"/>
          <w:szCs w:val="28"/>
        </w:rPr>
      </w:pPr>
      <w:r>
        <w:rPr>
          <w:sz w:val="28"/>
          <w:szCs w:val="28"/>
        </w:rPr>
        <w:t>Shawana Faz</w:t>
      </w:r>
    </w:p>
    <w:p w14:paraId="0F95FFD1" w14:textId="1D296E27" w:rsidR="00C062EC" w:rsidRDefault="00000000">
      <w:pPr>
        <w:spacing w:after="0" w:line="360" w:lineRule="auto"/>
        <w:jc w:val="center"/>
        <w:rPr>
          <w:sz w:val="28"/>
          <w:szCs w:val="28"/>
        </w:rPr>
      </w:pPr>
      <w:r>
        <w:rPr>
          <w:sz w:val="28"/>
          <w:szCs w:val="28"/>
        </w:rPr>
        <w:t>(Registration No: 403174)</w:t>
      </w:r>
    </w:p>
    <w:p w14:paraId="0883BE82" w14:textId="77777777" w:rsidR="00C062EC" w:rsidRDefault="00C062EC">
      <w:pPr>
        <w:spacing w:after="0" w:line="360" w:lineRule="auto"/>
        <w:ind w:left="-180"/>
        <w:jc w:val="center"/>
        <w:rPr>
          <w:sz w:val="28"/>
          <w:szCs w:val="28"/>
        </w:rPr>
      </w:pPr>
    </w:p>
    <w:p w14:paraId="413042F0" w14:textId="77777777" w:rsidR="00C062EC" w:rsidRDefault="00000000">
      <w:pPr>
        <w:spacing w:after="0" w:line="360" w:lineRule="auto"/>
        <w:ind w:left="-180"/>
        <w:jc w:val="center"/>
        <w:rPr>
          <w:sz w:val="28"/>
          <w:szCs w:val="28"/>
        </w:rPr>
      </w:pPr>
      <w:r>
        <w:rPr>
          <w:sz w:val="28"/>
          <w:szCs w:val="28"/>
        </w:rPr>
        <w:t>Department of Materials Engineering</w:t>
      </w:r>
    </w:p>
    <w:p w14:paraId="7384D67D" w14:textId="77777777" w:rsidR="00C062EC" w:rsidRDefault="00000000">
      <w:pPr>
        <w:spacing w:line="360" w:lineRule="auto"/>
        <w:jc w:val="center"/>
        <w:rPr>
          <w:sz w:val="28"/>
          <w:szCs w:val="28"/>
        </w:rPr>
      </w:pPr>
      <w:r>
        <w:rPr>
          <w:sz w:val="28"/>
          <w:szCs w:val="28"/>
        </w:rPr>
        <w:t>School of Chemical and Materials Engineering</w:t>
      </w:r>
    </w:p>
    <w:p w14:paraId="4A25696D" w14:textId="77777777" w:rsidR="00C062EC" w:rsidRDefault="00000000">
      <w:pPr>
        <w:spacing w:line="360" w:lineRule="auto"/>
        <w:jc w:val="center"/>
        <w:rPr>
          <w:sz w:val="28"/>
          <w:szCs w:val="28"/>
        </w:rPr>
      </w:pPr>
      <w:r>
        <w:rPr>
          <w:sz w:val="28"/>
          <w:szCs w:val="28"/>
        </w:rPr>
        <w:t>National University of Sciences &amp; Technology (NUST)</w:t>
      </w:r>
    </w:p>
    <w:p w14:paraId="184A69B8" w14:textId="77777777" w:rsidR="00C062EC" w:rsidRDefault="00000000">
      <w:pPr>
        <w:spacing w:line="360" w:lineRule="auto"/>
        <w:jc w:val="center"/>
        <w:rPr>
          <w:sz w:val="28"/>
          <w:szCs w:val="28"/>
        </w:rPr>
      </w:pPr>
      <w:r>
        <w:rPr>
          <w:sz w:val="28"/>
          <w:szCs w:val="28"/>
        </w:rPr>
        <w:t>Islamabad, Pakistan</w:t>
      </w:r>
    </w:p>
    <w:p w14:paraId="79C679A1" w14:textId="6B97538B" w:rsidR="00C062EC" w:rsidRDefault="00000000">
      <w:pPr>
        <w:spacing w:line="360" w:lineRule="auto"/>
        <w:jc w:val="center"/>
        <w:rPr>
          <w:sz w:val="28"/>
          <w:szCs w:val="28"/>
        </w:rPr>
      </w:pPr>
      <w:r>
        <w:rPr>
          <w:sz w:val="28"/>
          <w:szCs w:val="28"/>
        </w:rPr>
        <w:t>(</w:t>
      </w:r>
      <w:r w:rsidR="006F4FFC" w:rsidRPr="00E567EF">
        <w:rPr>
          <w:sz w:val="28"/>
          <w:szCs w:val="28"/>
        </w:rPr>
        <w:t>202</w:t>
      </w:r>
      <w:r w:rsidR="006F4FFC">
        <w:rPr>
          <w:sz w:val="28"/>
          <w:szCs w:val="28"/>
          <w:lang w:val="en-US"/>
        </w:rPr>
        <w:t>6</w:t>
      </w:r>
      <w:r>
        <w:rPr>
          <w:sz w:val="28"/>
          <w:szCs w:val="28"/>
        </w:rPr>
        <w:t>)</w:t>
      </w:r>
      <w:r>
        <w:br w:type="page"/>
      </w:r>
    </w:p>
    <w:p w14:paraId="4E3501C2" w14:textId="77777777" w:rsidR="00C062EC" w:rsidRPr="006F4FFC" w:rsidRDefault="00000000">
      <w:pPr>
        <w:pStyle w:val="Heading5"/>
        <w:keepNext w:val="0"/>
        <w:keepLines w:val="0"/>
        <w:shd w:val="clear" w:color="auto" w:fill="FFFFFF"/>
        <w:spacing w:before="0" w:after="40" w:line="288" w:lineRule="auto"/>
        <w:ind w:left="0"/>
        <w:jc w:val="center"/>
        <w:rPr>
          <w:rFonts w:ascii="Times New Roman" w:eastAsia="Times New Roman" w:hAnsi="Times New Roman" w:cs="Times New Roman"/>
          <w:b/>
          <w:bCs/>
          <w:color w:val="auto"/>
          <w:sz w:val="32"/>
          <w:szCs w:val="32"/>
          <w:lang w:val="en-US"/>
        </w:rPr>
      </w:pPr>
      <w:bookmarkStart w:id="1" w:name="_o7pbqh6e3vvn" w:colFirst="0" w:colLast="0"/>
      <w:bookmarkEnd w:id="1"/>
      <w:r w:rsidRPr="006F4FFC">
        <w:rPr>
          <w:rFonts w:ascii="Times New Roman" w:eastAsia="Times New Roman" w:hAnsi="Times New Roman" w:cs="Times New Roman"/>
          <w:b/>
          <w:bCs/>
          <w:color w:val="auto"/>
          <w:sz w:val="32"/>
          <w:szCs w:val="32"/>
          <w:lang w:val="en-US"/>
        </w:rPr>
        <w:lastRenderedPageBreak/>
        <w:t>A Novel approach for breast cancer detection and classification</w:t>
      </w:r>
    </w:p>
    <w:p w14:paraId="5EA0EDAB" w14:textId="77777777" w:rsidR="006F4FFC" w:rsidRPr="006F4FFC" w:rsidRDefault="006F4FFC" w:rsidP="006F4FFC"/>
    <w:p w14:paraId="7D6E1ACC" w14:textId="511AA2E5" w:rsidR="00C062EC" w:rsidRDefault="00000000">
      <w:pPr>
        <w:spacing w:before="120" w:after="120" w:line="360" w:lineRule="auto"/>
        <w:jc w:val="center"/>
        <w:rPr>
          <w:b/>
          <w:bCs/>
          <w:sz w:val="32"/>
          <w:szCs w:val="32"/>
        </w:rPr>
      </w:pPr>
      <w:r>
        <w:rPr>
          <w:b/>
          <w:bCs/>
          <w:color w:val="C00000"/>
          <w:sz w:val="32"/>
          <w:szCs w:val="32"/>
        </w:rPr>
        <w:t>]</w:t>
      </w:r>
    </w:p>
    <w:p w14:paraId="04070404" w14:textId="77777777" w:rsidR="00C062EC" w:rsidRDefault="00000000">
      <w:pPr>
        <w:spacing w:after="240" w:line="360" w:lineRule="auto"/>
        <w:jc w:val="center"/>
        <w:rPr>
          <w:sz w:val="26"/>
          <w:szCs w:val="26"/>
        </w:rPr>
      </w:pPr>
      <w:r>
        <w:rPr>
          <w:b/>
          <w:bCs/>
          <w:noProof/>
        </w:rPr>
        <w:drawing>
          <wp:inline distT="0" distB="0" distL="0" distR="0" wp14:anchorId="63C231AB" wp14:editId="2BF860E3">
            <wp:extent cx="1285875" cy="1276350"/>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1285875" cy="1276350"/>
                    </a:xfrm>
                    <a:prstGeom prst="rect">
                      <a:avLst/>
                    </a:prstGeom>
                    <a:ln/>
                  </pic:spPr>
                </pic:pic>
              </a:graphicData>
            </a:graphic>
          </wp:inline>
        </w:drawing>
      </w:r>
    </w:p>
    <w:p w14:paraId="1C31C354" w14:textId="77777777" w:rsidR="00C062EC" w:rsidRDefault="00000000">
      <w:pPr>
        <w:spacing w:after="240" w:line="360" w:lineRule="auto"/>
        <w:jc w:val="center"/>
        <w:rPr>
          <w:sz w:val="26"/>
          <w:szCs w:val="26"/>
        </w:rPr>
      </w:pPr>
      <w:proofErr w:type="gramStart"/>
      <w:r>
        <w:rPr>
          <w:sz w:val="26"/>
          <w:szCs w:val="26"/>
        </w:rPr>
        <w:t>By</w:t>
      </w:r>
      <w:proofErr w:type="gramEnd"/>
    </w:p>
    <w:p w14:paraId="31C52DB1" w14:textId="77777777" w:rsidR="006F4FFC" w:rsidRDefault="006F4FFC" w:rsidP="006F4FFC">
      <w:pPr>
        <w:spacing w:after="0" w:line="360" w:lineRule="auto"/>
        <w:jc w:val="center"/>
        <w:rPr>
          <w:sz w:val="28"/>
          <w:szCs w:val="28"/>
        </w:rPr>
      </w:pPr>
      <w:r>
        <w:rPr>
          <w:sz w:val="28"/>
          <w:szCs w:val="28"/>
        </w:rPr>
        <w:t>Shawana Faz</w:t>
      </w:r>
    </w:p>
    <w:p w14:paraId="14B3FA3F" w14:textId="4619F3D0" w:rsidR="00C062EC" w:rsidRDefault="00000000">
      <w:pPr>
        <w:spacing w:after="240" w:line="360" w:lineRule="auto"/>
        <w:jc w:val="center"/>
      </w:pPr>
      <w:r>
        <w:t xml:space="preserve">(Registration No: </w:t>
      </w:r>
      <w:r w:rsidR="006F4FFC">
        <w:rPr>
          <w:sz w:val="28"/>
          <w:szCs w:val="28"/>
        </w:rPr>
        <w:t>403174</w:t>
      </w:r>
      <w:r>
        <w:t>)</w:t>
      </w:r>
    </w:p>
    <w:p w14:paraId="5793F6BC" w14:textId="77777777" w:rsidR="00C062EC" w:rsidRDefault="00000000">
      <w:pPr>
        <w:spacing w:after="240" w:line="360" w:lineRule="auto"/>
        <w:jc w:val="center"/>
      </w:pPr>
      <w:r>
        <w:t xml:space="preserve">A thesis submitted to the National University of Sciences and Technology, Islamabad, </w:t>
      </w:r>
    </w:p>
    <w:p w14:paraId="626D7ECF" w14:textId="77777777" w:rsidR="00C062EC" w:rsidRDefault="00000000">
      <w:pPr>
        <w:spacing w:after="240" w:line="360" w:lineRule="auto"/>
        <w:jc w:val="center"/>
      </w:pPr>
      <w:r>
        <w:t>in partial fulfillment of the requirements for the degree of</w:t>
      </w:r>
    </w:p>
    <w:p w14:paraId="1DA6B659" w14:textId="77777777" w:rsidR="00C062EC" w:rsidRDefault="00000000">
      <w:pPr>
        <w:spacing w:after="240" w:line="360" w:lineRule="auto"/>
        <w:jc w:val="center"/>
        <w:rPr>
          <w:sz w:val="28"/>
          <w:szCs w:val="28"/>
        </w:rPr>
      </w:pPr>
      <w:r>
        <w:rPr>
          <w:sz w:val="28"/>
          <w:szCs w:val="28"/>
        </w:rPr>
        <w:t>Master of Science in</w:t>
      </w:r>
      <w:r>
        <w:rPr>
          <w:sz w:val="28"/>
          <w:szCs w:val="28"/>
        </w:rPr>
        <w:br/>
        <w:t>Materials Engineering</w:t>
      </w:r>
    </w:p>
    <w:p w14:paraId="1FAE446F" w14:textId="0FCE0583" w:rsidR="00C062EC" w:rsidRDefault="00000000">
      <w:pPr>
        <w:spacing w:after="240" w:line="360" w:lineRule="auto"/>
        <w:ind w:left="-180"/>
        <w:jc w:val="center"/>
        <w:rPr>
          <w:sz w:val="26"/>
          <w:szCs w:val="26"/>
        </w:rPr>
      </w:pPr>
      <w:r>
        <w:rPr>
          <w:sz w:val="26"/>
          <w:szCs w:val="26"/>
        </w:rPr>
        <w:t xml:space="preserve">Supervisor: Dr. </w:t>
      </w:r>
      <w:r w:rsidR="006F4FFC">
        <w:rPr>
          <w:sz w:val="26"/>
          <w:szCs w:val="26"/>
        </w:rPr>
        <w:t xml:space="preserve">Arbab Latif </w:t>
      </w:r>
    </w:p>
    <w:p w14:paraId="7B841077" w14:textId="768B2104" w:rsidR="00C062EC" w:rsidRDefault="00000000">
      <w:pPr>
        <w:spacing w:after="240" w:line="360" w:lineRule="auto"/>
        <w:ind w:left="-180"/>
        <w:jc w:val="center"/>
        <w:rPr>
          <w:sz w:val="26"/>
          <w:szCs w:val="26"/>
        </w:rPr>
      </w:pPr>
      <w:r>
        <w:rPr>
          <w:sz w:val="26"/>
          <w:szCs w:val="26"/>
        </w:rPr>
        <w:t xml:space="preserve">Co Supervisor (if any): Dr. </w:t>
      </w:r>
      <w:r w:rsidR="006F4FFC">
        <w:rPr>
          <w:sz w:val="26"/>
          <w:szCs w:val="26"/>
        </w:rPr>
        <w:t>Wajid Mumtaz</w:t>
      </w:r>
    </w:p>
    <w:p w14:paraId="1478A3A3" w14:textId="77777777" w:rsidR="00C062EC" w:rsidRDefault="00C062EC">
      <w:pPr>
        <w:spacing w:after="240" w:line="360" w:lineRule="auto"/>
        <w:ind w:left="-180"/>
        <w:jc w:val="center"/>
        <w:rPr>
          <w:sz w:val="26"/>
          <w:szCs w:val="26"/>
        </w:rPr>
      </w:pPr>
    </w:p>
    <w:p w14:paraId="732A682C" w14:textId="77777777" w:rsidR="00C062EC" w:rsidRDefault="00000000">
      <w:pPr>
        <w:spacing w:after="240" w:line="360" w:lineRule="auto"/>
        <w:jc w:val="center"/>
        <w:rPr>
          <w:sz w:val="26"/>
          <w:szCs w:val="26"/>
        </w:rPr>
      </w:pPr>
      <w:r>
        <w:rPr>
          <w:sz w:val="26"/>
          <w:szCs w:val="26"/>
        </w:rPr>
        <w:t>School of Chemical and Materials Engineering</w:t>
      </w:r>
    </w:p>
    <w:p w14:paraId="3CEB5685" w14:textId="77777777" w:rsidR="00C062EC" w:rsidRDefault="00000000">
      <w:pPr>
        <w:spacing w:after="240" w:line="360" w:lineRule="auto"/>
        <w:jc w:val="center"/>
        <w:rPr>
          <w:sz w:val="26"/>
          <w:szCs w:val="26"/>
        </w:rPr>
      </w:pPr>
      <w:r>
        <w:rPr>
          <w:sz w:val="26"/>
          <w:szCs w:val="26"/>
        </w:rPr>
        <w:t>National University of Sciences &amp; Technology (NUST)</w:t>
      </w:r>
    </w:p>
    <w:p w14:paraId="2B6313F2" w14:textId="77777777" w:rsidR="00C062EC" w:rsidRDefault="00000000">
      <w:pPr>
        <w:spacing w:after="240" w:line="360" w:lineRule="auto"/>
        <w:jc w:val="center"/>
        <w:rPr>
          <w:sz w:val="26"/>
          <w:szCs w:val="26"/>
        </w:rPr>
      </w:pPr>
      <w:r>
        <w:rPr>
          <w:sz w:val="26"/>
          <w:szCs w:val="26"/>
        </w:rPr>
        <w:lastRenderedPageBreak/>
        <w:t>Islamabad, Pakistan</w:t>
      </w:r>
    </w:p>
    <w:p w14:paraId="1300E669" w14:textId="596FCA81" w:rsidR="00C062EC" w:rsidRDefault="00000000">
      <w:pPr>
        <w:spacing w:after="240" w:line="360" w:lineRule="auto"/>
        <w:jc w:val="center"/>
        <w:rPr>
          <w:sz w:val="26"/>
          <w:szCs w:val="26"/>
        </w:rPr>
      </w:pPr>
      <w:r>
        <w:rPr>
          <w:sz w:val="26"/>
          <w:szCs w:val="26"/>
        </w:rPr>
        <w:t>(202</w:t>
      </w:r>
      <w:r w:rsidR="006F4FFC">
        <w:rPr>
          <w:sz w:val="26"/>
          <w:szCs w:val="26"/>
        </w:rPr>
        <w:t>6</w:t>
      </w:r>
      <w:r>
        <w:rPr>
          <w:sz w:val="26"/>
          <w:szCs w:val="26"/>
        </w:rPr>
        <w:t>)</w:t>
      </w:r>
      <w:r>
        <w:br w:type="page"/>
      </w:r>
    </w:p>
    <w:p w14:paraId="2494062A" w14:textId="77777777" w:rsidR="00C062EC" w:rsidRDefault="00000000">
      <w:pPr>
        <w:spacing w:before="0"/>
        <w:jc w:val="center"/>
        <w:rPr>
          <w:b/>
          <w:bCs/>
          <w:sz w:val="28"/>
          <w:szCs w:val="28"/>
          <w:u w:val="single"/>
        </w:rPr>
      </w:pPr>
      <w:r>
        <w:rPr>
          <w:b/>
          <w:bCs/>
          <w:sz w:val="28"/>
          <w:szCs w:val="28"/>
          <w:u w:val="single"/>
        </w:rPr>
        <w:lastRenderedPageBreak/>
        <w:t>THESIS ACCEPTANCE CERTIFICATE</w:t>
      </w:r>
    </w:p>
    <w:p w14:paraId="5DBD3FB0" w14:textId="4516CED5" w:rsidR="00C062EC" w:rsidRDefault="00000000">
      <w:pPr>
        <w:spacing w:line="360" w:lineRule="auto"/>
      </w:pPr>
      <w:r>
        <w:t xml:space="preserve">Certified that final copy of MS Thesis written by </w:t>
      </w:r>
      <w:proofErr w:type="spellStart"/>
      <w:r>
        <w:t>Ms</w:t>
      </w:r>
      <w:proofErr w:type="spellEnd"/>
      <w:r>
        <w:rPr>
          <w:u w:val="single"/>
        </w:rPr>
        <w:tab/>
      </w:r>
      <w:r>
        <w:rPr>
          <w:u w:val="single"/>
        </w:rPr>
        <w:tab/>
      </w:r>
      <w:r w:rsidR="006F4FFC">
        <w:rPr>
          <w:u w:val="single"/>
        </w:rPr>
        <w:t>Shawana Faz</w:t>
      </w:r>
      <w:r>
        <w:rPr>
          <w:u w:val="single"/>
        </w:rPr>
        <w:tab/>
      </w:r>
      <w:r>
        <w:rPr>
          <w:u w:val="single"/>
        </w:rPr>
        <w:tab/>
      </w:r>
      <w:r>
        <w:rPr>
          <w:u w:val="single"/>
        </w:rPr>
        <w:tab/>
      </w:r>
      <w:r w:rsidR="006F4FFC">
        <w:t>403174</w:t>
      </w:r>
      <w:r>
        <w:t xml:space="preserve">. </w:t>
      </w:r>
      <w:r>
        <w:rPr>
          <w:u w:val="single"/>
        </w:rPr>
        <w:tab/>
      </w:r>
      <w:r>
        <w:rPr>
          <w:u w:val="single"/>
        </w:rPr>
        <w:tab/>
      </w:r>
      <w:r>
        <w:t xml:space="preserve">), of </w:t>
      </w:r>
      <w:proofErr w:type="gramStart"/>
      <w:r>
        <w:rPr>
          <w:u w:val="single"/>
        </w:rPr>
        <w:tab/>
      </w:r>
      <w:r>
        <w:rPr>
          <w:u w:val="single"/>
        </w:rPr>
        <w:tab/>
      </w:r>
      <w:r w:rsidR="006F4FFC">
        <w:rPr>
          <w:u w:val="single"/>
        </w:rPr>
        <w:t>SEECS</w:t>
      </w:r>
      <w:r>
        <w:rPr>
          <w:u w:val="single"/>
        </w:rPr>
        <w:tab/>
      </w:r>
      <w:r>
        <w:t xml:space="preserve"> (</w:t>
      </w:r>
      <w:proofErr w:type="gramEnd"/>
      <w:r>
        <w:t xml:space="preserve">School/College/Institute) has been vetted by undersigned, found complete in all respects as per NUST Statutes/ Regulations/ Masters Policy, is free of plagiarism, errors, and mistakes and is accepted as partial fulfillment for award of </w:t>
      </w:r>
      <w:proofErr w:type="spellStart"/>
      <w:proofErr w:type="gramStart"/>
      <w:r>
        <w:t>Masters</w:t>
      </w:r>
      <w:proofErr w:type="spellEnd"/>
      <w:proofErr w:type="gramEnd"/>
      <w:r>
        <w:t xml:space="preserve"> degree. It is further certified that necessary amendments as </w:t>
      </w:r>
      <w:proofErr w:type="gramStart"/>
      <w:r>
        <w:t>point</w:t>
      </w:r>
      <w:proofErr w:type="gramEnd"/>
      <w:r>
        <w:t xml:space="preserve"> out by GEC members and evaluators of the scholar have also been incorporated in the said thesis.</w:t>
      </w:r>
    </w:p>
    <w:p w14:paraId="40413940" w14:textId="77777777" w:rsidR="00C062EC" w:rsidRDefault="00C062EC">
      <w:pPr>
        <w:spacing w:line="360" w:lineRule="auto"/>
      </w:pPr>
    </w:p>
    <w:p w14:paraId="213E1ED3" w14:textId="77777777" w:rsidR="00C062EC" w:rsidRDefault="00000000">
      <w:pPr>
        <w:spacing w:line="360" w:lineRule="auto"/>
        <w:jc w:val="right"/>
        <w:rPr>
          <w:u w:val="single"/>
        </w:rPr>
      </w:pPr>
      <w:r>
        <w:t xml:space="preserve">Signature: </w:t>
      </w:r>
      <w:r>
        <w:rPr>
          <w:u w:val="single"/>
        </w:rPr>
        <w:tab/>
      </w:r>
      <w:r>
        <w:rPr>
          <w:u w:val="single"/>
        </w:rPr>
        <w:tab/>
      </w:r>
      <w:r>
        <w:rPr>
          <w:u w:val="single"/>
        </w:rPr>
        <w:tab/>
      </w:r>
      <w:r>
        <w:rPr>
          <w:u w:val="single"/>
        </w:rPr>
        <w:tab/>
      </w:r>
      <w:r>
        <w:rPr>
          <w:u w:val="single"/>
        </w:rPr>
        <w:tab/>
      </w:r>
      <w:r>
        <w:rPr>
          <w:u w:val="single"/>
        </w:rPr>
        <w:tab/>
      </w:r>
    </w:p>
    <w:p w14:paraId="67313E92" w14:textId="77777777" w:rsidR="00C062EC" w:rsidRDefault="00000000">
      <w:pPr>
        <w:spacing w:line="360" w:lineRule="auto"/>
        <w:jc w:val="right"/>
        <w:rPr>
          <w:u w:val="single"/>
        </w:rPr>
      </w:pPr>
      <w:r>
        <w:t xml:space="preserve">Name of Supervisor </w:t>
      </w:r>
      <w:r>
        <w:rPr>
          <w:u w:val="single"/>
        </w:rPr>
        <w:tab/>
      </w:r>
      <w:r>
        <w:rPr>
          <w:u w:val="single"/>
        </w:rPr>
        <w:tab/>
      </w:r>
      <w:r>
        <w:rPr>
          <w:u w:val="single"/>
        </w:rPr>
        <w:tab/>
      </w:r>
      <w:r>
        <w:rPr>
          <w:u w:val="single"/>
        </w:rPr>
        <w:tab/>
      </w:r>
      <w:r>
        <w:rPr>
          <w:u w:val="single"/>
        </w:rPr>
        <w:tab/>
      </w:r>
    </w:p>
    <w:p w14:paraId="673A5089" w14:textId="77777777" w:rsidR="00C062EC" w:rsidRDefault="00000000">
      <w:pPr>
        <w:spacing w:line="360" w:lineRule="auto"/>
        <w:jc w:val="right"/>
        <w:rPr>
          <w:u w:val="single"/>
        </w:rPr>
      </w:pPr>
      <w:r>
        <w:t>Date:</w:t>
      </w:r>
      <w:r>
        <w:rPr>
          <w:u w:val="single"/>
        </w:rPr>
        <w:tab/>
      </w:r>
      <w:r>
        <w:rPr>
          <w:u w:val="single"/>
        </w:rPr>
        <w:tab/>
      </w:r>
      <w:r>
        <w:rPr>
          <w:u w:val="single"/>
        </w:rPr>
        <w:tab/>
      </w:r>
      <w:r>
        <w:rPr>
          <w:u w:val="single"/>
        </w:rPr>
        <w:tab/>
      </w:r>
      <w:r>
        <w:rPr>
          <w:u w:val="single"/>
        </w:rPr>
        <w:tab/>
      </w:r>
      <w:r>
        <w:rPr>
          <w:u w:val="single"/>
        </w:rPr>
        <w:tab/>
      </w:r>
      <w:r>
        <w:rPr>
          <w:u w:val="single"/>
        </w:rPr>
        <w:tab/>
      </w:r>
    </w:p>
    <w:p w14:paraId="43308E62" w14:textId="77777777" w:rsidR="00C062EC" w:rsidRDefault="00C062EC">
      <w:pPr>
        <w:spacing w:line="360" w:lineRule="auto"/>
        <w:jc w:val="right"/>
        <w:rPr>
          <w:u w:val="single"/>
        </w:rPr>
      </w:pPr>
    </w:p>
    <w:p w14:paraId="38D30DAF" w14:textId="77777777" w:rsidR="00C062EC" w:rsidRDefault="00000000">
      <w:pPr>
        <w:spacing w:line="360" w:lineRule="auto"/>
        <w:jc w:val="right"/>
        <w:rPr>
          <w:u w:val="single"/>
        </w:rPr>
      </w:pPr>
      <w:r>
        <w:t xml:space="preserve">Signature (HOD): </w:t>
      </w:r>
      <w:r>
        <w:rPr>
          <w:u w:val="single"/>
        </w:rPr>
        <w:tab/>
      </w:r>
      <w:r>
        <w:rPr>
          <w:u w:val="single"/>
        </w:rPr>
        <w:tab/>
      </w:r>
      <w:r>
        <w:rPr>
          <w:u w:val="single"/>
        </w:rPr>
        <w:tab/>
      </w:r>
      <w:r>
        <w:rPr>
          <w:u w:val="single"/>
        </w:rPr>
        <w:tab/>
      </w:r>
      <w:r>
        <w:rPr>
          <w:u w:val="single"/>
        </w:rPr>
        <w:tab/>
      </w:r>
    </w:p>
    <w:p w14:paraId="13C0C260" w14:textId="77777777" w:rsidR="00C062EC" w:rsidRDefault="00000000">
      <w:pPr>
        <w:spacing w:line="360" w:lineRule="auto"/>
        <w:jc w:val="right"/>
        <w:rPr>
          <w:u w:val="single"/>
        </w:rPr>
      </w:pPr>
      <w:r>
        <w:t xml:space="preserve">Date: </w:t>
      </w:r>
      <w:r>
        <w:rPr>
          <w:u w:val="single"/>
        </w:rPr>
        <w:tab/>
      </w:r>
      <w:r>
        <w:rPr>
          <w:u w:val="single"/>
        </w:rPr>
        <w:tab/>
      </w:r>
      <w:r>
        <w:rPr>
          <w:u w:val="single"/>
        </w:rPr>
        <w:tab/>
      </w:r>
      <w:r>
        <w:rPr>
          <w:u w:val="single"/>
        </w:rPr>
        <w:tab/>
      </w:r>
      <w:r>
        <w:rPr>
          <w:u w:val="single"/>
        </w:rPr>
        <w:tab/>
      </w:r>
      <w:r>
        <w:rPr>
          <w:u w:val="single"/>
        </w:rPr>
        <w:tab/>
      </w:r>
      <w:r>
        <w:rPr>
          <w:u w:val="single"/>
        </w:rPr>
        <w:tab/>
      </w:r>
    </w:p>
    <w:p w14:paraId="64EDA182" w14:textId="77777777" w:rsidR="00C062EC" w:rsidRDefault="00C062EC">
      <w:pPr>
        <w:spacing w:line="360" w:lineRule="auto"/>
        <w:jc w:val="right"/>
        <w:rPr>
          <w:u w:val="single"/>
        </w:rPr>
      </w:pPr>
    </w:p>
    <w:p w14:paraId="0B59E0C1" w14:textId="77777777" w:rsidR="00C062EC" w:rsidRDefault="00000000">
      <w:pPr>
        <w:spacing w:line="360" w:lineRule="auto"/>
        <w:jc w:val="right"/>
        <w:rPr>
          <w:u w:val="single"/>
        </w:rPr>
      </w:pPr>
      <w:r>
        <w:t xml:space="preserve">Signature (Dean/ Principal) </w:t>
      </w:r>
      <w:r>
        <w:rPr>
          <w:u w:val="single"/>
        </w:rPr>
        <w:tab/>
      </w:r>
      <w:r>
        <w:rPr>
          <w:u w:val="single"/>
        </w:rPr>
        <w:tab/>
      </w:r>
      <w:r>
        <w:rPr>
          <w:u w:val="single"/>
        </w:rPr>
        <w:tab/>
      </w:r>
      <w:r>
        <w:rPr>
          <w:u w:val="single"/>
        </w:rPr>
        <w:tab/>
      </w:r>
    </w:p>
    <w:p w14:paraId="12100E81" w14:textId="77777777" w:rsidR="00C062EC" w:rsidRDefault="00000000">
      <w:pPr>
        <w:spacing w:line="360" w:lineRule="auto"/>
        <w:jc w:val="right"/>
        <w:rPr>
          <w:b/>
          <w:bCs/>
          <w:color w:val="C00000"/>
          <w:sz w:val="28"/>
          <w:szCs w:val="28"/>
        </w:rPr>
      </w:pPr>
      <w:r>
        <w:t xml:space="preserve">Date: </w:t>
      </w:r>
      <w:r>
        <w:rPr>
          <w:u w:val="single"/>
        </w:rPr>
        <w:tab/>
      </w:r>
      <w:r>
        <w:rPr>
          <w:u w:val="single"/>
        </w:rPr>
        <w:tab/>
      </w:r>
      <w:r>
        <w:rPr>
          <w:u w:val="single"/>
        </w:rPr>
        <w:tab/>
      </w:r>
      <w:r>
        <w:rPr>
          <w:u w:val="single"/>
        </w:rPr>
        <w:tab/>
      </w:r>
      <w:r>
        <w:rPr>
          <w:u w:val="single"/>
        </w:rPr>
        <w:tab/>
      </w:r>
      <w:r>
        <w:rPr>
          <w:u w:val="single"/>
        </w:rPr>
        <w:tab/>
      </w:r>
      <w:r>
        <w:rPr>
          <w:u w:val="single"/>
        </w:rPr>
        <w:tab/>
      </w:r>
      <w:r>
        <w:br w:type="page"/>
      </w:r>
    </w:p>
    <w:p w14:paraId="0D091BCB" w14:textId="77777777" w:rsidR="00C062EC" w:rsidRDefault="00000000">
      <w:pPr>
        <w:spacing w:before="0" w:line="276" w:lineRule="auto"/>
        <w:jc w:val="center"/>
        <w:rPr>
          <w:b/>
          <w:bCs/>
          <w:color w:val="C00000"/>
          <w:sz w:val="28"/>
          <w:szCs w:val="28"/>
        </w:rPr>
      </w:pPr>
      <w:r>
        <w:rPr>
          <w:b/>
          <w:bCs/>
          <w:color w:val="C00000"/>
          <w:sz w:val="28"/>
          <w:szCs w:val="28"/>
        </w:rPr>
        <w:lastRenderedPageBreak/>
        <w:t>TH - 4 Form Goes Here</w:t>
      </w:r>
      <w:r>
        <w:br w:type="page"/>
      </w:r>
    </w:p>
    <w:p w14:paraId="317C05AD" w14:textId="77777777" w:rsidR="00C062EC" w:rsidRDefault="00000000">
      <w:pPr>
        <w:spacing w:before="0"/>
        <w:jc w:val="center"/>
        <w:rPr>
          <w:b/>
          <w:bCs/>
          <w:sz w:val="28"/>
          <w:szCs w:val="28"/>
          <w:u w:val="single"/>
        </w:rPr>
      </w:pPr>
      <w:r>
        <w:rPr>
          <w:b/>
          <w:bCs/>
          <w:sz w:val="28"/>
          <w:szCs w:val="28"/>
          <w:u w:val="single"/>
        </w:rPr>
        <w:lastRenderedPageBreak/>
        <w:t>AUTHOR’S DECLARATION</w:t>
      </w:r>
    </w:p>
    <w:p w14:paraId="7DF289E5" w14:textId="77777777" w:rsidR="00C062EC" w:rsidRDefault="00000000">
      <w:pPr>
        <w:spacing w:line="360" w:lineRule="auto"/>
      </w:pPr>
      <w:r>
        <w:t xml:space="preserve">I </w:t>
      </w:r>
      <w:r>
        <w:rPr>
          <w:u w:val="single"/>
        </w:rPr>
        <w:tab/>
        <w:t>Shawana Faz</w:t>
      </w:r>
      <w:r>
        <w:rPr>
          <w:u w:val="single"/>
        </w:rPr>
        <w:tab/>
      </w:r>
      <w:r>
        <w:rPr>
          <w:u w:val="single"/>
        </w:rPr>
        <w:tab/>
      </w:r>
      <w:r>
        <w:rPr>
          <w:u w:val="single"/>
        </w:rPr>
        <w:tab/>
      </w:r>
      <w:r>
        <w:rPr>
          <w:u w:val="single"/>
        </w:rPr>
        <w:tab/>
      </w:r>
      <w:r>
        <w:t xml:space="preserve"> hereby state that my MS thesis titled “</w:t>
      </w:r>
      <w:r>
        <w:rPr>
          <w:u w:val="single"/>
        </w:rPr>
        <w:tab/>
      </w:r>
      <w:r>
        <w:tab/>
        <w:t>A Novel approach for breast cancer detection and classification</w:t>
      </w:r>
    </w:p>
    <w:p w14:paraId="5CA12467" w14:textId="77777777" w:rsidR="00C062EC" w:rsidRDefault="00000000">
      <w:pPr>
        <w:spacing w:line="36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t xml:space="preserve">” </w:t>
      </w:r>
      <w:proofErr w:type="gramStart"/>
      <w:r>
        <w:t>is</w:t>
      </w:r>
      <w:proofErr w:type="gramEnd"/>
      <w:r>
        <w:t xml:space="preserve"> my own work and has not been submitted previously by me for taking any degree from National University of Sciences and Technology, Islamabad or anywhere else in the country/ world.</w:t>
      </w:r>
    </w:p>
    <w:p w14:paraId="2CFE7A55" w14:textId="77777777" w:rsidR="00C062EC" w:rsidRDefault="00000000">
      <w:pPr>
        <w:spacing w:line="360" w:lineRule="auto"/>
      </w:pPr>
      <w:r>
        <w:t>At any time if my statement is found to be incorrect even after I graduate, the university has the right to withdraw my MS degree.</w:t>
      </w:r>
    </w:p>
    <w:p w14:paraId="39A7CC78" w14:textId="77777777" w:rsidR="00C062EC" w:rsidRDefault="00C062EC">
      <w:pPr>
        <w:spacing w:line="360" w:lineRule="auto"/>
      </w:pPr>
    </w:p>
    <w:p w14:paraId="755BFD45" w14:textId="77777777" w:rsidR="00C062EC" w:rsidRDefault="00000000">
      <w:pPr>
        <w:spacing w:line="360" w:lineRule="auto"/>
        <w:jc w:val="right"/>
        <w:rPr>
          <w:b/>
          <w:bCs/>
          <w:sz w:val="28"/>
          <w:szCs w:val="28"/>
        </w:rPr>
      </w:pPr>
      <w:r>
        <w:t>Name of Student</w:t>
      </w:r>
      <w:proofErr w:type="gramStart"/>
      <w:r>
        <w:t>:</w:t>
      </w:r>
      <w:r>
        <w:rPr>
          <w:u w:val="single"/>
        </w:rPr>
        <w:tab/>
      </w:r>
      <w:r>
        <w:rPr>
          <w:u w:val="single"/>
        </w:rPr>
        <w:tab/>
        <w:t>Shawana</w:t>
      </w:r>
      <w:proofErr w:type="gramEnd"/>
      <w:r>
        <w:rPr>
          <w:u w:val="single"/>
        </w:rPr>
        <w:t xml:space="preserve"> Faz</w:t>
      </w:r>
      <w:r>
        <w:rPr>
          <w:u w:val="single"/>
        </w:rPr>
        <w:tab/>
      </w:r>
      <w:r>
        <w:rPr>
          <w:u w:val="single"/>
        </w:rPr>
        <w:tab/>
      </w:r>
      <w:r>
        <w:rPr>
          <w:u w:val="single"/>
        </w:rPr>
        <w:tab/>
      </w:r>
    </w:p>
    <w:p w14:paraId="65102C90" w14:textId="77777777" w:rsidR="00C062EC" w:rsidRDefault="00000000">
      <w:pPr>
        <w:spacing w:line="360" w:lineRule="auto"/>
        <w:jc w:val="right"/>
        <w:rPr>
          <w:u w:val="single"/>
        </w:rPr>
      </w:pPr>
      <w:r>
        <w:t xml:space="preserve">Date: </w:t>
      </w:r>
      <w:r>
        <w:rPr>
          <w:u w:val="single"/>
        </w:rPr>
        <w:tab/>
      </w:r>
      <w:r>
        <w:rPr>
          <w:u w:val="single"/>
        </w:rPr>
        <w:tab/>
      </w:r>
      <w:r>
        <w:rPr>
          <w:u w:val="single"/>
        </w:rPr>
        <w:tab/>
      </w:r>
      <w:r>
        <w:rPr>
          <w:u w:val="single"/>
        </w:rPr>
        <w:tab/>
      </w:r>
      <w:r>
        <w:rPr>
          <w:u w:val="single"/>
        </w:rPr>
        <w:tab/>
      </w:r>
      <w:r>
        <w:rPr>
          <w:u w:val="single"/>
        </w:rPr>
        <w:tab/>
      </w:r>
      <w:r>
        <w:rPr>
          <w:u w:val="single"/>
        </w:rPr>
        <w:tab/>
      </w:r>
    </w:p>
    <w:p w14:paraId="388A6AC0" w14:textId="77777777" w:rsidR="00C062EC" w:rsidRDefault="00C062EC">
      <w:pPr>
        <w:spacing w:line="360" w:lineRule="auto"/>
        <w:jc w:val="right"/>
        <w:rPr>
          <w:u w:val="single"/>
        </w:rPr>
      </w:pPr>
    </w:p>
    <w:p w14:paraId="312E2ACE" w14:textId="77777777" w:rsidR="00C062EC" w:rsidRDefault="00C062EC">
      <w:pPr>
        <w:spacing w:line="360" w:lineRule="auto"/>
        <w:jc w:val="right"/>
        <w:rPr>
          <w:u w:val="single"/>
        </w:rPr>
      </w:pPr>
    </w:p>
    <w:p w14:paraId="532CFF9F" w14:textId="77777777" w:rsidR="00C062EC" w:rsidRDefault="00C062EC">
      <w:pPr>
        <w:spacing w:line="360" w:lineRule="auto"/>
        <w:jc w:val="right"/>
        <w:rPr>
          <w:u w:val="single"/>
        </w:rPr>
      </w:pPr>
    </w:p>
    <w:p w14:paraId="005747FD" w14:textId="77777777" w:rsidR="00C062EC" w:rsidRDefault="00C062EC">
      <w:pPr>
        <w:spacing w:line="360" w:lineRule="auto"/>
        <w:jc w:val="right"/>
        <w:rPr>
          <w:u w:val="single"/>
        </w:rPr>
      </w:pPr>
    </w:p>
    <w:p w14:paraId="2F71647E" w14:textId="77777777" w:rsidR="00C062EC" w:rsidRDefault="00C062EC">
      <w:pPr>
        <w:spacing w:line="360" w:lineRule="auto"/>
        <w:jc w:val="right"/>
        <w:rPr>
          <w:u w:val="single"/>
        </w:rPr>
      </w:pPr>
    </w:p>
    <w:p w14:paraId="2C28F65D" w14:textId="77777777" w:rsidR="00C062EC" w:rsidRDefault="00C062EC">
      <w:pPr>
        <w:spacing w:line="360" w:lineRule="auto"/>
        <w:jc w:val="right"/>
        <w:rPr>
          <w:u w:val="single"/>
        </w:rPr>
      </w:pPr>
    </w:p>
    <w:p w14:paraId="3A8025AD" w14:textId="77777777" w:rsidR="00C062EC" w:rsidRDefault="00C062EC">
      <w:pPr>
        <w:spacing w:line="360" w:lineRule="auto"/>
        <w:jc w:val="right"/>
        <w:rPr>
          <w:u w:val="single"/>
        </w:rPr>
      </w:pPr>
    </w:p>
    <w:p w14:paraId="61323A28" w14:textId="77777777" w:rsidR="00C062EC" w:rsidRDefault="00C062EC">
      <w:pPr>
        <w:spacing w:line="360" w:lineRule="auto"/>
        <w:jc w:val="right"/>
        <w:rPr>
          <w:u w:val="single"/>
        </w:rPr>
      </w:pPr>
    </w:p>
    <w:p w14:paraId="5EEE0857" w14:textId="77777777" w:rsidR="00C062EC" w:rsidRDefault="00C062EC">
      <w:pPr>
        <w:spacing w:line="360" w:lineRule="auto"/>
        <w:jc w:val="right"/>
        <w:rPr>
          <w:u w:val="single"/>
        </w:rPr>
        <w:sectPr w:rsidR="00C062EC" w:rsidSect="00EF01BC">
          <w:headerReference w:type="default" r:id="rId10"/>
          <w:footerReference w:type="even" r:id="rId11"/>
          <w:headerReference w:type="first" r:id="rId12"/>
          <w:pgSz w:w="12240" w:h="15840"/>
          <w:pgMar w:top="1440" w:right="1440" w:bottom="1440" w:left="2160" w:header="720" w:footer="720" w:gutter="0"/>
          <w:pgNumType w:start="1"/>
          <w:cols w:space="720"/>
        </w:sectPr>
      </w:pPr>
    </w:p>
    <w:p w14:paraId="6CC2DC73" w14:textId="77777777" w:rsidR="00C062EC" w:rsidRDefault="00000000">
      <w:pPr>
        <w:pStyle w:val="Heading1"/>
        <w:ind w:left="0" w:firstLine="0"/>
      </w:pPr>
      <w:bookmarkStart w:id="2" w:name="_Toc231683728"/>
      <w:r>
        <w:t>ACKNOWLEDGEMENTS</w:t>
      </w:r>
      <w:bookmarkEnd w:id="2"/>
    </w:p>
    <w:p w14:paraId="0A9028BC" w14:textId="77777777" w:rsidR="00C062EC" w:rsidRDefault="00000000">
      <w:r>
        <w:lastRenderedPageBreak/>
        <w:t>I begin by expressing my humility and thanks to Allah Almighty, who gave me the capability and resilience to undertake and complete this research.</w:t>
      </w:r>
    </w:p>
    <w:p w14:paraId="577758A3" w14:textId="77777777" w:rsidR="00C062EC" w:rsidRDefault="00000000">
      <w:r>
        <w:t>I am profoundly indebted to my supervisor, Dr. Arbab Latif. His thoughtful direction, consistent encouragement, and depth of knowledge were crucial at every step of this work. I have learned immensely under his mentorship.</w:t>
      </w:r>
    </w:p>
    <w:p w14:paraId="189042BA" w14:textId="20EE5EA2" w:rsidR="00C062EC" w:rsidRDefault="00000000">
      <w:r>
        <w:t xml:space="preserve">My sincere appreciation goes to my GEC members Dr. Wajid Mumtaz, and Dr. Shehzad Yunis. I value their time, critical input, and support throughout this process. I also acknowledge Principal Dr. Muhammad Ajmal Khan and SEECS for cultivating an academic setting that enabled me to grow during my </w:t>
      </w:r>
      <w:proofErr w:type="gramStart"/>
      <w:r>
        <w:t>Master’s</w:t>
      </w:r>
      <w:proofErr w:type="gramEnd"/>
      <w:r>
        <w:t xml:space="preserve"> program.</w:t>
      </w:r>
    </w:p>
    <w:p w14:paraId="715CA76B" w14:textId="77777777" w:rsidR="00C062EC" w:rsidRDefault="00000000">
      <w:pPr>
        <w:rPr>
          <w:rFonts w:ascii="Arial" w:eastAsia="Arial" w:hAnsi="Arial" w:cs="Arial"/>
          <w:color w:val="F0F0F0"/>
        </w:rPr>
      </w:pPr>
      <w:r>
        <w:t>To my parents, I owe more than words can capture. Their love, sacrifices, and trust in me have been the bedrock of every milestone I have reached. I also want to recognize Aleena Aslam (SEECS student) and Eesha Umer (SEECS class fellow) for their friendship, encouragement, and for keeping me grounded when this journey felt overwhelming.</w:t>
      </w:r>
    </w:p>
    <w:p w14:paraId="0A8FA983" w14:textId="77777777" w:rsidR="00C062EC" w:rsidRDefault="00C062EC"/>
    <w:p w14:paraId="4466C0F6" w14:textId="77777777" w:rsidR="00C062EC" w:rsidRDefault="00C062EC"/>
    <w:p w14:paraId="350563F3" w14:textId="77777777" w:rsidR="00C062EC" w:rsidRDefault="00C062EC">
      <w:pPr>
        <w:spacing w:before="200"/>
        <w:ind w:firstLine="720"/>
      </w:pPr>
    </w:p>
    <w:p w14:paraId="2AD83F2A" w14:textId="77777777" w:rsidR="00C062EC" w:rsidRDefault="00C062EC"/>
    <w:p w14:paraId="44FBF896" w14:textId="77777777" w:rsidR="00C062EC" w:rsidRDefault="00C062EC"/>
    <w:p w14:paraId="117C7387" w14:textId="77777777" w:rsidR="00C062EC" w:rsidRDefault="00C062EC"/>
    <w:p w14:paraId="6E68BE22" w14:textId="77777777" w:rsidR="00C062EC" w:rsidRDefault="00C062EC">
      <w:pPr>
        <w:pBdr>
          <w:top w:val="nil"/>
          <w:left w:val="nil"/>
          <w:bottom w:val="nil"/>
          <w:right w:val="nil"/>
          <w:between w:val="nil"/>
        </w:pBdr>
        <w:tabs>
          <w:tab w:val="left" w:pos="1440"/>
        </w:tabs>
        <w:spacing w:before="0" w:after="0"/>
        <w:ind w:left="360" w:hanging="360"/>
        <w:jc w:val="center"/>
        <w:rPr>
          <w:b/>
          <w:bCs/>
          <w:color w:val="000000"/>
        </w:rPr>
      </w:pPr>
    </w:p>
    <w:p w14:paraId="4353121E" w14:textId="77777777" w:rsidR="00C062EC" w:rsidRDefault="00C062EC">
      <w:pPr>
        <w:pBdr>
          <w:top w:val="nil"/>
          <w:left w:val="nil"/>
          <w:bottom w:val="nil"/>
          <w:right w:val="nil"/>
          <w:between w:val="nil"/>
        </w:pBdr>
        <w:tabs>
          <w:tab w:val="left" w:pos="1440"/>
        </w:tabs>
        <w:spacing w:before="0" w:after="0"/>
        <w:ind w:left="360" w:hanging="360"/>
        <w:jc w:val="center"/>
        <w:rPr>
          <w:b/>
          <w:bCs/>
          <w:color w:val="000000"/>
        </w:rPr>
      </w:pPr>
    </w:p>
    <w:p w14:paraId="64EAD4CD" w14:textId="77777777" w:rsidR="00C062EC" w:rsidRDefault="00C062EC">
      <w:pPr>
        <w:jc w:val="center"/>
      </w:pPr>
    </w:p>
    <w:p w14:paraId="1FF29664" w14:textId="77777777" w:rsidR="00C062EC" w:rsidRDefault="00000000">
      <w:pPr>
        <w:spacing w:before="0" w:line="276" w:lineRule="auto"/>
        <w:jc w:val="left"/>
      </w:pPr>
      <w:r>
        <w:br w:type="page"/>
      </w:r>
    </w:p>
    <w:p w14:paraId="38802C9B" w14:textId="77777777" w:rsidR="00C062EC" w:rsidRDefault="00000000">
      <w:pPr>
        <w:pStyle w:val="Heading1"/>
      </w:pPr>
      <w:bookmarkStart w:id="3" w:name="_Toc231683729"/>
      <w:r>
        <w:lastRenderedPageBreak/>
        <w:t>TABLE OF CONTENTS</w:t>
      </w:r>
      <w:bookmarkEnd w:id="3"/>
    </w:p>
    <w:p w14:paraId="380E9BDF" w14:textId="77777777" w:rsidR="006F4FFC" w:rsidRPr="006F4FFC" w:rsidRDefault="006F4FFC" w:rsidP="006F4FFC"/>
    <w:p w14:paraId="2294FB5E" w14:textId="77777777" w:rsidR="00C062EC" w:rsidRDefault="00C062EC">
      <w:pPr>
        <w:widowControl w:val="0"/>
        <w:pBdr>
          <w:top w:val="nil"/>
          <w:left w:val="nil"/>
          <w:bottom w:val="nil"/>
          <w:right w:val="nil"/>
          <w:between w:val="nil"/>
        </w:pBdr>
        <w:spacing w:before="0" w:after="0" w:line="276" w:lineRule="auto"/>
        <w:jc w:val="left"/>
      </w:pPr>
    </w:p>
    <w:sdt>
      <w:sdtPr>
        <w:rPr>
          <w:lang w:val="en-GB"/>
        </w:rPr>
        <w:id w:val="411740870"/>
        <w:docPartObj>
          <w:docPartGallery w:val="Table of Contents"/>
          <w:docPartUnique/>
        </w:docPartObj>
      </w:sdtPr>
      <w:sdtEndPr>
        <w:rPr>
          <w:rStyle w:val="Hyperlink"/>
          <w:rFonts w:ascii="Times New Roman" w:eastAsiaTheme="minorHAnsi" w:hAnsi="Times New Roman" w:cs="Times New Roman"/>
          <w:noProof/>
          <w:color w:val="0000FF" w:themeColor="hyperlink"/>
          <w:kern w:val="2"/>
          <w:sz w:val="24"/>
          <w:szCs w:val="24"/>
          <w:u w:val="single"/>
          <w:lang/>
          <w14:ligatures w14:val="standardContextual"/>
        </w:rPr>
      </w:sdtEndPr>
      <w:sdtContent>
        <w:p w14:paraId="58C72F35" w14:textId="1AA37827" w:rsidR="006F4FFC" w:rsidRDefault="006F4FFC">
          <w:pPr>
            <w:pStyle w:val="TOCHeading"/>
          </w:pPr>
          <w:r>
            <w:rPr>
              <w:lang w:val="en-GB"/>
            </w:rPr>
            <w:t>Contents</w:t>
          </w:r>
        </w:p>
        <w:p w14:paraId="0A40EE93" w14:textId="6A18D7E0" w:rsidR="006F4FFC" w:rsidRPr="006F4FFC" w:rsidRDefault="006F4FFC">
          <w:pPr>
            <w:pStyle w:val="TOC1"/>
            <w:tabs>
              <w:tab w:val="right" w:leader="dot" w:pos="8630"/>
            </w:tabs>
            <w:rPr>
              <w:rStyle w:val="Hyperlink"/>
              <w:rFonts w:eastAsiaTheme="minorHAnsi"/>
              <w:b/>
              <w:bCs/>
              <w:lang/>
            </w:rPr>
          </w:pPr>
          <w:r w:rsidRPr="006F4FFC">
            <w:rPr>
              <w:rStyle w:val="Hyperlink"/>
              <w:rFonts w:eastAsiaTheme="minorHAnsi"/>
              <w:b/>
              <w:bCs/>
              <w:noProof/>
              <w:kern w:val="2"/>
              <w:lang/>
              <w14:ligatures w14:val="standardContextual"/>
            </w:rPr>
            <w:fldChar w:fldCharType="begin"/>
          </w:r>
          <w:r w:rsidRPr="006F4FFC">
            <w:rPr>
              <w:rStyle w:val="Hyperlink"/>
              <w:rFonts w:eastAsiaTheme="minorHAnsi"/>
              <w:b/>
              <w:bCs/>
              <w:noProof/>
              <w:kern w:val="2"/>
              <w:lang/>
              <w14:ligatures w14:val="standardContextual"/>
            </w:rPr>
            <w:instrText xml:space="preserve"> TOC \o "1-3" \h \z \u </w:instrText>
          </w:r>
          <w:r w:rsidRPr="006F4FFC">
            <w:rPr>
              <w:rStyle w:val="Hyperlink"/>
              <w:rFonts w:eastAsiaTheme="minorHAnsi"/>
              <w:b/>
              <w:bCs/>
              <w:noProof/>
              <w:kern w:val="2"/>
              <w:lang/>
              <w14:ligatures w14:val="standardContextual"/>
            </w:rPr>
            <w:fldChar w:fldCharType="separate"/>
          </w:r>
          <w:hyperlink w:anchor="_Toc231683728" w:history="1">
            <w:r w:rsidRPr="006F4FFC">
              <w:rPr>
                <w:rStyle w:val="Hyperlink"/>
                <w:rFonts w:eastAsiaTheme="minorHAnsi"/>
                <w:b/>
                <w:bCs/>
                <w:noProof/>
                <w:kern w:val="2"/>
                <w:lang/>
                <w14:ligatures w14:val="standardContextual"/>
              </w:rPr>
              <w:t>ACKNOWLEDGEMENTS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_Toc231683728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6</w:t>
            </w:r>
            <w:r w:rsidRPr="006F4FFC">
              <w:rPr>
                <w:rStyle w:val="Hyperlink"/>
                <w:rFonts w:eastAsiaTheme="minorHAnsi"/>
                <w:b/>
                <w:bCs/>
                <w:webHidden/>
                <w:kern w:val="2"/>
                <w:lang/>
                <w14:ligatures w14:val="standardContextual"/>
              </w:rPr>
              <w:fldChar w:fldCharType="end"/>
            </w:r>
          </w:hyperlink>
        </w:p>
        <w:p w14:paraId="780D23D6" w14:textId="6DDE88D4" w:rsidR="006F4FFC" w:rsidRPr="006F4FFC" w:rsidRDefault="006F4FFC">
          <w:pPr>
            <w:pStyle w:val="TOC1"/>
            <w:tabs>
              <w:tab w:val="right" w:leader="dot" w:pos="8630"/>
            </w:tabs>
            <w:rPr>
              <w:rStyle w:val="Hyperlink"/>
              <w:rFonts w:eastAsiaTheme="minorHAnsi"/>
              <w:b/>
              <w:bCs/>
              <w:lang/>
            </w:rPr>
          </w:pPr>
          <w:hyperlink w:anchor="_Toc231683729" w:history="1">
            <w:r w:rsidRPr="006F4FFC">
              <w:rPr>
                <w:rStyle w:val="Hyperlink"/>
                <w:rFonts w:eastAsiaTheme="minorHAnsi"/>
                <w:b/>
                <w:bCs/>
                <w:noProof/>
                <w:kern w:val="2"/>
                <w:lang/>
                <w14:ligatures w14:val="standardContextual"/>
              </w:rPr>
              <w:t>TABLE OF CONTENTS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_Toc231683729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11</w:t>
            </w:r>
            <w:r w:rsidRPr="006F4FFC">
              <w:rPr>
                <w:rStyle w:val="Hyperlink"/>
                <w:rFonts w:eastAsiaTheme="minorHAnsi"/>
                <w:b/>
                <w:bCs/>
                <w:webHidden/>
                <w:kern w:val="2"/>
                <w:lang/>
                <w14:ligatures w14:val="standardContextual"/>
              </w:rPr>
              <w:fldChar w:fldCharType="end"/>
            </w:r>
          </w:hyperlink>
        </w:p>
        <w:p w14:paraId="2B24CFEA" w14:textId="23F44379" w:rsidR="006F4FFC" w:rsidRPr="006F4FFC" w:rsidRDefault="006F4FFC">
          <w:pPr>
            <w:pStyle w:val="TOC1"/>
            <w:tabs>
              <w:tab w:val="right" w:leader="dot" w:pos="8630"/>
            </w:tabs>
            <w:rPr>
              <w:rStyle w:val="Hyperlink"/>
              <w:rFonts w:eastAsiaTheme="minorHAnsi"/>
              <w:b/>
              <w:bCs/>
              <w:lang/>
            </w:rPr>
          </w:pPr>
          <w:hyperlink w:anchor="_Toc231683730" w:history="1">
            <w:r w:rsidRPr="006F4FFC">
              <w:rPr>
                <w:rStyle w:val="Hyperlink"/>
                <w:rFonts w:eastAsiaTheme="minorHAnsi"/>
                <w:b/>
                <w:bCs/>
                <w:noProof/>
                <w:kern w:val="2"/>
                <w:lang/>
                <w14:ligatures w14:val="standardContextual"/>
              </w:rPr>
              <w:t>LIST OF TABLES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_Toc231683730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16</w:t>
            </w:r>
            <w:r w:rsidRPr="006F4FFC">
              <w:rPr>
                <w:rStyle w:val="Hyperlink"/>
                <w:rFonts w:eastAsiaTheme="minorHAnsi"/>
                <w:b/>
                <w:bCs/>
                <w:webHidden/>
                <w:kern w:val="2"/>
                <w:lang/>
                <w14:ligatures w14:val="standardContextual"/>
              </w:rPr>
              <w:fldChar w:fldCharType="end"/>
            </w:r>
          </w:hyperlink>
        </w:p>
        <w:p w14:paraId="3E49118F" w14:textId="176D81A5" w:rsidR="006F4FFC" w:rsidRPr="006F4FFC" w:rsidRDefault="006F4FFC">
          <w:pPr>
            <w:pStyle w:val="TOC1"/>
            <w:tabs>
              <w:tab w:val="right" w:leader="dot" w:pos="8630"/>
            </w:tabs>
            <w:rPr>
              <w:rStyle w:val="Hyperlink"/>
              <w:rFonts w:eastAsiaTheme="minorHAnsi"/>
              <w:b/>
              <w:bCs/>
              <w:lang/>
            </w:rPr>
          </w:pPr>
          <w:hyperlink w:anchor="_Toc231683731" w:history="1">
            <w:r w:rsidRPr="006F4FFC">
              <w:rPr>
                <w:rStyle w:val="Hyperlink"/>
                <w:rFonts w:eastAsiaTheme="minorHAnsi"/>
                <w:b/>
                <w:bCs/>
                <w:noProof/>
                <w:kern w:val="2"/>
                <w:lang/>
                <w14:ligatures w14:val="standardContextual"/>
              </w:rPr>
              <w:t>LIST OF FIGURES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_Toc231683731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18</w:t>
            </w:r>
            <w:r w:rsidRPr="006F4FFC">
              <w:rPr>
                <w:rStyle w:val="Hyperlink"/>
                <w:rFonts w:eastAsiaTheme="minorHAnsi"/>
                <w:b/>
                <w:bCs/>
                <w:webHidden/>
                <w:kern w:val="2"/>
                <w:lang/>
                <w14:ligatures w14:val="standardContextual"/>
              </w:rPr>
              <w:fldChar w:fldCharType="end"/>
            </w:r>
          </w:hyperlink>
        </w:p>
        <w:p w14:paraId="143374B7" w14:textId="027C7826" w:rsidR="006F4FFC" w:rsidRPr="006F4FFC" w:rsidRDefault="006F4FFC">
          <w:pPr>
            <w:pStyle w:val="TOC1"/>
            <w:tabs>
              <w:tab w:val="right" w:leader="dot" w:pos="8630"/>
            </w:tabs>
            <w:rPr>
              <w:rStyle w:val="Hyperlink"/>
              <w:rFonts w:eastAsiaTheme="minorHAnsi"/>
              <w:b/>
              <w:bCs/>
              <w:lang/>
            </w:rPr>
          </w:pPr>
          <w:hyperlink w:anchor="_Toc231683732" w:history="1">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_Toc231683732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23</w:t>
            </w:r>
            <w:r w:rsidRPr="006F4FFC">
              <w:rPr>
                <w:rStyle w:val="Hyperlink"/>
                <w:rFonts w:eastAsiaTheme="minorHAnsi"/>
                <w:b/>
                <w:bCs/>
                <w:webHidden/>
                <w:kern w:val="2"/>
                <w:lang/>
                <w14:ligatures w14:val="standardContextual"/>
              </w:rPr>
              <w:fldChar w:fldCharType="end"/>
            </w:r>
          </w:hyperlink>
        </w:p>
        <w:p w14:paraId="15115B30" w14:textId="0E04EE97" w:rsidR="006F4FFC" w:rsidRPr="006F4FFC" w:rsidRDefault="006F4FFC">
          <w:pPr>
            <w:pStyle w:val="TOC1"/>
            <w:tabs>
              <w:tab w:val="right" w:leader="dot" w:pos="8630"/>
            </w:tabs>
            <w:rPr>
              <w:rStyle w:val="Hyperlink"/>
              <w:rFonts w:eastAsiaTheme="minorHAnsi"/>
              <w:b/>
              <w:bCs/>
              <w:lang/>
            </w:rPr>
          </w:pPr>
          <w:hyperlink w:anchor="_Toc231683733" w:history="1">
            <w:r w:rsidRPr="006F4FFC">
              <w:rPr>
                <w:rStyle w:val="Hyperlink"/>
                <w:rFonts w:eastAsiaTheme="minorHAnsi"/>
                <w:b/>
                <w:bCs/>
                <w:noProof/>
                <w:kern w:val="2"/>
                <w:lang/>
                <w14:ligatures w14:val="standardContextual"/>
              </w:rPr>
              <w:t>ABSTRACT</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_Toc231683733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w:t>
            </w:r>
            <w:r w:rsidRPr="006F4FFC">
              <w:rPr>
                <w:rStyle w:val="Hyperlink"/>
                <w:rFonts w:eastAsiaTheme="minorHAnsi"/>
                <w:b/>
                <w:bCs/>
                <w:webHidden/>
                <w:kern w:val="2"/>
                <w:lang/>
                <w14:ligatures w14:val="standardContextual"/>
              </w:rPr>
              <w:fldChar w:fldCharType="end"/>
            </w:r>
          </w:hyperlink>
        </w:p>
        <w:p w14:paraId="55E3F795" w14:textId="6DA2A90C" w:rsidR="006F4FFC" w:rsidRPr="006F4FFC" w:rsidRDefault="006F4FFC">
          <w:pPr>
            <w:pStyle w:val="TOC1"/>
            <w:tabs>
              <w:tab w:val="left" w:pos="1440"/>
              <w:tab w:val="right" w:leader="dot" w:pos="8630"/>
            </w:tabs>
            <w:rPr>
              <w:rStyle w:val="Hyperlink"/>
              <w:rFonts w:eastAsiaTheme="minorHAnsi"/>
              <w:b/>
              <w:bCs/>
              <w:lang/>
            </w:rPr>
          </w:pPr>
          <w:hyperlink w:anchor="_Toc231683734" w:history="1">
            <w:r w:rsidRPr="006F4FFC">
              <w:rPr>
                <w:rStyle w:val="Hyperlink"/>
                <w:rFonts w:eastAsiaTheme="minorHAnsi"/>
                <w:b/>
                <w:bCs/>
                <w:noProof/>
                <w:kern w:val="2"/>
                <w:lang/>
                <w14:ligatures w14:val="standardContextual"/>
              </w:rPr>
              <w:t>Chapter 1:</w:t>
            </w:r>
            <w:r w:rsidRPr="006F4FFC">
              <w:rPr>
                <w:rStyle w:val="Hyperlink"/>
                <w:rFonts w:eastAsiaTheme="minorHAnsi"/>
                <w:b/>
                <w:bCs/>
                <w:lang/>
              </w:rPr>
              <w:tab/>
            </w:r>
            <w:r w:rsidRPr="006F4FFC">
              <w:rPr>
                <w:rStyle w:val="Hyperlink"/>
                <w:rFonts w:eastAsiaTheme="minorHAnsi"/>
                <w:b/>
                <w:bCs/>
                <w:noProof/>
                <w:kern w:val="2"/>
                <w:lang/>
                <w14:ligatures w14:val="standardContextual"/>
              </w:rPr>
              <w:t>Introduction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_Toc231683734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2</w:t>
            </w:r>
            <w:r w:rsidRPr="006F4FFC">
              <w:rPr>
                <w:rStyle w:val="Hyperlink"/>
                <w:rFonts w:eastAsiaTheme="minorHAnsi"/>
                <w:b/>
                <w:bCs/>
                <w:webHidden/>
                <w:kern w:val="2"/>
                <w:lang/>
                <w14:ligatures w14:val="standardContextual"/>
              </w:rPr>
              <w:fldChar w:fldCharType="end"/>
            </w:r>
          </w:hyperlink>
        </w:p>
        <w:p w14:paraId="259E0358" w14:textId="62E1C318" w:rsidR="006F4FFC" w:rsidRPr="006F4FFC" w:rsidRDefault="006F4FFC">
          <w:pPr>
            <w:pStyle w:val="TOC2"/>
            <w:tabs>
              <w:tab w:val="right" w:leader="dot" w:pos="8630"/>
            </w:tabs>
            <w:rPr>
              <w:rStyle w:val="Hyperlink"/>
              <w:rFonts w:eastAsiaTheme="minorHAnsi"/>
              <w:b/>
              <w:bCs/>
              <w:lang/>
            </w:rPr>
          </w:pPr>
          <w:hyperlink w:anchor="_Toc231683735" w:history="1">
            <w:r w:rsidRPr="006F4FFC">
              <w:rPr>
                <w:rStyle w:val="Hyperlink"/>
                <w:rFonts w:eastAsiaTheme="minorHAnsi"/>
                <w:b/>
                <w:bCs/>
                <w:noProof/>
                <w:kern w:val="2"/>
                <w:lang/>
                <w14:ligatures w14:val="standardContextual"/>
              </w:rPr>
              <w:t>1.1 Problem Statement</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_Toc231683735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3</w:t>
            </w:r>
            <w:r w:rsidRPr="006F4FFC">
              <w:rPr>
                <w:rStyle w:val="Hyperlink"/>
                <w:rFonts w:eastAsiaTheme="minorHAnsi"/>
                <w:b/>
                <w:bCs/>
                <w:webHidden/>
                <w:kern w:val="2"/>
                <w:lang/>
                <w14:ligatures w14:val="standardContextual"/>
              </w:rPr>
              <w:fldChar w:fldCharType="end"/>
            </w:r>
          </w:hyperlink>
        </w:p>
        <w:p w14:paraId="39F3163E" w14:textId="31124429" w:rsidR="006F4FFC" w:rsidRPr="006F4FFC" w:rsidRDefault="006F4FFC" w:rsidP="006F4FFC">
          <w:pPr>
            <w:spacing w:before="0" w:after="160" w:line="278" w:lineRule="auto"/>
            <w:jc w:val="left"/>
            <w:rPr>
              <w:rStyle w:val="Hyperlink"/>
              <w:rFonts w:eastAsiaTheme="minorHAnsi"/>
              <w:b/>
              <w:bCs/>
              <w:lang/>
            </w:rPr>
          </w:pPr>
          <w:hyperlink w:anchor="_Toc231683736" w:history="1">
            <w:r w:rsidRPr="006F4FFC">
              <w:rPr>
                <w:rStyle w:val="Hyperlink"/>
                <w:rFonts w:eastAsiaTheme="minorHAnsi"/>
                <w:b/>
                <w:bCs/>
                <w:noProof/>
                <w:kern w:val="2"/>
                <w:lang/>
                <w14:ligatures w14:val="standardContextual"/>
              </w:rPr>
              <w:t>Chapte</w:t>
            </w:r>
            <w:r w:rsidRPr="006F4FFC">
              <w:rPr>
                <w:rStyle w:val="Hyperlink"/>
                <w:rFonts w:eastAsiaTheme="minorHAnsi"/>
                <w:b/>
                <w:bCs/>
                <w:noProof/>
                <w:kern w:val="2"/>
                <w:lang/>
                <w14:ligatures w14:val="standardContextual"/>
              </w:rPr>
              <w:t>r</w:t>
            </w:r>
            <w:r w:rsidRPr="006F4FFC">
              <w:rPr>
                <w:rStyle w:val="Hyperlink"/>
                <w:rFonts w:eastAsiaTheme="minorHAnsi"/>
                <w:b/>
                <w:bCs/>
                <w:noProof/>
                <w:kern w:val="2"/>
                <w:lang/>
                <w14:ligatures w14:val="standardContextual"/>
              </w:rPr>
              <w:t xml:space="preserve"> 2:</w:t>
            </w:r>
            <w:r w:rsidRPr="006F4FFC">
              <w:rPr>
                <w:rStyle w:val="Hyperlink"/>
                <w:rFonts w:eastAsiaTheme="minorHAnsi"/>
                <w:b/>
                <w:bCs/>
                <w:lang/>
              </w:rPr>
              <w:tab/>
            </w:r>
            <w:r w:rsidRPr="006F4FFC">
              <w:rPr>
                <w:rStyle w:val="Hyperlink"/>
                <w:rFonts w:eastAsiaTheme="minorHAnsi"/>
                <w:b/>
                <w:bCs/>
                <w:noProof/>
                <w:kern w:val="2"/>
                <w:lang/>
                <w14:ligatures w14:val="standardContextual"/>
              </w:rPr>
              <w:t>Literature Review</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_Toc231683736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11</w:t>
            </w:r>
            <w:r w:rsidRPr="006F4FFC">
              <w:rPr>
                <w:rStyle w:val="Hyperlink"/>
                <w:rFonts w:eastAsiaTheme="minorHAnsi"/>
                <w:b/>
                <w:bCs/>
                <w:webHidden/>
                <w:kern w:val="2"/>
                <w:lang/>
                <w14:ligatures w14:val="standardContextual"/>
              </w:rPr>
              <w:fldChar w:fldCharType="end"/>
            </w:r>
          </w:hyperlink>
        </w:p>
        <w:p w14:paraId="3DA9291B" w14:textId="0274064B" w:rsidR="006F4FFC" w:rsidRPr="006F4FFC" w:rsidRDefault="006F4FFC">
          <w:pPr>
            <w:pStyle w:val="TOC2"/>
            <w:tabs>
              <w:tab w:val="left" w:pos="960"/>
              <w:tab w:val="right" w:leader="dot" w:pos="8630"/>
            </w:tabs>
            <w:rPr>
              <w:rStyle w:val="Hyperlink"/>
              <w:rFonts w:eastAsiaTheme="minorHAnsi"/>
              <w:b/>
              <w:bCs/>
              <w:lang/>
            </w:rPr>
          </w:pPr>
          <w:hyperlink w:anchor="_Toc231683737" w:history="1">
            <w:r w:rsidRPr="006F4FFC">
              <w:rPr>
                <w:rStyle w:val="Hyperlink"/>
                <w:rFonts w:eastAsiaTheme="minorHAnsi"/>
                <w:b/>
                <w:bCs/>
                <w:noProof/>
                <w:kern w:val="2"/>
                <w:lang/>
                <w14:ligatures w14:val="standardContextual"/>
              </w:rPr>
              <w:t>2.1</w:t>
            </w:r>
            <w:r w:rsidRPr="006F4FFC">
              <w:rPr>
                <w:rStyle w:val="Hyperlink"/>
                <w:rFonts w:eastAsiaTheme="minorHAnsi"/>
                <w:b/>
                <w:bCs/>
                <w:lang/>
              </w:rPr>
              <w:tab/>
            </w:r>
            <w:r w:rsidRPr="006F4FFC">
              <w:rPr>
                <w:rStyle w:val="Hyperlink"/>
                <w:rFonts w:eastAsiaTheme="minorHAnsi"/>
                <w:b/>
                <w:bCs/>
                <w:noProof/>
                <w:kern w:val="2"/>
                <w:lang/>
                <w14:ligatures w14:val="standardContextual"/>
              </w:rPr>
              <w:t>Theoretical Framework and Background</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_Toc231683737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13</w:t>
            </w:r>
            <w:r w:rsidRPr="006F4FFC">
              <w:rPr>
                <w:rStyle w:val="Hyperlink"/>
                <w:rFonts w:eastAsiaTheme="minorHAnsi"/>
                <w:b/>
                <w:bCs/>
                <w:webHidden/>
                <w:kern w:val="2"/>
                <w:lang/>
                <w14:ligatures w14:val="standardContextual"/>
              </w:rPr>
              <w:fldChar w:fldCharType="end"/>
            </w:r>
          </w:hyperlink>
        </w:p>
        <w:p w14:paraId="1D9ACFD2" w14:textId="0DA8ABEA" w:rsidR="006F4FFC" w:rsidRPr="006F4FFC" w:rsidRDefault="006F4FFC">
          <w:pPr>
            <w:pStyle w:val="TOC3"/>
            <w:tabs>
              <w:tab w:val="right" w:leader="dot" w:pos="8630"/>
            </w:tabs>
            <w:rPr>
              <w:rStyle w:val="Hyperlink"/>
              <w:rFonts w:eastAsiaTheme="minorHAnsi"/>
              <w:b/>
              <w:bCs/>
              <w:lang/>
            </w:rPr>
          </w:pPr>
          <w:hyperlink w:anchor="_Toc231683738" w:history="1">
            <w:r w:rsidRPr="006F4FFC">
              <w:rPr>
                <w:rStyle w:val="Hyperlink"/>
                <w:rFonts w:eastAsiaTheme="minorHAnsi"/>
                <w:b/>
                <w:bCs/>
                <w:noProof/>
                <w:kern w:val="2"/>
                <w:lang/>
                <w14:ligatures w14:val="standardContextual"/>
              </w:rPr>
              <w:t>2.1.1 Deep Learning in Breast Cancer Classification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_Toc231683738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13</w:t>
            </w:r>
            <w:r w:rsidRPr="006F4FFC">
              <w:rPr>
                <w:rStyle w:val="Hyperlink"/>
                <w:rFonts w:eastAsiaTheme="minorHAnsi"/>
                <w:b/>
                <w:bCs/>
                <w:webHidden/>
                <w:kern w:val="2"/>
                <w:lang/>
                <w14:ligatures w14:val="standardContextual"/>
              </w:rPr>
              <w:fldChar w:fldCharType="end"/>
            </w:r>
          </w:hyperlink>
        </w:p>
        <w:p w14:paraId="57236B0D" w14:textId="67785B21" w:rsidR="006F4FFC" w:rsidRPr="006F4FFC" w:rsidRDefault="006F4FFC">
          <w:pPr>
            <w:pStyle w:val="TOC3"/>
            <w:tabs>
              <w:tab w:val="right" w:leader="dot" w:pos="8630"/>
            </w:tabs>
            <w:rPr>
              <w:rStyle w:val="Hyperlink"/>
              <w:rFonts w:eastAsiaTheme="minorHAnsi"/>
              <w:b/>
              <w:bCs/>
              <w:lang/>
            </w:rPr>
          </w:pPr>
          <w:hyperlink w:anchor="_Toc231683739" w:history="1">
            <w:r w:rsidRPr="006F4FFC">
              <w:rPr>
                <w:rStyle w:val="Hyperlink"/>
                <w:rFonts w:eastAsiaTheme="minorHAnsi"/>
                <w:b/>
                <w:bCs/>
                <w:noProof/>
                <w:kern w:val="2"/>
                <w:lang/>
                <w14:ligatures w14:val="standardContextual"/>
              </w:rPr>
              <w:t>2.3.3 Clinical Feature-Based XAI Systems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_Toc231683739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22</w:t>
            </w:r>
            <w:r w:rsidRPr="006F4FFC">
              <w:rPr>
                <w:rStyle w:val="Hyperlink"/>
                <w:rFonts w:eastAsiaTheme="minorHAnsi"/>
                <w:b/>
                <w:bCs/>
                <w:webHidden/>
                <w:kern w:val="2"/>
                <w:lang/>
                <w14:ligatures w14:val="standardContextual"/>
              </w:rPr>
              <w:fldChar w:fldCharType="end"/>
            </w:r>
          </w:hyperlink>
        </w:p>
        <w:p w14:paraId="04CEC1AB" w14:textId="1747D115" w:rsidR="006F4FFC" w:rsidRPr="006F4FFC" w:rsidRDefault="006F4FFC">
          <w:pPr>
            <w:pStyle w:val="TOC3"/>
            <w:tabs>
              <w:tab w:val="right" w:leader="dot" w:pos="8630"/>
            </w:tabs>
            <w:rPr>
              <w:rStyle w:val="Hyperlink"/>
              <w:rFonts w:eastAsiaTheme="minorHAnsi"/>
              <w:b/>
              <w:bCs/>
              <w:lang/>
            </w:rPr>
          </w:pPr>
          <w:hyperlink w:anchor="_Toc231683740" w:history="1">
            <w:r w:rsidRPr="006F4FFC">
              <w:rPr>
                <w:rStyle w:val="Hyperlink"/>
                <w:rFonts w:eastAsiaTheme="minorHAnsi"/>
                <w:b/>
                <w:bCs/>
                <w:noProof/>
                <w:kern w:val="2"/>
                <w:lang/>
                <w14:ligatures w14:val="standardContextual"/>
              </w:rPr>
              <w:t>2.3.4 Correlation-Based Feature Attribution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_Toc231683740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23</w:t>
            </w:r>
            <w:r w:rsidRPr="006F4FFC">
              <w:rPr>
                <w:rStyle w:val="Hyperlink"/>
                <w:rFonts w:eastAsiaTheme="minorHAnsi"/>
                <w:b/>
                <w:bCs/>
                <w:webHidden/>
                <w:kern w:val="2"/>
                <w:lang/>
                <w14:ligatures w14:val="standardContextual"/>
              </w:rPr>
              <w:fldChar w:fldCharType="end"/>
            </w:r>
          </w:hyperlink>
        </w:p>
        <w:p w14:paraId="0AE87ED6" w14:textId="048DD8EF" w:rsidR="006F4FFC" w:rsidRPr="006F4FFC" w:rsidRDefault="006F4FFC">
          <w:pPr>
            <w:pStyle w:val="TOC3"/>
            <w:tabs>
              <w:tab w:val="right" w:leader="dot" w:pos="8630"/>
            </w:tabs>
            <w:rPr>
              <w:rStyle w:val="Hyperlink"/>
              <w:rFonts w:eastAsiaTheme="minorHAnsi"/>
              <w:b/>
              <w:bCs/>
              <w:lang/>
            </w:rPr>
          </w:pPr>
          <w:hyperlink w:anchor="_Toc231683741" w:history="1">
            <w:r w:rsidRPr="006F4FFC">
              <w:rPr>
                <w:rStyle w:val="Hyperlink"/>
                <w:rFonts w:eastAsiaTheme="minorHAnsi"/>
                <w:b/>
                <w:bCs/>
                <w:noProof/>
                <w:kern w:val="2"/>
                <w:lang/>
                <w14:ligatures w14:val="standardContextual"/>
              </w:rPr>
              <w:t>2.3.5 Multi-XAI Integration with Custom Features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_Toc231683741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25</w:t>
            </w:r>
            <w:r w:rsidRPr="006F4FFC">
              <w:rPr>
                <w:rStyle w:val="Hyperlink"/>
                <w:rFonts w:eastAsiaTheme="minorHAnsi"/>
                <w:b/>
                <w:bCs/>
                <w:webHidden/>
                <w:kern w:val="2"/>
                <w:lang/>
                <w14:ligatures w14:val="standardContextual"/>
              </w:rPr>
              <w:fldChar w:fldCharType="end"/>
            </w:r>
          </w:hyperlink>
        </w:p>
        <w:p w14:paraId="145696AF" w14:textId="24129D0B" w:rsidR="006F4FFC" w:rsidRPr="006F4FFC" w:rsidRDefault="006F4FFC">
          <w:pPr>
            <w:pStyle w:val="TOC3"/>
            <w:tabs>
              <w:tab w:val="right" w:leader="dot" w:pos="8630"/>
            </w:tabs>
            <w:rPr>
              <w:rStyle w:val="Hyperlink"/>
              <w:rFonts w:eastAsiaTheme="minorHAnsi"/>
              <w:b/>
              <w:bCs/>
              <w:lang/>
            </w:rPr>
          </w:pPr>
          <w:hyperlink w:anchor="_Toc231683742" w:history="1">
            <w:r w:rsidRPr="006F4FFC">
              <w:rPr>
                <w:rStyle w:val="Hyperlink"/>
                <w:rFonts w:eastAsiaTheme="minorHAnsi"/>
                <w:b/>
                <w:bCs/>
                <w:noProof/>
                <w:kern w:val="2"/>
                <w:lang/>
                <w14:ligatures w14:val="standardContextual"/>
              </w:rPr>
              <w:t>2.3.6 Pathologist-Interpretable Nuclear Features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_Toc231683742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26</w:t>
            </w:r>
            <w:r w:rsidRPr="006F4FFC">
              <w:rPr>
                <w:rStyle w:val="Hyperlink"/>
                <w:rFonts w:eastAsiaTheme="minorHAnsi"/>
                <w:b/>
                <w:bCs/>
                <w:webHidden/>
                <w:kern w:val="2"/>
                <w:lang/>
                <w14:ligatures w14:val="standardContextual"/>
              </w:rPr>
              <w:fldChar w:fldCharType="end"/>
            </w:r>
          </w:hyperlink>
        </w:p>
        <w:p w14:paraId="58DF813A" w14:textId="451A01BB" w:rsidR="006F4FFC" w:rsidRPr="006F4FFC" w:rsidRDefault="006F4FFC">
          <w:pPr>
            <w:pStyle w:val="TOC3"/>
            <w:tabs>
              <w:tab w:val="right" w:leader="dot" w:pos="8630"/>
            </w:tabs>
            <w:rPr>
              <w:rStyle w:val="Hyperlink"/>
              <w:rFonts w:eastAsiaTheme="minorHAnsi"/>
              <w:b/>
              <w:bCs/>
              <w:lang/>
            </w:rPr>
          </w:pPr>
          <w:hyperlink w:anchor="_Toc231683743" w:history="1">
            <w:r w:rsidRPr="006F4FFC">
              <w:rPr>
                <w:rStyle w:val="Hyperlink"/>
                <w:rFonts w:eastAsiaTheme="minorHAnsi"/>
                <w:b/>
                <w:bCs/>
                <w:noProof/>
                <w:kern w:val="2"/>
                <w:lang/>
                <w14:ligatures w14:val="standardContextual"/>
              </w:rPr>
              <w:t>2.3.7 Transformer-Based Explainable Frameworks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_Toc231683743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27</w:t>
            </w:r>
            <w:r w:rsidRPr="006F4FFC">
              <w:rPr>
                <w:rStyle w:val="Hyperlink"/>
                <w:rFonts w:eastAsiaTheme="minorHAnsi"/>
                <w:b/>
                <w:bCs/>
                <w:webHidden/>
                <w:kern w:val="2"/>
                <w:lang/>
                <w14:ligatures w14:val="standardContextual"/>
              </w:rPr>
              <w:fldChar w:fldCharType="end"/>
            </w:r>
          </w:hyperlink>
        </w:p>
        <w:p w14:paraId="116D7D1E" w14:textId="3DE6425C" w:rsidR="006F4FFC" w:rsidRPr="006F4FFC" w:rsidRDefault="006F4FFC">
          <w:pPr>
            <w:pStyle w:val="TOC2"/>
            <w:tabs>
              <w:tab w:val="right" w:leader="dot" w:pos="8630"/>
            </w:tabs>
            <w:rPr>
              <w:rStyle w:val="Hyperlink"/>
              <w:rFonts w:eastAsiaTheme="minorHAnsi"/>
              <w:b/>
              <w:bCs/>
              <w:lang/>
            </w:rPr>
          </w:pPr>
          <w:hyperlink w:anchor="_Toc231683744" w:history="1">
            <w:r w:rsidRPr="006F4FFC">
              <w:rPr>
                <w:rStyle w:val="Hyperlink"/>
                <w:rFonts w:eastAsiaTheme="minorHAnsi"/>
                <w:b/>
                <w:bCs/>
                <w:noProof/>
                <w:kern w:val="2"/>
                <w:lang/>
                <w14:ligatures w14:val="standardContextual"/>
              </w:rPr>
              <w:t>2.4 Systematic Reviews and Meta-Analyses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_Toc231683744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28</w:t>
            </w:r>
            <w:r w:rsidRPr="006F4FFC">
              <w:rPr>
                <w:rStyle w:val="Hyperlink"/>
                <w:rFonts w:eastAsiaTheme="minorHAnsi"/>
                <w:b/>
                <w:bCs/>
                <w:webHidden/>
                <w:kern w:val="2"/>
                <w:lang/>
                <w14:ligatures w14:val="standardContextual"/>
              </w:rPr>
              <w:fldChar w:fldCharType="end"/>
            </w:r>
          </w:hyperlink>
        </w:p>
        <w:p w14:paraId="3065A2B8" w14:textId="3E51A6D3" w:rsidR="006F4FFC" w:rsidRPr="006F4FFC" w:rsidRDefault="006F4FFC">
          <w:pPr>
            <w:pStyle w:val="TOC3"/>
            <w:tabs>
              <w:tab w:val="right" w:leader="dot" w:pos="8630"/>
            </w:tabs>
            <w:rPr>
              <w:rStyle w:val="Hyperlink"/>
              <w:rFonts w:eastAsiaTheme="minorHAnsi"/>
              <w:b/>
              <w:bCs/>
              <w:lang/>
            </w:rPr>
          </w:pPr>
          <w:hyperlink w:anchor="_Toc231683745" w:history="1">
            <w:r w:rsidRPr="006F4FFC">
              <w:rPr>
                <w:rStyle w:val="Hyperlink"/>
                <w:rFonts w:eastAsiaTheme="minorHAnsi"/>
                <w:b/>
                <w:bCs/>
                <w:noProof/>
                <w:kern w:val="2"/>
                <w:lang/>
                <w14:ligatures w14:val="standardContextual"/>
              </w:rPr>
              <w:t>2.4.1 Comprehensive XAI Review</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_Toc231683745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28</w:t>
            </w:r>
            <w:r w:rsidRPr="006F4FFC">
              <w:rPr>
                <w:rStyle w:val="Hyperlink"/>
                <w:rFonts w:eastAsiaTheme="minorHAnsi"/>
                <w:b/>
                <w:bCs/>
                <w:webHidden/>
                <w:kern w:val="2"/>
                <w:lang/>
                <w14:ligatures w14:val="standardContextual"/>
              </w:rPr>
              <w:fldChar w:fldCharType="end"/>
            </w:r>
          </w:hyperlink>
        </w:p>
        <w:p w14:paraId="462036DF" w14:textId="20D54312" w:rsidR="006F4FFC" w:rsidRPr="006F4FFC" w:rsidRDefault="006F4FFC">
          <w:pPr>
            <w:pStyle w:val="TOC1"/>
            <w:tabs>
              <w:tab w:val="left" w:pos="1440"/>
              <w:tab w:val="right" w:leader="dot" w:pos="8630"/>
            </w:tabs>
            <w:rPr>
              <w:rStyle w:val="Hyperlink"/>
              <w:rFonts w:eastAsiaTheme="minorHAnsi"/>
              <w:b/>
              <w:bCs/>
              <w:lang/>
            </w:rPr>
          </w:pPr>
          <w:hyperlink w:anchor="_Toc231683746" w:history="1">
            <w:r w:rsidRPr="006F4FFC">
              <w:rPr>
                <w:rStyle w:val="Hyperlink"/>
                <w:rFonts w:eastAsiaTheme="minorHAnsi"/>
                <w:b/>
                <w:bCs/>
                <w:noProof/>
                <w:kern w:val="2"/>
                <w:lang/>
                <w14:ligatures w14:val="standardContextual"/>
              </w:rPr>
              <w:t>Chapter 3:</w:t>
            </w:r>
            <w:r w:rsidRPr="006F4FFC">
              <w:rPr>
                <w:rStyle w:val="Hyperlink"/>
                <w:rFonts w:eastAsiaTheme="minorHAnsi"/>
                <w:b/>
                <w:bCs/>
                <w:lang/>
              </w:rPr>
              <w:tab/>
            </w:r>
            <w:r w:rsidRPr="006F4FFC">
              <w:rPr>
                <w:rStyle w:val="Hyperlink"/>
                <w:rFonts w:eastAsiaTheme="minorHAnsi"/>
                <w:b/>
                <w:bCs/>
                <w:noProof/>
                <w:kern w:val="2"/>
                <w:lang/>
                <w14:ligatures w14:val="standardContextual"/>
              </w:rPr>
              <w:t>Dataset</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_Toc231683746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37</w:t>
            </w:r>
            <w:r w:rsidRPr="006F4FFC">
              <w:rPr>
                <w:rStyle w:val="Hyperlink"/>
                <w:rFonts w:eastAsiaTheme="minorHAnsi"/>
                <w:b/>
                <w:bCs/>
                <w:webHidden/>
                <w:kern w:val="2"/>
                <w:lang/>
                <w14:ligatures w14:val="standardContextual"/>
              </w:rPr>
              <w:fldChar w:fldCharType="end"/>
            </w:r>
          </w:hyperlink>
        </w:p>
        <w:p w14:paraId="5CE5F488" w14:textId="74F91757" w:rsidR="006F4FFC" w:rsidRPr="006F4FFC" w:rsidRDefault="006F4FFC">
          <w:pPr>
            <w:pStyle w:val="TOC2"/>
            <w:tabs>
              <w:tab w:val="right" w:leader="dot" w:pos="8630"/>
            </w:tabs>
            <w:rPr>
              <w:rStyle w:val="Hyperlink"/>
              <w:rFonts w:eastAsiaTheme="minorHAnsi"/>
              <w:b/>
              <w:bCs/>
              <w:lang/>
            </w:rPr>
          </w:pPr>
          <w:hyperlink w:anchor="_Toc231683747" w:history="1">
            <w:r w:rsidRPr="006F4FFC">
              <w:rPr>
                <w:rStyle w:val="Hyperlink"/>
                <w:rFonts w:eastAsiaTheme="minorHAnsi"/>
                <w:b/>
                <w:bCs/>
                <w:noProof/>
                <w:kern w:val="2"/>
                <w:lang/>
                <w14:ligatures w14:val="standardContextual"/>
              </w:rPr>
              <w:t>DATASET, EXPLORATORY ANALYSIS, AND PREPROCESSING</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_Toc231683747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38</w:t>
            </w:r>
            <w:r w:rsidRPr="006F4FFC">
              <w:rPr>
                <w:rStyle w:val="Hyperlink"/>
                <w:rFonts w:eastAsiaTheme="minorHAnsi"/>
                <w:b/>
                <w:bCs/>
                <w:webHidden/>
                <w:kern w:val="2"/>
                <w:lang/>
                <w14:ligatures w14:val="standardContextual"/>
              </w:rPr>
              <w:fldChar w:fldCharType="end"/>
            </w:r>
          </w:hyperlink>
        </w:p>
        <w:p w14:paraId="7CE2F858" w14:textId="34A54C0E" w:rsidR="006F4FFC" w:rsidRPr="006F4FFC" w:rsidRDefault="006F4FFC">
          <w:pPr>
            <w:pStyle w:val="TOC2"/>
            <w:tabs>
              <w:tab w:val="right" w:leader="dot" w:pos="8630"/>
            </w:tabs>
            <w:rPr>
              <w:rStyle w:val="Hyperlink"/>
              <w:rFonts w:eastAsiaTheme="minorHAnsi"/>
              <w:b/>
              <w:bCs/>
              <w:lang/>
            </w:rPr>
          </w:pPr>
          <w:hyperlink w:anchor="_Toc231683748" w:history="1">
            <w:r w:rsidRPr="006F4FFC">
              <w:rPr>
                <w:rStyle w:val="Hyperlink"/>
                <w:rFonts w:eastAsiaTheme="minorHAnsi"/>
                <w:b/>
                <w:bCs/>
                <w:noProof/>
                <w:kern w:val="2"/>
                <w:lang/>
                <w14:ligatures w14:val="standardContextual"/>
              </w:rPr>
              <w:t>3.2 Exploratory Data Analysis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_Toc231683748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39</w:t>
            </w:r>
            <w:r w:rsidRPr="006F4FFC">
              <w:rPr>
                <w:rStyle w:val="Hyperlink"/>
                <w:rFonts w:eastAsiaTheme="minorHAnsi"/>
                <w:b/>
                <w:bCs/>
                <w:webHidden/>
                <w:kern w:val="2"/>
                <w:lang/>
                <w14:ligatures w14:val="standardContextual"/>
              </w:rPr>
              <w:fldChar w:fldCharType="end"/>
            </w:r>
          </w:hyperlink>
        </w:p>
        <w:p w14:paraId="2A5E3A3C" w14:textId="388921A0" w:rsidR="006F4FFC" w:rsidRPr="006F4FFC" w:rsidRDefault="006F4FFC">
          <w:pPr>
            <w:pStyle w:val="TOC3"/>
            <w:tabs>
              <w:tab w:val="right" w:leader="dot" w:pos="8630"/>
            </w:tabs>
            <w:rPr>
              <w:rStyle w:val="Hyperlink"/>
              <w:rFonts w:eastAsiaTheme="minorHAnsi"/>
              <w:b/>
              <w:bCs/>
              <w:lang/>
            </w:rPr>
          </w:pPr>
          <w:hyperlink w:anchor="_Toc231683749" w:history="1">
            <w:r w:rsidRPr="006F4FFC">
              <w:rPr>
                <w:rStyle w:val="Hyperlink"/>
                <w:rFonts w:eastAsiaTheme="minorHAnsi"/>
                <w:b/>
                <w:bCs/>
                <w:noProof/>
                <w:kern w:val="2"/>
                <w:lang/>
                <w14:ligatures w14:val="standardContextual"/>
              </w:rPr>
              <w:t>3.2.1 Class Distribution and Imbalance</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_Toc231683749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39</w:t>
            </w:r>
            <w:r w:rsidRPr="006F4FFC">
              <w:rPr>
                <w:rStyle w:val="Hyperlink"/>
                <w:rFonts w:eastAsiaTheme="minorHAnsi"/>
                <w:b/>
                <w:bCs/>
                <w:webHidden/>
                <w:kern w:val="2"/>
                <w:lang/>
                <w14:ligatures w14:val="standardContextual"/>
              </w:rPr>
              <w:fldChar w:fldCharType="end"/>
            </w:r>
          </w:hyperlink>
        </w:p>
        <w:p w14:paraId="7BECE9C8" w14:textId="2FBE3BF6" w:rsidR="006F4FFC" w:rsidRPr="006F4FFC" w:rsidRDefault="006F4FFC">
          <w:pPr>
            <w:pStyle w:val="TOC3"/>
            <w:tabs>
              <w:tab w:val="right" w:leader="dot" w:pos="8630"/>
            </w:tabs>
            <w:rPr>
              <w:rStyle w:val="Hyperlink"/>
              <w:rFonts w:eastAsiaTheme="minorHAnsi"/>
              <w:b/>
              <w:bCs/>
              <w:lang/>
            </w:rPr>
          </w:pPr>
          <w:hyperlink w:anchor="_Toc231683750" w:history="1">
            <w:r w:rsidRPr="006F4FFC">
              <w:rPr>
                <w:rStyle w:val="Hyperlink"/>
                <w:rFonts w:eastAsiaTheme="minorHAnsi"/>
                <w:b/>
                <w:bCs/>
                <w:noProof/>
                <w:kern w:val="2"/>
                <w:lang/>
                <w14:ligatures w14:val="standardContextual"/>
              </w:rPr>
              <w:t>3.2.2 Patient-level Structure</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_Toc231683750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41</w:t>
            </w:r>
            <w:r w:rsidRPr="006F4FFC">
              <w:rPr>
                <w:rStyle w:val="Hyperlink"/>
                <w:rFonts w:eastAsiaTheme="minorHAnsi"/>
                <w:b/>
                <w:bCs/>
                <w:webHidden/>
                <w:kern w:val="2"/>
                <w:lang/>
                <w14:ligatures w14:val="standardContextual"/>
              </w:rPr>
              <w:fldChar w:fldCharType="end"/>
            </w:r>
          </w:hyperlink>
        </w:p>
        <w:p w14:paraId="4AD1A3A1" w14:textId="51140719" w:rsidR="006F4FFC" w:rsidRPr="006F4FFC" w:rsidRDefault="006F4FFC">
          <w:pPr>
            <w:pStyle w:val="TOC2"/>
            <w:tabs>
              <w:tab w:val="right" w:leader="dot" w:pos="8630"/>
            </w:tabs>
            <w:rPr>
              <w:rStyle w:val="Hyperlink"/>
              <w:rFonts w:eastAsiaTheme="minorHAnsi"/>
              <w:b/>
              <w:bCs/>
              <w:lang/>
            </w:rPr>
          </w:pPr>
          <w:hyperlink w:anchor="_Toc231683751" w:history="1">
            <w:r w:rsidRPr="006F4FFC">
              <w:rPr>
                <w:rStyle w:val="Hyperlink"/>
                <w:rFonts w:eastAsiaTheme="minorHAnsi"/>
                <w:b/>
                <w:bCs/>
                <w:noProof/>
                <w:kern w:val="2"/>
                <w:lang/>
                <w14:ligatures w14:val="standardContextual"/>
              </w:rPr>
              <w:t>3.3 Preprocessing Pipeline</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_Toc231683751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43</w:t>
            </w:r>
            <w:r w:rsidRPr="006F4FFC">
              <w:rPr>
                <w:rStyle w:val="Hyperlink"/>
                <w:rFonts w:eastAsiaTheme="minorHAnsi"/>
                <w:b/>
                <w:bCs/>
                <w:webHidden/>
                <w:kern w:val="2"/>
                <w:lang/>
                <w14:ligatures w14:val="standardContextual"/>
              </w:rPr>
              <w:fldChar w:fldCharType="end"/>
            </w:r>
          </w:hyperlink>
        </w:p>
        <w:p w14:paraId="677F28A2" w14:textId="10A9320C" w:rsidR="006F4FFC" w:rsidRPr="006F4FFC" w:rsidRDefault="006F4FFC">
          <w:pPr>
            <w:pStyle w:val="TOC3"/>
            <w:tabs>
              <w:tab w:val="right" w:leader="dot" w:pos="8630"/>
            </w:tabs>
            <w:rPr>
              <w:rStyle w:val="Hyperlink"/>
              <w:rFonts w:eastAsiaTheme="minorHAnsi"/>
              <w:b/>
              <w:bCs/>
              <w:lang/>
            </w:rPr>
          </w:pPr>
          <w:hyperlink w:anchor="_Toc231683752" w:history="1">
            <w:r w:rsidRPr="006F4FFC">
              <w:rPr>
                <w:rStyle w:val="Hyperlink"/>
                <w:rFonts w:eastAsiaTheme="minorHAnsi"/>
                <w:b/>
                <w:bCs/>
                <w:noProof/>
                <w:kern w:val="2"/>
                <w:lang/>
                <w14:ligatures w14:val="standardContextual"/>
              </w:rPr>
              <w:t>3.3.1 Geometric Normalisation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_Toc231683752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43</w:t>
            </w:r>
            <w:r w:rsidRPr="006F4FFC">
              <w:rPr>
                <w:rStyle w:val="Hyperlink"/>
                <w:rFonts w:eastAsiaTheme="minorHAnsi"/>
                <w:b/>
                <w:bCs/>
                <w:webHidden/>
                <w:kern w:val="2"/>
                <w:lang/>
                <w14:ligatures w14:val="standardContextual"/>
              </w:rPr>
              <w:fldChar w:fldCharType="end"/>
            </w:r>
          </w:hyperlink>
        </w:p>
        <w:p w14:paraId="1446C431" w14:textId="66D31CF5" w:rsidR="006F4FFC" w:rsidRPr="006F4FFC" w:rsidRDefault="006F4FFC">
          <w:pPr>
            <w:pStyle w:val="TOC3"/>
            <w:tabs>
              <w:tab w:val="right" w:leader="dot" w:pos="8630"/>
            </w:tabs>
            <w:rPr>
              <w:rStyle w:val="Hyperlink"/>
              <w:rFonts w:eastAsiaTheme="minorHAnsi"/>
              <w:b/>
              <w:bCs/>
              <w:lang/>
            </w:rPr>
          </w:pPr>
          <w:hyperlink w:anchor="_Toc231683753" w:history="1">
            <w:r w:rsidRPr="006F4FFC">
              <w:rPr>
                <w:rStyle w:val="Hyperlink"/>
                <w:rFonts w:eastAsiaTheme="minorHAnsi"/>
                <w:b/>
                <w:bCs/>
                <w:noProof/>
                <w:kern w:val="2"/>
                <w:lang/>
                <w14:ligatures w14:val="standardContextual"/>
              </w:rPr>
              <w:t>3.3.2 ImageNet Normalisation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_Toc231683753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44</w:t>
            </w:r>
            <w:r w:rsidRPr="006F4FFC">
              <w:rPr>
                <w:rStyle w:val="Hyperlink"/>
                <w:rFonts w:eastAsiaTheme="minorHAnsi"/>
                <w:b/>
                <w:bCs/>
                <w:webHidden/>
                <w:kern w:val="2"/>
                <w:lang/>
                <w14:ligatures w14:val="standardContextual"/>
              </w:rPr>
              <w:fldChar w:fldCharType="end"/>
            </w:r>
          </w:hyperlink>
        </w:p>
        <w:p w14:paraId="79E15082" w14:textId="582000E8" w:rsidR="006F4FFC" w:rsidRPr="006F4FFC" w:rsidRDefault="006F4FFC">
          <w:pPr>
            <w:pStyle w:val="TOC3"/>
            <w:tabs>
              <w:tab w:val="right" w:leader="dot" w:pos="8630"/>
            </w:tabs>
            <w:rPr>
              <w:rStyle w:val="Hyperlink"/>
              <w:rFonts w:eastAsiaTheme="minorHAnsi"/>
              <w:b/>
              <w:bCs/>
              <w:lang/>
            </w:rPr>
          </w:pPr>
          <w:hyperlink w:anchor="_Toc231683754" w:history="1">
            <w:r w:rsidRPr="006F4FFC">
              <w:rPr>
                <w:rStyle w:val="Hyperlink"/>
                <w:rFonts w:eastAsiaTheme="minorHAnsi"/>
                <w:b/>
                <w:bCs/>
                <w:noProof/>
                <w:kern w:val="2"/>
                <w:lang/>
                <w14:ligatures w14:val="standardContextual"/>
              </w:rPr>
              <w:t>3.3.3 Training-time Augmentation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_Toc231683754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44</w:t>
            </w:r>
            <w:r w:rsidRPr="006F4FFC">
              <w:rPr>
                <w:rStyle w:val="Hyperlink"/>
                <w:rFonts w:eastAsiaTheme="minorHAnsi"/>
                <w:b/>
                <w:bCs/>
                <w:webHidden/>
                <w:kern w:val="2"/>
                <w:lang/>
                <w14:ligatures w14:val="standardContextual"/>
              </w:rPr>
              <w:fldChar w:fldCharType="end"/>
            </w:r>
          </w:hyperlink>
        </w:p>
        <w:p w14:paraId="53DA7AB8" w14:textId="627B28AF" w:rsidR="006F4FFC" w:rsidRPr="006F4FFC" w:rsidRDefault="006F4FFC">
          <w:pPr>
            <w:pStyle w:val="TOC3"/>
            <w:tabs>
              <w:tab w:val="right" w:leader="dot" w:pos="8630"/>
            </w:tabs>
            <w:rPr>
              <w:rStyle w:val="Hyperlink"/>
              <w:rFonts w:eastAsiaTheme="minorHAnsi"/>
              <w:b/>
              <w:bCs/>
              <w:lang/>
            </w:rPr>
          </w:pPr>
          <w:hyperlink w:anchor="_Toc231683755" w:history="1">
            <w:r w:rsidRPr="006F4FFC">
              <w:rPr>
                <w:rStyle w:val="Hyperlink"/>
                <w:rFonts w:eastAsiaTheme="minorHAnsi"/>
                <w:b/>
                <w:bCs/>
                <w:noProof/>
                <w:kern w:val="2"/>
                <w:lang/>
                <w14:ligatures w14:val="standardContextual"/>
              </w:rPr>
              <w:t>3.3.4 Class-balanced Sampling</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_Toc231683755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46</w:t>
            </w:r>
            <w:r w:rsidRPr="006F4FFC">
              <w:rPr>
                <w:rStyle w:val="Hyperlink"/>
                <w:rFonts w:eastAsiaTheme="minorHAnsi"/>
                <w:b/>
                <w:bCs/>
                <w:webHidden/>
                <w:kern w:val="2"/>
                <w:lang/>
                <w14:ligatures w14:val="standardContextual"/>
              </w:rPr>
              <w:fldChar w:fldCharType="end"/>
            </w:r>
          </w:hyperlink>
        </w:p>
        <w:p w14:paraId="7FA2C978" w14:textId="5FBF1C1F" w:rsidR="006F4FFC" w:rsidRPr="006F4FFC" w:rsidRDefault="006F4FFC">
          <w:pPr>
            <w:pStyle w:val="TOC2"/>
            <w:tabs>
              <w:tab w:val="right" w:leader="dot" w:pos="8630"/>
            </w:tabs>
            <w:rPr>
              <w:rStyle w:val="Hyperlink"/>
              <w:rFonts w:eastAsiaTheme="minorHAnsi"/>
              <w:b/>
              <w:bCs/>
              <w:lang/>
            </w:rPr>
          </w:pPr>
          <w:hyperlink w:anchor="_Toc231683756" w:history="1">
            <w:r w:rsidRPr="006F4FFC">
              <w:rPr>
                <w:rStyle w:val="Hyperlink"/>
                <w:rFonts w:eastAsiaTheme="minorHAnsi"/>
                <w:b/>
                <w:bCs/>
                <w:noProof/>
                <w:kern w:val="2"/>
                <w:lang/>
                <w14:ligatures w14:val="standardContextual"/>
              </w:rPr>
              <w:t>3.4 Train / Validation / Test Splits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_Toc231683756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47</w:t>
            </w:r>
            <w:r w:rsidRPr="006F4FFC">
              <w:rPr>
                <w:rStyle w:val="Hyperlink"/>
                <w:rFonts w:eastAsiaTheme="minorHAnsi"/>
                <w:b/>
                <w:bCs/>
                <w:webHidden/>
                <w:kern w:val="2"/>
                <w:lang/>
                <w14:ligatures w14:val="standardContextual"/>
              </w:rPr>
              <w:fldChar w:fldCharType="end"/>
            </w:r>
          </w:hyperlink>
        </w:p>
        <w:p w14:paraId="2317FEA0" w14:textId="3523B1E8" w:rsidR="006F4FFC" w:rsidRPr="006F4FFC" w:rsidRDefault="006F4FFC">
          <w:pPr>
            <w:pStyle w:val="TOC3"/>
            <w:tabs>
              <w:tab w:val="right" w:leader="dot" w:pos="8630"/>
            </w:tabs>
            <w:rPr>
              <w:rStyle w:val="Hyperlink"/>
              <w:rFonts w:eastAsiaTheme="minorHAnsi"/>
              <w:b/>
              <w:bCs/>
              <w:lang/>
            </w:rPr>
          </w:pPr>
          <w:hyperlink w:anchor="_Toc231683757" w:history="1">
            <w:r w:rsidRPr="006F4FFC">
              <w:rPr>
                <w:rStyle w:val="Hyperlink"/>
                <w:rFonts w:eastAsiaTheme="minorHAnsi"/>
                <w:b/>
                <w:bCs/>
                <w:noProof/>
                <w:kern w:val="2"/>
                <w:lang/>
                <w14:ligatures w14:val="standardContextual"/>
              </w:rPr>
              <w:t>3.4.1 Frozen 70/15/15 Stratified Split</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_Toc231683757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47</w:t>
            </w:r>
            <w:r w:rsidRPr="006F4FFC">
              <w:rPr>
                <w:rStyle w:val="Hyperlink"/>
                <w:rFonts w:eastAsiaTheme="minorHAnsi"/>
                <w:b/>
                <w:bCs/>
                <w:webHidden/>
                <w:kern w:val="2"/>
                <w:lang/>
                <w14:ligatures w14:val="standardContextual"/>
              </w:rPr>
              <w:fldChar w:fldCharType="end"/>
            </w:r>
          </w:hyperlink>
        </w:p>
        <w:p w14:paraId="6A9007AE" w14:textId="2E009BE2" w:rsidR="006F4FFC" w:rsidRPr="006F4FFC" w:rsidRDefault="006F4FFC">
          <w:pPr>
            <w:pStyle w:val="TOC3"/>
            <w:tabs>
              <w:tab w:val="right" w:leader="dot" w:pos="8630"/>
            </w:tabs>
            <w:rPr>
              <w:rStyle w:val="Hyperlink"/>
              <w:rFonts w:eastAsiaTheme="minorHAnsi"/>
              <w:b/>
              <w:bCs/>
              <w:lang/>
            </w:rPr>
          </w:pPr>
          <w:hyperlink w:anchor="_Toc231683758" w:history="1">
            <w:r w:rsidRPr="006F4FFC">
              <w:rPr>
                <w:rStyle w:val="Hyperlink"/>
                <w:rFonts w:eastAsiaTheme="minorHAnsi"/>
                <w:b/>
                <w:bCs/>
                <w:noProof/>
                <w:kern w:val="2"/>
                <w:lang/>
                <w14:ligatures w14:val="standardContextual"/>
              </w:rPr>
              <w:t>3.4.2 Image-level 5-fold Cross-validation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_Toc231683758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48</w:t>
            </w:r>
            <w:r w:rsidRPr="006F4FFC">
              <w:rPr>
                <w:rStyle w:val="Hyperlink"/>
                <w:rFonts w:eastAsiaTheme="minorHAnsi"/>
                <w:b/>
                <w:bCs/>
                <w:webHidden/>
                <w:kern w:val="2"/>
                <w:lang/>
                <w14:ligatures w14:val="standardContextual"/>
              </w:rPr>
              <w:fldChar w:fldCharType="end"/>
            </w:r>
          </w:hyperlink>
        </w:p>
        <w:p w14:paraId="328389F5" w14:textId="1FD4A1E1" w:rsidR="006F4FFC" w:rsidRPr="006F4FFC" w:rsidRDefault="006F4FFC">
          <w:pPr>
            <w:pStyle w:val="TOC3"/>
            <w:tabs>
              <w:tab w:val="right" w:leader="dot" w:pos="8630"/>
            </w:tabs>
            <w:rPr>
              <w:rStyle w:val="Hyperlink"/>
              <w:rFonts w:eastAsiaTheme="minorHAnsi"/>
              <w:b/>
              <w:bCs/>
              <w:lang/>
            </w:rPr>
          </w:pPr>
          <w:hyperlink w:anchor="_Toc231683759" w:history="1">
            <w:r w:rsidRPr="006F4FFC">
              <w:rPr>
                <w:rStyle w:val="Hyperlink"/>
                <w:rFonts w:eastAsiaTheme="minorHAnsi"/>
                <w:b/>
                <w:bCs/>
                <w:noProof/>
                <w:kern w:val="2"/>
                <w:lang/>
                <w14:ligatures w14:val="standardContextual"/>
              </w:rPr>
              <w:t>3.4.3 Patient-level 5-fold Cross-validation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_Toc231683759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48</w:t>
            </w:r>
            <w:r w:rsidRPr="006F4FFC">
              <w:rPr>
                <w:rStyle w:val="Hyperlink"/>
                <w:rFonts w:eastAsiaTheme="minorHAnsi"/>
                <w:b/>
                <w:bCs/>
                <w:webHidden/>
                <w:kern w:val="2"/>
                <w:lang/>
                <w14:ligatures w14:val="standardContextual"/>
              </w:rPr>
              <w:fldChar w:fldCharType="end"/>
            </w:r>
          </w:hyperlink>
        </w:p>
        <w:p w14:paraId="7B505D7B" w14:textId="7B8E5F01" w:rsidR="006F4FFC" w:rsidRPr="006F4FFC" w:rsidRDefault="006F4FFC">
          <w:pPr>
            <w:pStyle w:val="TOC3"/>
            <w:tabs>
              <w:tab w:val="right" w:leader="dot" w:pos="8630"/>
            </w:tabs>
            <w:rPr>
              <w:rStyle w:val="Hyperlink"/>
              <w:rFonts w:eastAsiaTheme="minorHAnsi"/>
              <w:b/>
              <w:bCs/>
              <w:lang/>
            </w:rPr>
          </w:pPr>
          <w:hyperlink w:anchor="_Toc231683760" w:history="1">
            <w:r w:rsidRPr="006F4FFC">
              <w:rPr>
                <w:rStyle w:val="Hyperlink"/>
                <w:rFonts w:eastAsiaTheme="minorHAnsi"/>
                <w:b/>
                <w:bCs/>
                <w:noProof/>
                <w:kern w:val="2"/>
                <w:lang/>
                <w14:ligatures w14:val="standardContextual"/>
              </w:rPr>
              <w:t>3.4.4 Resulting Split Sizes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_Toc231683760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49</w:t>
            </w:r>
            <w:r w:rsidRPr="006F4FFC">
              <w:rPr>
                <w:rStyle w:val="Hyperlink"/>
                <w:rFonts w:eastAsiaTheme="minorHAnsi"/>
                <w:b/>
                <w:bCs/>
                <w:webHidden/>
                <w:kern w:val="2"/>
                <w:lang/>
                <w14:ligatures w14:val="standardContextual"/>
              </w:rPr>
              <w:fldChar w:fldCharType="end"/>
            </w:r>
          </w:hyperlink>
        </w:p>
        <w:p w14:paraId="551F43F3" w14:textId="621CF58F" w:rsidR="006F4FFC" w:rsidRPr="006F4FFC" w:rsidRDefault="006F4FFC">
          <w:pPr>
            <w:pStyle w:val="TOC2"/>
            <w:tabs>
              <w:tab w:val="right" w:leader="dot" w:pos="8630"/>
            </w:tabs>
            <w:rPr>
              <w:rStyle w:val="Hyperlink"/>
              <w:rFonts w:eastAsiaTheme="minorHAnsi"/>
              <w:b/>
              <w:bCs/>
              <w:lang/>
            </w:rPr>
          </w:pPr>
          <w:hyperlink w:anchor="_Toc231683761" w:history="1">
            <w:r w:rsidRPr="006F4FFC">
              <w:rPr>
                <w:rStyle w:val="Hyperlink"/>
                <w:rFonts w:eastAsiaTheme="minorHAnsi"/>
                <w:b/>
                <w:bCs/>
                <w:noProof/>
                <w:kern w:val="2"/>
                <w:lang/>
                <w14:ligatures w14:val="standardContextual"/>
              </w:rPr>
              <w:t>3.5 From Pixels to Features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_Toc231683761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50</w:t>
            </w:r>
            <w:r w:rsidRPr="006F4FFC">
              <w:rPr>
                <w:rStyle w:val="Hyperlink"/>
                <w:rFonts w:eastAsiaTheme="minorHAnsi"/>
                <w:b/>
                <w:bCs/>
                <w:webHidden/>
                <w:kern w:val="2"/>
                <w:lang/>
                <w14:ligatures w14:val="standardContextual"/>
              </w:rPr>
              <w:fldChar w:fldCharType="end"/>
            </w:r>
          </w:hyperlink>
        </w:p>
        <w:p w14:paraId="2B7E9C51" w14:textId="454436D6" w:rsidR="006F4FFC" w:rsidRPr="006F4FFC" w:rsidRDefault="006F4FFC">
          <w:pPr>
            <w:pStyle w:val="TOC1"/>
            <w:tabs>
              <w:tab w:val="left" w:pos="1440"/>
              <w:tab w:val="right" w:leader="dot" w:pos="8630"/>
            </w:tabs>
            <w:rPr>
              <w:rStyle w:val="Hyperlink"/>
              <w:rFonts w:eastAsiaTheme="minorHAnsi"/>
              <w:b/>
              <w:bCs/>
              <w:lang/>
            </w:rPr>
          </w:pPr>
          <w:hyperlink w:anchor="_Toc231683762" w:history="1">
            <w:r w:rsidRPr="006F4FFC">
              <w:rPr>
                <w:rStyle w:val="Hyperlink"/>
                <w:rFonts w:eastAsiaTheme="minorHAnsi"/>
                <w:b/>
                <w:bCs/>
                <w:noProof/>
                <w:kern w:val="2"/>
                <w:lang/>
                <w14:ligatures w14:val="standardContextual"/>
              </w:rPr>
              <w:t>Chapter 4:</w:t>
            </w:r>
            <w:r w:rsidRPr="006F4FFC">
              <w:rPr>
                <w:rStyle w:val="Hyperlink"/>
                <w:rFonts w:eastAsiaTheme="minorHAnsi"/>
                <w:b/>
                <w:bCs/>
                <w:lang/>
              </w:rPr>
              <w:tab/>
            </w:r>
            <w:r w:rsidRPr="006F4FFC">
              <w:rPr>
                <w:rStyle w:val="Hyperlink"/>
                <w:rFonts w:eastAsiaTheme="minorHAnsi"/>
                <w:b/>
                <w:bCs/>
                <w:noProof/>
                <w:kern w:val="2"/>
                <w:lang/>
                <w14:ligatures w14:val="standardContextual"/>
              </w:rPr>
              <w:t>Methodology</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_Toc231683762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51</w:t>
            </w:r>
            <w:r w:rsidRPr="006F4FFC">
              <w:rPr>
                <w:rStyle w:val="Hyperlink"/>
                <w:rFonts w:eastAsiaTheme="minorHAnsi"/>
                <w:b/>
                <w:bCs/>
                <w:webHidden/>
                <w:kern w:val="2"/>
                <w:lang/>
                <w14:ligatures w14:val="standardContextual"/>
              </w:rPr>
              <w:fldChar w:fldCharType="end"/>
            </w:r>
          </w:hyperlink>
        </w:p>
        <w:p w14:paraId="333F9D81" w14:textId="2B58E69B" w:rsidR="006F4FFC" w:rsidRPr="006F4FFC" w:rsidRDefault="006F4FFC">
          <w:pPr>
            <w:pStyle w:val="TOC2"/>
            <w:tabs>
              <w:tab w:val="right" w:leader="dot" w:pos="8630"/>
            </w:tabs>
            <w:rPr>
              <w:rStyle w:val="Hyperlink"/>
              <w:rFonts w:eastAsiaTheme="minorHAnsi"/>
              <w:b/>
              <w:bCs/>
              <w:lang/>
            </w:rPr>
          </w:pPr>
          <w:hyperlink w:anchor="_Toc231683763" w:history="1">
            <w:r w:rsidRPr="006F4FFC">
              <w:rPr>
                <w:rStyle w:val="Hyperlink"/>
                <w:rFonts w:eastAsiaTheme="minorHAnsi"/>
                <w:b/>
                <w:bCs/>
                <w:noProof/>
                <w:kern w:val="2"/>
                <w:lang/>
                <w14:ligatures w14:val="standardContextual"/>
              </w:rPr>
              <w:t>Overview</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_Toc231683763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52</w:t>
            </w:r>
            <w:r w:rsidRPr="006F4FFC">
              <w:rPr>
                <w:rStyle w:val="Hyperlink"/>
                <w:rFonts w:eastAsiaTheme="minorHAnsi"/>
                <w:b/>
                <w:bCs/>
                <w:webHidden/>
                <w:kern w:val="2"/>
                <w:lang/>
                <w14:ligatures w14:val="standardContextual"/>
              </w:rPr>
              <w:fldChar w:fldCharType="end"/>
            </w:r>
          </w:hyperlink>
        </w:p>
        <w:p w14:paraId="2A8A1BAE" w14:textId="173BF7EB" w:rsidR="006F4FFC" w:rsidRPr="006F4FFC" w:rsidRDefault="006F4FFC">
          <w:pPr>
            <w:pStyle w:val="TOC2"/>
            <w:tabs>
              <w:tab w:val="right" w:leader="dot" w:pos="8630"/>
            </w:tabs>
            <w:rPr>
              <w:rStyle w:val="Hyperlink"/>
              <w:rFonts w:eastAsiaTheme="minorHAnsi"/>
              <w:b/>
              <w:bCs/>
              <w:lang/>
            </w:rPr>
          </w:pPr>
          <w:hyperlink w:anchor="_Toc231683764" w:history="1">
            <w:r w:rsidRPr="006F4FFC">
              <w:rPr>
                <w:rStyle w:val="Hyperlink"/>
                <w:rFonts w:eastAsiaTheme="minorHAnsi"/>
                <w:b/>
                <w:bCs/>
                <w:noProof/>
                <w:kern w:val="2"/>
                <w:lang/>
                <w14:ligatures w14:val="standardContextual"/>
              </w:rPr>
              <w:t>4.1 Base Model Architectures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_Toc231683764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55</w:t>
            </w:r>
            <w:r w:rsidRPr="006F4FFC">
              <w:rPr>
                <w:rStyle w:val="Hyperlink"/>
                <w:rFonts w:eastAsiaTheme="minorHAnsi"/>
                <w:b/>
                <w:bCs/>
                <w:webHidden/>
                <w:kern w:val="2"/>
                <w:lang/>
                <w14:ligatures w14:val="standardContextual"/>
              </w:rPr>
              <w:fldChar w:fldCharType="end"/>
            </w:r>
          </w:hyperlink>
        </w:p>
        <w:p w14:paraId="0F54B66F" w14:textId="66E08F0F" w:rsidR="006F4FFC" w:rsidRPr="006F4FFC" w:rsidRDefault="006F4FFC">
          <w:pPr>
            <w:pStyle w:val="TOC2"/>
            <w:tabs>
              <w:tab w:val="right" w:leader="dot" w:pos="8630"/>
            </w:tabs>
            <w:rPr>
              <w:rStyle w:val="Hyperlink"/>
              <w:rFonts w:eastAsiaTheme="minorHAnsi"/>
              <w:b/>
              <w:bCs/>
              <w:lang/>
            </w:rPr>
          </w:pPr>
          <w:hyperlink w:anchor="_Toc231683765" w:history="1">
            <w:r w:rsidRPr="006F4FFC">
              <w:rPr>
                <w:rStyle w:val="Hyperlink"/>
                <w:rFonts w:eastAsiaTheme="minorHAnsi"/>
                <w:b/>
                <w:bCs/>
                <w:noProof/>
                <w:kern w:val="2"/>
                <w:lang/>
                <w14:ligatures w14:val="standardContextual"/>
              </w:rPr>
              <w:t>4.2 Frozen Feature Extraction Framework</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_Toc231683765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59</w:t>
            </w:r>
            <w:r w:rsidRPr="006F4FFC">
              <w:rPr>
                <w:rStyle w:val="Hyperlink"/>
                <w:rFonts w:eastAsiaTheme="minorHAnsi"/>
                <w:b/>
                <w:bCs/>
                <w:webHidden/>
                <w:kern w:val="2"/>
                <w:lang/>
                <w14:ligatures w14:val="standardContextual"/>
              </w:rPr>
              <w:fldChar w:fldCharType="end"/>
            </w:r>
          </w:hyperlink>
        </w:p>
        <w:p w14:paraId="3FE77A18" w14:textId="72211707" w:rsidR="006F4FFC" w:rsidRPr="006F4FFC" w:rsidRDefault="006F4FFC">
          <w:pPr>
            <w:pStyle w:val="TOC3"/>
            <w:tabs>
              <w:tab w:val="right" w:leader="dot" w:pos="8630"/>
            </w:tabs>
            <w:rPr>
              <w:rStyle w:val="Hyperlink"/>
              <w:rFonts w:eastAsiaTheme="minorHAnsi"/>
              <w:b/>
              <w:bCs/>
              <w:lang/>
            </w:rPr>
          </w:pPr>
          <w:hyperlink w:anchor="_Toc231683766" w:history="1">
            <w:r w:rsidRPr="006F4FFC">
              <w:rPr>
                <w:rStyle w:val="Hyperlink"/>
                <w:rFonts w:eastAsiaTheme="minorHAnsi"/>
                <w:b/>
                <w:bCs/>
                <w:noProof/>
                <w:kern w:val="2"/>
                <w:lang/>
                <w14:ligatures w14:val="standardContextual"/>
              </w:rPr>
              <w:t>4.2.1 Backbone Architecture and Heterogeneity Validation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_Toc231683766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59</w:t>
            </w:r>
            <w:r w:rsidRPr="006F4FFC">
              <w:rPr>
                <w:rStyle w:val="Hyperlink"/>
                <w:rFonts w:eastAsiaTheme="minorHAnsi"/>
                <w:b/>
                <w:bCs/>
                <w:webHidden/>
                <w:kern w:val="2"/>
                <w:lang/>
                <w14:ligatures w14:val="standardContextual"/>
              </w:rPr>
              <w:fldChar w:fldCharType="end"/>
            </w:r>
          </w:hyperlink>
        </w:p>
        <w:p w14:paraId="2E43C648" w14:textId="3904907F" w:rsidR="006F4FFC" w:rsidRPr="006F4FFC" w:rsidRDefault="006F4FFC">
          <w:pPr>
            <w:pStyle w:val="TOC3"/>
            <w:tabs>
              <w:tab w:val="right" w:leader="dot" w:pos="8630"/>
            </w:tabs>
            <w:rPr>
              <w:rStyle w:val="Hyperlink"/>
              <w:rFonts w:eastAsiaTheme="minorHAnsi"/>
              <w:b/>
              <w:bCs/>
              <w:lang/>
            </w:rPr>
          </w:pPr>
          <w:hyperlink w:anchor="_Toc231683767" w:history="1">
            <w:r w:rsidRPr="006F4FFC">
              <w:rPr>
                <w:rStyle w:val="Hyperlink"/>
                <w:rFonts w:eastAsiaTheme="minorHAnsi"/>
                <w:b/>
                <w:bCs/>
                <w:noProof/>
                <w:kern w:val="2"/>
                <w:lang/>
                <w14:ligatures w14:val="standardContextual"/>
              </w:rPr>
              <w:t>4.4.2 Imbalanced Sampling</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_Toc231683767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68</w:t>
            </w:r>
            <w:r w:rsidRPr="006F4FFC">
              <w:rPr>
                <w:rStyle w:val="Hyperlink"/>
                <w:rFonts w:eastAsiaTheme="minorHAnsi"/>
                <w:b/>
                <w:bCs/>
                <w:webHidden/>
                <w:kern w:val="2"/>
                <w:lang/>
                <w14:ligatures w14:val="standardContextual"/>
              </w:rPr>
              <w:fldChar w:fldCharType="end"/>
            </w:r>
          </w:hyperlink>
        </w:p>
        <w:p w14:paraId="791A90A5" w14:textId="4137F657" w:rsidR="006F4FFC" w:rsidRPr="006F4FFC" w:rsidRDefault="006F4FFC">
          <w:pPr>
            <w:pStyle w:val="TOC3"/>
            <w:tabs>
              <w:tab w:val="right" w:leader="dot" w:pos="8630"/>
            </w:tabs>
            <w:rPr>
              <w:rStyle w:val="Hyperlink"/>
              <w:rFonts w:eastAsiaTheme="minorHAnsi"/>
              <w:b/>
              <w:bCs/>
              <w:lang/>
            </w:rPr>
          </w:pPr>
          <w:hyperlink w:anchor="_Toc231683768" w:history="1">
            <w:r w:rsidRPr="006F4FFC">
              <w:rPr>
                <w:rStyle w:val="Hyperlink"/>
                <w:rFonts w:eastAsiaTheme="minorHAnsi"/>
                <w:b/>
                <w:bCs/>
                <w:noProof/>
                <w:kern w:val="2"/>
                <w:lang/>
                <w14:ligatures w14:val="standardContextual"/>
              </w:rPr>
              <w:t>4.4.3 Optimisation Schedule</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_Toc231683768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69</w:t>
            </w:r>
            <w:r w:rsidRPr="006F4FFC">
              <w:rPr>
                <w:rStyle w:val="Hyperlink"/>
                <w:rFonts w:eastAsiaTheme="minorHAnsi"/>
                <w:b/>
                <w:bCs/>
                <w:webHidden/>
                <w:kern w:val="2"/>
                <w:lang/>
                <w14:ligatures w14:val="standardContextual"/>
              </w:rPr>
              <w:fldChar w:fldCharType="end"/>
            </w:r>
          </w:hyperlink>
        </w:p>
        <w:p w14:paraId="0B2BF7A4" w14:textId="5C57F1FB" w:rsidR="006F4FFC" w:rsidRPr="006F4FFC" w:rsidRDefault="006F4FFC">
          <w:pPr>
            <w:pStyle w:val="TOC3"/>
            <w:tabs>
              <w:tab w:val="right" w:leader="dot" w:pos="8630"/>
            </w:tabs>
            <w:rPr>
              <w:rStyle w:val="Hyperlink"/>
              <w:rFonts w:eastAsiaTheme="minorHAnsi"/>
              <w:b/>
              <w:bCs/>
              <w:lang/>
            </w:rPr>
          </w:pPr>
          <w:hyperlink w:anchor="_Toc231683769" w:history="1">
            <w:r w:rsidRPr="006F4FFC">
              <w:rPr>
                <w:rStyle w:val="Hyperlink"/>
                <w:rFonts w:eastAsiaTheme="minorHAnsi"/>
                <w:b/>
                <w:bCs/>
                <w:noProof/>
                <w:kern w:val="2"/>
                <w:lang/>
                <w14:ligatures w14:val="standardContextual"/>
              </w:rPr>
              <w:t>4.4.4 Model Selection Criterion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_Toc231683769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72</w:t>
            </w:r>
            <w:r w:rsidRPr="006F4FFC">
              <w:rPr>
                <w:rStyle w:val="Hyperlink"/>
                <w:rFonts w:eastAsiaTheme="minorHAnsi"/>
                <w:b/>
                <w:bCs/>
                <w:webHidden/>
                <w:kern w:val="2"/>
                <w:lang/>
                <w14:ligatures w14:val="standardContextual"/>
              </w:rPr>
              <w:fldChar w:fldCharType="end"/>
            </w:r>
          </w:hyperlink>
        </w:p>
        <w:p w14:paraId="30C7FF0F" w14:textId="36BB6F37" w:rsidR="006F4FFC" w:rsidRPr="006F4FFC" w:rsidRDefault="006F4FFC">
          <w:pPr>
            <w:pStyle w:val="TOC3"/>
            <w:tabs>
              <w:tab w:val="right" w:leader="dot" w:pos="8630"/>
            </w:tabs>
            <w:rPr>
              <w:rStyle w:val="Hyperlink"/>
              <w:rFonts w:eastAsiaTheme="minorHAnsi"/>
              <w:b/>
              <w:bCs/>
              <w:lang/>
            </w:rPr>
          </w:pPr>
          <w:hyperlink w:anchor="_Toc231683770" w:history="1">
            <w:r w:rsidRPr="006F4FFC">
              <w:rPr>
                <w:rStyle w:val="Hyperlink"/>
                <w:rFonts w:eastAsiaTheme="minorHAnsi"/>
                <w:b/>
                <w:bCs/>
                <w:noProof/>
                <w:kern w:val="2"/>
                <w:lang/>
                <w14:ligatures w14:val="standardContextual"/>
              </w:rPr>
              <w:t>4.4.5 Test-time Augmentation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_Toc231683770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73</w:t>
            </w:r>
            <w:r w:rsidRPr="006F4FFC">
              <w:rPr>
                <w:rStyle w:val="Hyperlink"/>
                <w:rFonts w:eastAsiaTheme="minorHAnsi"/>
                <w:b/>
                <w:bCs/>
                <w:webHidden/>
                <w:kern w:val="2"/>
                <w:lang/>
                <w14:ligatures w14:val="standardContextual"/>
              </w:rPr>
              <w:fldChar w:fldCharType="end"/>
            </w:r>
          </w:hyperlink>
        </w:p>
        <w:p w14:paraId="0390A9EF" w14:textId="3D1ADA72" w:rsidR="006F4FFC" w:rsidRPr="006F4FFC" w:rsidRDefault="006F4FFC">
          <w:pPr>
            <w:pStyle w:val="TOC2"/>
            <w:tabs>
              <w:tab w:val="right" w:leader="dot" w:pos="8630"/>
            </w:tabs>
            <w:rPr>
              <w:rStyle w:val="Hyperlink"/>
              <w:rFonts w:eastAsiaTheme="minorHAnsi"/>
              <w:b/>
              <w:bCs/>
              <w:lang/>
            </w:rPr>
          </w:pPr>
          <w:hyperlink w:anchor="_Toc231683771" w:history="1">
            <w:r w:rsidRPr="006F4FFC">
              <w:rPr>
                <w:rStyle w:val="Hyperlink"/>
                <w:rFonts w:eastAsiaTheme="minorHAnsi"/>
                <w:b/>
                <w:bCs/>
                <w:noProof/>
                <w:kern w:val="2"/>
                <w:lang/>
                <w14:ligatures w14:val="standardContextual"/>
              </w:rPr>
              <w:t>4.5 Evaluation Framework</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_Toc231683771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74</w:t>
            </w:r>
            <w:r w:rsidRPr="006F4FFC">
              <w:rPr>
                <w:rStyle w:val="Hyperlink"/>
                <w:rFonts w:eastAsiaTheme="minorHAnsi"/>
                <w:b/>
                <w:bCs/>
                <w:webHidden/>
                <w:kern w:val="2"/>
                <w:lang/>
                <w14:ligatures w14:val="standardContextual"/>
              </w:rPr>
              <w:fldChar w:fldCharType="end"/>
            </w:r>
          </w:hyperlink>
        </w:p>
        <w:p w14:paraId="5FD3F43D" w14:textId="59944AFE" w:rsidR="006F4FFC" w:rsidRPr="006F4FFC" w:rsidRDefault="006F4FFC">
          <w:pPr>
            <w:pStyle w:val="TOC3"/>
            <w:tabs>
              <w:tab w:val="right" w:leader="dot" w:pos="8630"/>
            </w:tabs>
            <w:rPr>
              <w:rStyle w:val="Hyperlink"/>
              <w:rFonts w:eastAsiaTheme="minorHAnsi"/>
              <w:b/>
              <w:bCs/>
              <w:lang/>
            </w:rPr>
          </w:pPr>
          <w:hyperlink w:anchor="_Toc231683772" w:history="1">
            <w:r w:rsidRPr="006F4FFC">
              <w:rPr>
                <w:rStyle w:val="Hyperlink"/>
                <w:rFonts w:eastAsiaTheme="minorHAnsi"/>
                <w:b/>
                <w:bCs/>
                <w:noProof/>
                <w:kern w:val="2"/>
                <w:lang/>
                <w14:ligatures w14:val="standardContextual"/>
              </w:rPr>
              <w:t>4.5.1 Patient-level Cross-validation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_Toc231683772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74</w:t>
            </w:r>
            <w:r w:rsidRPr="006F4FFC">
              <w:rPr>
                <w:rStyle w:val="Hyperlink"/>
                <w:rFonts w:eastAsiaTheme="minorHAnsi"/>
                <w:b/>
                <w:bCs/>
                <w:webHidden/>
                <w:kern w:val="2"/>
                <w:lang/>
                <w14:ligatures w14:val="standardContextual"/>
              </w:rPr>
              <w:fldChar w:fldCharType="end"/>
            </w:r>
          </w:hyperlink>
        </w:p>
        <w:p w14:paraId="614DADC3" w14:textId="10DDCBE7" w:rsidR="006F4FFC" w:rsidRPr="006F4FFC" w:rsidRDefault="006F4FFC">
          <w:pPr>
            <w:pStyle w:val="TOC3"/>
            <w:tabs>
              <w:tab w:val="right" w:leader="dot" w:pos="8630"/>
            </w:tabs>
            <w:rPr>
              <w:rStyle w:val="Hyperlink"/>
              <w:rFonts w:eastAsiaTheme="minorHAnsi"/>
              <w:b/>
              <w:bCs/>
              <w:lang/>
            </w:rPr>
          </w:pPr>
          <w:hyperlink w:anchor="_Toc231683773" w:history="1">
            <w:r w:rsidRPr="006F4FFC">
              <w:rPr>
                <w:rStyle w:val="Hyperlink"/>
                <w:rFonts w:eastAsiaTheme="minorHAnsi"/>
                <w:b/>
                <w:bCs/>
                <w:noProof/>
                <w:kern w:val="2"/>
                <w:lang/>
                <w14:ligatures w14:val="standardContextual"/>
              </w:rPr>
              <w:t>4.5.2 Pooled Statistical Analysis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_Toc231683773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75</w:t>
            </w:r>
            <w:r w:rsidRPr="006F4FFC">
              <w:rPr>
                <w:rStyle w:val="Hyperlink"/>
                <w:rFonts w:eastAsiaTheme="minorHAnsi"/>
                <w:b/>
                <w:bCs/>
                <w:webHidden/>
                <w:kern w:val="2"/>
                <w:lang/>
                <w14:ligatures w14:val="standardContextual"/>
              </w:rPr>
              <w:fldChar w:fldCharType="end"/>
            </w:r>
          </w:hyperlink>
        </w:p>
        <w:p w14:paraId="7C0FF75D" w14:textId="71B2173E" w:rsidR="006F4FFC" w:rsidRPr="006F4FFC" w:rsidRDefault="006F4FFC">
          <w:pPr>
            <w:pStyle w:val="TOC3"/>
            <w:tabs>
              <w:tab w:val="right" w:leader="dot" w:pos="8630"/>
            </w:tabs>
            <w:rPr>
              <w:rStyle w:val="Hyperlink"/>
              <w:rFonts w:eastAsiaTheme="minorHAnsi"/>
              <w:b/>
              <w:bCs/>
              <w:lang/>
            </w:rPr>
          </w:pPr>
          <w:hyperlink w:anchor="_Toc231683774" w:history="1">
            <w:r w:rsidRPr="006F4FFC">
              <w:rPr>
                <w:rStyle w:val="Hyperlink"/>
                <w:rFonts w:eastAsiaTheme="minorHAnsi"/>
                <w:b/>
                <w:bCs/>
                <w:noProof/>
                <w:kern w:val="2"/>
                <w:lang/>
                <w14:ligatures w14:val="standardContextual"/>
              </w:rPr>
              <w:t>4.5.3 Bootstrap Confidence Intervals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_Toc231683774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76</w:t>
            </w:r>
            <w:r w:rsidRPr="006F4FFC">
              <w:rPr>
                <w:rStyle w:val="Hyperlink"/>
                <w:rFonts w:eastAsiaTheme="minorHAnsi"/>
                <w:b/>
                <w:bCs/>
                <w:webHidden/>
                <w:kern w:val="2"/>
                <w:lang/>
                <w14:ligatures w14:val="standardContextual"/>
              </w:rPr>
              <w:fldChar w:fldCharType="end"/>
            </w:r>
          </w:hyperlink>
        </w:p>
        <w:p w14:paraId="0B91AFB6" w14:textId="2829B80C" w:rsidR="006F4FFC" w:rsidRPr="006F4FFC" w:rsidRDefault="006F4FFC">
          <w:pPr>
            <w:pStyle w:val="TOC2"/>
            <w:tabs>
              <w:tab w:val="right" w:leader="dot" w:pos="8630"/>
            </w:tabs>
            <w:rPr>
              <w:rStyle w:val="Hyperlink"/>
              <w:rFonts w:eastAsiaTheme="minorHAnsi"/>
              <w:b/>
              <w:bCs/>
              <w:lang/>
            </w:rPr>
          </w:pPr>
          <w:hyperlink w:anchor="_Toc231683775" w:history="1">
            <w:r w:rsidRPr="006F4FFC">
              <w:rPr>
                <w:rStyle w:val="Hyperlink"/>
                <w:rFonts w:eastAsiaTheme="minorHAnsi"/>
                <w:b/>
                <w:bCs/>
                <w:noProof/>
                <w:kern w:val="2"/>
                <w:lang/>
                <w14:ligatures w14:val="standardContextual"/>
              </w:rPr>
              <w:t>4.6 Explainability Methods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_Toc231683775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77</w:t>
            </w:r>
            <w:r w:rsidRPr="006F4FFC">
              <w:rPr>
                <w:rStyle w:val="Hyperlink"/>
                <w:rFonts w:eastAsiaTheme="minorHAnsi"/>
                <w:b/>
                <w:bCs/>
                <w:webHidden/>
                <w:kern w:val="2"/>
                <w:lang/>
                <w14:ligatures w14:val="standardContextual"/>
              </w:rPr>
              <w:fldChar w:fldCharType="end"/>
            </w:r>
          </w:hyperlink>
        </w:p>
        <w:p w14:paraId="6F0E9595" w14:textId="3523900F" w:rsidR="006F4FFC" w:rsidRPr="006F4FFC" w:rsidRDefault="006F4FFC">
          <w:pPr>
            <w:pStyle w:val="TOC3"/>
            <w:tabs>
              <w:tab w:val="right" w:leader="dot" w:pos="8630"/>
            </w:tabs>
            <w:rPr>
              <w:rStyle w:val="Hyperlink"/>
              <w:rFonts w:eastAsiaTheme="minorHAnsi"/>
              <w:b/>
              <w:bCs/>
              <w:lang/>
            </w:rPr>
          </w:pPr>
          <w:hyperlink w:anchor="_Toc231683776" w:history="1">
            <w:r w:rsidRPr="006F4FFC">
              <w:rPr>
                <w:rStyle w:val="Hyperlink"/>
                <w:rFonts w:eastAsiaTheme="minorHAnsi"/>
                <w:b/>
                <w:bCs/>
                <w:noProof/>
                <w:kern w:val="2"/>
                <w:lang/>
                <w14:ligatures w14:val="standardContextual"/>
              </w:rPr>
              <w:t>4.6.1 Single-Model Attribution Protocol</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_Toc231683776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78</w:t>
            </w:r>
            <w:r w:rsidRPr="006F4FFC">
              <w:rPr>
                <w:rStyle w:val="Hyperlink"/>
                <w:rFonts w:eastAsiaTheme="minorHAnsi"/>
                <w:b/>
                <w:bCs/>
                <w:webHidden/>
                <w:kern w:val="2"/>
                <w:lang/>
                <w14:ligatures w14:val="standardContextual"/>
              </w:rPr>
              <w:fldChar w:fldCharType="end"/>
            </w:r>
          </w:hyperlink>
        </w:p>
        <w:p w14:paraId="1D8D6560" w14:textId="17E4E94A" w:rsidR="006F4FFC" w:rsidRPr="006F4FFC" w:rsidRDefault="006F4FFC">
          <w:pPr>
            <w:pStyle w:val="TOC3"/>
            <w:tabs>
              <w:tab w:val="right" w:leader="dot" w:pos="8630"/>
            </w:tabs>
            <w:rPr>
              <w:rStyle w:val="Hyperlink"/>
              <w:rFonts w:eastAsiaTheme="minorHAnsi"/>
              <w:b/>
              <w:bCs/>
              <w:lang/>
            </w:rPr>
          </w:pPr>
          <w:hyperlink w:anchor="_Toc231683777" w:history="1">
            <w:r w:rsidRPr="006F4FFC">
              <w:rPr>
                <w:rStyle w:val="Hyperlink"/>
                <w:rFonts w:eastAsiaTheme="minorHAnsi"/>
                <w:b/>
                <w:bCs/>
                <w:noProof/>
                <w:kern w:val="2"/>
                <w:lang/>
                <w14:ligatures w14:val="standardContextual"/>
              </w:rPr>
              <w:t>4.6.2 Fusion-Model Attribution Protocol</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_Toc231683777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79</w:t>
            </w:r>
            <w:r w:rsidRPr="006F4FFC">
              <w:rPr>
                <w:rStyle w:val="Hyperlink"/>
                <w:rFonts w:eastAsiaTheme="minorHAnsi"/>
                <w:b/>
                <w:bCs/>
                <w:webHidden/>
                <w:kern w:val="2"/>
                <w:lang/>
                <w14:ligatures w14:val="standardContextual"/>
              </w:rPr>
              <w:fldChar w:fldCharType="end"/>
            </w:r>
          </w:hyperlink>
        </w:p>
        <w:p w14:paraId="5476CB3F" w14:textId="170770BD" w:rsidR="006F4FFC" w:rsidRPr="006F4FFC" w:rsidRDefault="006F4FFC">
          <w:pPr>
            <w:pStyle w:val="TOC1"/>
            <w:tabs>
              <w:tab w:val="left" w:pos="1440"/>
              <w:tab w:val="right" w:leader="dot" w:pos="8630"/>
            </w:tabs>
            <w:rPr>
              <w:rStyle w:val="Hyperlink"/>
              <w:rFonts w:eastAsiaTheme="minorHAnsi"/>
              <w:b/>
              <w:bCs/>
              <w:lang/>
            </w:rPr>
          </w:pPr>
          <w:hyperlink w:anchor="_Toc231683778" w:history="1">
            <w:r w:rsidRPr="006F4FFC">
              <w:rPr>
                <w:rStyle w:val="Hyperlink"/>
                <w:rFonts w:eastAsiaTheme="minorHAnsi"/>
                <w:b/>
                <w:bCs/>
                <w:noProof/>
                <w:kern w:val="2"/>
                <w:lang/>
                <w14:ligatures w14:val="standardContextual"/>
              </w:rPr>
              <w:t>Chapter 5:</w:t>
            </w:r>
            <w:r w:rsidRPr="006F4FFC">
              <w:rPr>
                <w:rStyle w:val="Hyperlink"/>
                <w:rFonts w:eastAsiaTheme="minorHAnsi"/>
                <w:b/>
                <w:bCs/>
                <w:lang/>
              </w:rPr>
              <w:tab/>
            </w:r>
            <w:r w:rsidRPr="006F4FFC">
              <w:rPr>
                <w:rStyle w:val="Hyperlink"/>
                <w:rFonts w:eastAsiaTheme="minorHAnsi"/>
                <w:b/>
                <w:bCs/>
                <w:noProof/>
                <w:kern w:val="2"/>
                <w:lang/>
                <w14:ligatures w14:val="standardContextual"/>
              </w:rPr>
              <w:t>Results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_Toc231683778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82</w:t>
            </w:r>
            <w:r w:rsidRPr="006F4FFC">
              <w:rPr>
                <w:rStyle w:val="Hyperlink"/>
                <w:rFonts w:eastAsiaTheme="minorHAnsi"/>
                <w:b/>
                <w:bCs/>
                <w:webHidden/>
                <w:kern w:val="2"/>
                <w:lang/>
                <w14:ligatures w14:val="standardContextual"/>
              </w:rPr>
              <w:fldChar w:fldCharType="end"/>
            </w:r>
          </w:hyperlink>
        </w:p>
        <w:p w14:paraId="6C6012A4" w14:textId="35DC666D" w:rsidR="006F4FFC" w:rsidRPr="006F4FFC" w:rsidRDefault="006F4FFC">
          <w:pPr>
            <w:pStyle w:val="TOC2"/>
            <w:tabs>
              <w:tab w:val="right" w:leader="dot" w:pos="8630"/>
            </w:tabs>
            <w:rPr>
              <w:rStyle w:val="Hyperlink"/>
              <w:rFonts w:eastAsiaTheme="minorHAnsi"/>
              <w:b/>
              <w:bCs/>
              <w:lang/>
            </w:rPr>
          </w:pPr>
          <w:hyperlink w:anchor="_Toc231683779" w:history="1">
            <w:r w:rsidRPr="006F4FFC">
              <w:rPr>
                <w:rStyle w:val="Hyperlink"/>
                <w:rFonts w:eastAsiaTheme="minorHAnsi"/>
                <w:b/>
                <w:bCs/>
                <w:noProof/>
                <w:kern w:val="2"/>
                <w:lang/>
                <w14:ligatures w14:val="standardContextual"/>
              </w:rPr>
              <w:t>5.1 Main Cross-Validation Results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_Toc231683779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83</w:t>
            </w:r>
            <w:r w:rsidRPr="006F4FFC">
              <w:rPr>
                <w:rStyle w:val="Hyperlink"/>
                <w:rFonts w:eastAsiaTheme="minorHAnsi"/>
                <w:b/>
                <w:bCs/>
                <w:webHidden/>
                <w:kern w:val="2"/>
                <w:lang/>
                <w14:ligatures w14:val="standardContextual"/>
              </w:rPr>
              <w:fldChar w:fldCharType="end"/>
            </w:r>
          </w:hyperlink>
        </w:p>
        <w:p w14:paraId="3CB806DA" w14:textId="63DDF0F0" w:rsidR="006F4FFC" w:rsidRPr="006F4FFC" w:rsidRDefault="006F4FFC">
          <w:pPr>
            <w:pStyle w:val="TOC2"/>
            <w:tabs>
              <w:tab w:val="right" w:leader="dot" w:pos="8630"/>
            </w:tabs>
            <w:rPr>
              <w:rStyle w:val="Hyperlink"/>
              <w:rFonts w:eastAsiaTheme="minorHAnsi"/>
              <w:b/>
              <w:bCs/>
              <w:lang/>
            </w:rPr>
          </w:pPr>
          <w:hyperlink w:anchor="_Toc231683780" w:history="1">
            <w:r w:rsidRPr="006F4FFC">
              <w:rPr>
                <w:rStyle w:val="Hyperlink"/>
                <w:rFonts w:eastAsiaTheme="minorHAnsi"/>
                <w:b/>
                <w:bCs/>
                <w:noProof/>
                <w:kern w:val="2"/>
                <w:lang/>
                <w14:ligatures w14:val="standardContextual"/>
              </w:rPr>
              <w:t>5.2 Per-class behaviour of v3.6</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_Toc231683780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87</w:t>
            </w:r>
            <w:r w:rsidRPr="006F4FFC">
              <w:rPr>
                <w:rStyle w:val="Hyperlink"/>
                <w:rFonts w:eastAsiaTheme="minorHAnsi"/>
                <w:b/>
                <w:bCs/>
                <w:webHidden/>
                <w:kern w:val="2"/>
                <w:lang/>
                <w14:ligatures w14:val="standardContextual"/>
              </w:rPr>
              <w:fldChar w:fldCharType="end"/>
            </w:r>
          </w:hyperlink>
        </w:p>
        <w:p w14:paraId="7AEBBAF9" w14:textId="0FCB0980" w:rsidR="006F4FFC" w:rsidRPr="006F4FFC" w:rsidRDefault="006F4FFC">
          <w:pPr>
            <w:pStyle w:val="TOC2"/>
            <w:tabs>
              <w:tab w:val="right" w:leader="dot" w:pos="8630"/>
            </w:tabs>
            <w:rPr>
              <w:rStyle w:val="Hyperlink"/>
              <w:rFonts w:eastAsiaTheme="minorHAnsi"/>
              <w:b/>
              <w:bCs/>
              <w:lang/>
            </w:rPr>
          </w:pPr>
          <w:hyperlink w:anchor="_Toc231683781" w:history="1">
            <w:r w:rsidRPr="006F4FFC">
              <w:rPr>
                <w:rStyle w:val="Hyperlink"/>
                <w:rFonts w:eastAsiaTheme="minorHAnsi"/>
                <w:b/>
                <w:bCs/>
                <w:noProof/>
                <w:kern w:val="2"/>
                <w:lang/>
                <w14:ligatures w14:val="standardContextual"/>
              </w:rPr>
              <w:t>5.3 Statistical Comparison: Feature Integration Baseline Model vs. v3.6 Two paired statistical tests were performed on pooled patient cross-validation predictions (n ​​= 1,693) for the feature integration baseline model and v3.6. All test results are from the results/stat_tests_patient_cv/summary.json file.</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_Toc231683781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91</w:t>
            </w:r>
            <w:r w:rsidRPr="006F4FFC">
              <w:rPr>
                <w:rStyle w:val="Hyperlink"/>
                <w:rFonts w:eastAsiaTheme="minorHAnsi"/>
                <w:b/>
                <w:bCs/>
                <w:webHidden/>
                <w:kern w:val="2"/>
                <w:lang/>
                <w14:ligatures w14:val="standardContextual"/>
              </w:rPr>
              <w:fldChar w:fldCharType="end"/>
            </w:r>
          </w:hyperlink>
        </w:p>
        <w:p w14:paraId="4070E43C" w14:textId="35CBA484" w:rsidR="006F4FFC" w:rsidRPr="006F4FFC" w:rsidRDefault="006F4FFC">
          <w:pPr>
            <w:pStyle w:val="TOC2"/>
            <w:tabs>
              <w:tab w:val="right" w:leader="dot" w:pos="8630"/>
            </w:tabs>
            <w:rPr>
              <w:rStyle w:val="Hyperlink"/>
              <w:rFonts w:eastAsiaTheme="minorHAnsi"/>
              <w:b/>
              <w:bCs/>
              <w:lang/>
            </w:rPr>
          </w:pPr>
          <w:hyperlink w:anchor="_Toc231683782" w:history="1">
            <w:r w:rsidRPr="006F4FFC">
              <w:rPr>
                <w:rStyle w:val="Hyperlink"/>
                <w:rFonts w:eastAsiaTheme="minorHAnsi"/>
                <w:b/>
                <w:bCs/>
                <w:noProof/>
                <w:kern w:val="2"/>
                <w:lang/>
                <w14:ligatures w14:val="standardContextual"/>
              </w:rPr>
              <w:t>5.4 Calibration and Faithfulness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_Toc231683782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95</w:t>
            </w:r>
            <w:r w:rsidRPr="006F4FFC">
              <w:rPr>
                <w:rStyle w:val="Hyperlink"/>
                <w:rFonts w:eastAsiaTheme="minorHAnsi"/>
                <w:b/>
                <w:bCs/>
                <w:webHidden/>
                <w:kern w:val="2"/>
                <w:lang/>
                <w14:ligatures w14:val="standardContextual"/>
              </w:rPr>
              <w:fldChar w:fldCharType="end"/>
            </w:r>
          </w:hyperlink>
        </w:p>
        <w:p w14:paraId="45F09C5A" w14:textId="3F39BA8A" w:rsidR="006F4FFC" w:rsidRPr="006F4FFC" w:rsidRDefault="006F4FFC">
          <w:pPr>
            <w:pStyle w:val="TOC3"/>
            <w:tabs>
              <w:tab w:val="right" w:leader="dot" w:pos="8630"/>
            </w:tabs>
            <w:rPr>
              <w:rStyle w:val="Hyperlink"/>
              <w:rFonts w:eastAsiaTheme="minorHAnsi"/>
              <w:b/>
              <w:bCs/>
              <w:lang/>
            </w:rPr>
          </w:pPr>
          <w:hyperlink w:anchor="_Toc231683783" w:history="1">
            <w:r w:rsidRPr="006F4FFC">
              <w:rPr>
                <w:rStyle w:val="Hyperlink"/>
                <w:rFonts w:eastAsiaTheme="minorHAnsi"/>
                <w:b/>
                <w:bCs/>
                <w:noProof/>
                <w:kern w:val="2"/>
                <w:lang/>
                <w14:ligatures w14:val="standardContextual"/>
              </w:rPr>
              <w:t>Faithfulness of the explanations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_Toc231683783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97</w:t>
            </w:r>
            <w:r w:rsidRPr="006F4FFC">
              <w:rPr>
                <w:rStyle w:val="Hyperlink"/>
                <w:rFonts w:eastAsiaTheme="minorHAnsi"/>
                <w:b/>
                <w:bCs/>
                <w:webHidden/>
                <w:kern w:val="2"/>
                <w:lang/>
                <w14:ligatures w14:val="standardContextual"/>
              </w:rPr>
              <w:fldChar w:fldCharType="end"/>
            </w:r>
          </w:hyperlink>
        </w:p>
        <w:p w14:paraId="3AAAF845" w14:textId="77B646A5" w:rsidR="006F4FFC" w:rsidRPr="006F4FFC" w:rsidRDefault="006F4FFC">
          <w:pPr>
            <w:pStyle w:val="TOC2"/>
            <w:tabs>
              <w:tab w:val="right" w:leader="dot" w:pos="8630"/>
            </w:tabs>
            <w:rPr>
              <w:rStyle w:val="Hyperlink"/>
              <w:rFonts w:eastAsiaTheme="minorHAnsi"/>
              <w:b/>
              <w:bCs/>
              <w:lang/>
            </w:rPr>
          </w:pPr>
          <w:hyperlink w:anchor="_Toc231683784" w:history="1">
            <w:r w:rsidRPr="006F4FFC">
              <w:rPr>
                <w:rStyle w:val="Hyperlink"/>
                <w:rFonts w:eastAsiaTheme="minorHAnsi"/>
                <w:b/>
                <w:bCs/>
                <w:noProof/>
                <w:kern w:val="2"/>
                <w:lang/>
                <w14:ligatures w14:val="standardContextual"/>
              </w:rPr>
              <w:t>5.5 Per-fold breakdown and variance</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_Toc231683784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100</w:t>
            </w:r>
            <w:r w:rsidRPr="006F4FFC">
              <w:rPr>
                <w:rStyle w:val="Hyperlink"/>
                <w:rFonts w:eastAsiaTheme="minorHAnsi"/>
                <w:b/>
                <w:bCs/>
                <w:webHidden/>
                <w:kern w:val="2"/>
                <w:lang/>
                <w14:ligatures w14:val="standardContextual"/>
              </w:rPr>
              <w:fldChar w:fldCharType="end"/>
            </w:r>
          </w:hyperlink>
        </w:p>
        <w:p w14:paraId="4C034529" w14:textId="5A7BAD35" w:rsidR="006F4FFC" w:rsidRPr="006F4FFC" w:rsidRDefault="006F4FFC">
          <w:pPr>
            <w:pStyle w:val="TOC2"/>
            <w:tabs>
              <w:tab w:val="right" w:leader="dot" w:pos="8630"/>
            </w:tabs>
            <w:rPr>
              <w:rStyle w:val="Hyperlink"/>
              <w:rFonts w:eastAsiaTheme="minorHAnsi"/>
              <w:b/>
              <w:bCs/>
              <w:lang/>
            </w:rPr>
          </w:pPr>
          <w:hyperlink w:anchor="_Toc231683785" w:history="1">
            <w:r w:rsidRPr="006F4FFC">
              <w:rPr>
                <w:rStyle w:val="Hyperlink"/>
                <w:rFonts w:eastAsiaTheme="minorHAnsi"/>
                <w:b/>
                <w:bCs/>
                <w:noProof/>
                <w:kern w:val="2"/>
                <w:lang/>
                <w14:ligatures w14:val="standardContextual"/>
              </w:rPr>
              <w:t>5.6 Targeted ablations supporting the v3.6 design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_Toc231683785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101</w:t>
            </w:r>
            <w:r w:rsidRPr="006F4FFC">
              <w:rPr>
                <w:rStyle w:val="Hyperlink"/>
                <w:rFonts w:eastAsiaTheme="minorHAnsi"/>
                <w:b/>
                <w:bCs/>
                <w:webHidden/>
                <w:kern w:val="2"/>
                <w:lang/>
                <w14:ligatures w14:val="standardContextual"/>
              </w:rPr>
              <w:fldChar w:fldCharType="end"/>
            </w:r>
          </w:hyperlink>
        </w:p>
        <w:p w14:paraId="3481046C" w14:textId="7399E9A4" w:rsidR="006F4FFC" w:rsidRPr="006F4FFC" w:rsidRDefault="006F4FFC">
          <w:pPr>
            <w:pStyle w:val="TOC3"/>
            <w:tabs>
              <w:tab w:val="right" w:leader="dot" w:pos="8630"/>
            </w:tabs>
            <w:rPr>
              <w:rStyle w:val="Hyperlink"/>
              <w:rFonts w:eastAsiaTheme="minorHAnsi"/>
              <w:b/>
              <w:bCs/>
              <w:lang/>
            </w:rPr>
          </w:pPr>
          <w:hyperlink w:anchor="_Toc231683786" w:history="1">
            <w:r w:rsidRPr="006F4FFC">
              <w:rPr>
                <w:rStyle w:val="Hyperlink"/>
                <w:rFonts w:eastAsiaTheme="minorHAnsi"/>
                <w:b/>
                <w:bCs/>
                <w:noProof/>
                <w:kern w:val="2"/>
                <w:lang/>
                <w14:ligatures w14:val="standardContextual"/>
              </w:rPr>
              <w:t>Architectural ablation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_Toc231683786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102</w:t>
            </w:r>
            <w:r w:rsidRPr="006F4FFC">
              <w:rPr>
                <w:rStyle w:val="Hyperlink"/>
                <w:rFonts w:eastAsiaTheme="minorHAnsi"/>
                <w:b/>
                <w:bCs/>
                <w:webHidden/>
                <w:kern w:val="2"/>
                <w:lang/>
                <w14:ligatures w14:val="standardContextual"/>
              </w:rPr>
              <w:fldChar w:fldCharType="end"/>
            </w:r>
          </w:hyperlink>
        </w:p>
        <w:p w14:paraId="5493647F" w14:textId="43ABEE94" w:rsidR="006F4FFC" w:rsidRPr="006F4FFC" w:rsidRDefault="006F4FFC">
          <w:pPr>
            <w:pStyle w:val="TOC3"/>
            <w:tabs>
              <w:tab w:val="right" w:leader="dot" w:pos="8630"/>
            </w:tabs>
            <w:rPr>
              <w:rStyle w:val="Hyperlink"/>
              <w:rFonts w:eastAsiaTheme="minorHAnsi"/>
              <w:b/>
              <w:bCs/>
              <w:lang/>
            </w:rPr>
          </w:pPr>
          <w:hyperlink w:anchor="_Toc231683787" w:history="1">
            <w:r w:rsidRPr="006F4FFC">
              <w:rPr>
                <w:rStyle w:val="Hyperlink"/>
                <w:rFonts w:eastAsiaTheme="minorHAnsi"/>
                <w:b/>
                <w:bCs/>
                <w:noProof/>
                <w:kern w:val="2"/>
                <w:lang/>
                <w14:ligatures w14:val="standardContextual"/>
              </w:rPr>
              <w:t>Loss × sampler ablation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_Toc231683787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103</w:t>
            </w:r>
            <w:r w:rsidRPr="006F4FFC">
              <w:rPr>
                <w:rStyle w:val="Hyperlink"/>
                <w:rFonts w:eastAsiaTheme="minorHAnsi"/>
                <w:b/>
                <w:bCs/>
                <w:webHidden/>
                <w:kern w:val="2"/>
                <w:lang/>
                <w14:ligatures w14:val="standardContextual"/>
              </w:rPr>
              <w:fldChar w:fldCharType="end"/>
            </w:r>
          </w:hyperlink>
        </w:p>
        <w:p w14:paraId="35833DFE" w14:textId="4C847604" w:rsidR="006F4FFC" w:rsidRPr="006F4FFC" w:rsidRDefault="006F4FFC">
          <w:pPr>
            <w:pStyle w:val="TOC3"/>
            <w:tabs>
              <w:tab w:val="right" w:leader="dot" w:pos="8630"/>
            </w:tabs>
            <w:rPr>
              <w:rStyle w:val="Hyperlink"/>
              <w:rFonts w:eastAsiaTheme="minorHAnsi"/>
              <w:b/>
              <w:bCs/>
              <w:lang/>
            </w:rPr>
          </w:pPr>
          <w:hyperlink w:anchor="_Toc231683788" w:history="1">
            <w:r w:rsidRPr="006F4FFC">
              <w:rPr>
                <w:rStyle w:val="Hyperlink"/>
                <w:rFonts w:eastAsiaTheme="minorHAnsi"/>
                <w:b/>
                <w:bCs/>
                <w:noProof/>
                <w:kern w:val="2"/>
                <w:lang/>
                <w14:ligatures w14:val="standardContextual"/>
              </w:rPr>
              <w:t>Swin last-block fine-tune ablation</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_Toc231683788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107</w:t>
            </w:r>
            <w:r w:rsidRPr="006F4FFC">
              <w:rPr>
                <w:rStyle w:val="Hyperlink"/>
                <w:rFonts w:eastAsiaTheme="minorHAnsi"/>
                <w:b/>
                <w:bCs/>
                <w:webHidden/>
                <w:kern w:val="2"/>
                <w:lang/>
                <w14:ligatures w14:val="standardContextual"/>
              </w:rPr>
              <w:fldChar w:fldCharType="end"/>
            </w:r>
          </w:hyperlink>
        </w:p>
        <w:p w14:paraId="06EE1BA8" w14:textId="564B4601" w:rsidR="006F4FFC" w:rsidRPr="006F4FFC" w:rsidRDefault="006F4FFC">
          <w:pPr>
            <w:pStyle w:val="TOC2"/>
            <w:tabs>
              <w:tab w:val="right" w:leader="dot" w:pos="8630"/>
            </w:tabs>
            <w:rPr>
              <w:rStyle w:val="Hyperlink"/>
              <w:rFonts w:eastAsiaTheme="minorHAnsi"/>
              <w:b/>
              <w:bCs/>
              <w:lang/>
            </w:rPr>
          </w:pPr>
          <w:hyperlink w:anchor="_Toc231683789" w:history="1">
            <w:r w:rsidRPr="006F4FFC">
              <w:rPr>
                <w:rStyle w:val="Hyperlink"/>
                <w:rFonts w:eastAsiaTheme="minorHAnsi"/>
                <w:b/>
                <w:bCs/>
                <w:noProof/>
                <w:kern w:val="2"/>
                <w:lang/>
                <w14:ligatures w14:val="standardContextual"/>
              </w:rPr>
              <w:t>5.7 Comparison with Recent (2022+) Literature</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_Toc231683789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107</w:t>
            </w:r>
            <w:r w:rsidRPr="006F4FFC">
              <w:rPr>
                <w:rStyle w:val="Hyperlink"/>
                <w:rFonts w:eastAsiaTheme="minorHAnsi"/>
                <w:b/>
                <w:bCs/>
                <w:webHidden/>
                <w:kern w:val="2"/>
                <w:lang/>
                <w14:ligatures w14:val="standardContextual"/>
              </w:rPr>
              <w:fldChar w:fldCharType="end"/>
            </w:r>
          </w:hyperlink>
        </w:p>
        <w:p w14:paraId="77A7C276" w14:textId="6CB1FA3F" w:rsidR="006F4FFC" w:rsidRPr="006F4FFC" w:rsidRDefault="006F4FFC">
          <w:pPr>
            <w:pStyle w:val="TOC1"/>
            <w:tabs>
              <w:tab w:val="left" w:pos="1440"/>
              <w:tab w:val="right" w:leader="dot" w:pos="8630"/>
            </w:tabs>
            <w:rPr>
              <w:rStyle w:val="Hyperlink"/>
              <w:rFonts w:eastAsiaTheme="minorHAnsi"/>
              <w:b/>
              <w:bCs/>
              <w:lang/>
            </w:rPr>
          </w:pPr>
          <w:hyperlink w:anchor="_Toc231683790" w:history="1">
            <w:r w:rsidRPr="006F4FFC">
              <w:rPr>
                <w:rStyle w:val="Hyperlink"/>
                <w:rFonts w:eastAsiaTheme="minorHAnsi"/>
                <w:b/>
                <w:bCs/>
                <w:noProof/>
                <w:kern w:val="2"/>
                <w:lang/>
                <w14:ligatures w14:val="standardContextual"/>
              </w:rPr>
              <w:t>Chapter 6:</w:t>
            </w:r>
            <w:r w:rsidRPr="006F4FFC">
              <w:rPr>
                <w:rStyle w:val="Hyperlink"/>
                <w:rFonts w:eastAsiaTheme="minorHAnsi"/>
                <w:b/>
                <w:bCs/>
                <w:lang/>
              </w:rPr>
              <w:tab/>
            </w:r>
            <w:r w:rsidRPr="006F4FFC">
              <w:rPr>
                <w:rStyle w:val="Hyperlink"/>
                <w:rFonts w:eastAsiaTheme="minorHAnsi"/>
                <w:b/>
                <w:bCs/>
                <w:noProof/>
                <w:kern w:val="2"/>
                <w:lang/>
                <w14:ligatures w14:val="standardContextual"/>
              </w:rPr>
              <w:t>Conclusion and Future Work</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_Toc231683790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111</w:t>
            </w:r>
            <w:r w:rsidRPr="006F4FFC">
              <w:rPr>
                <w:rStyle w:val="Hyperlink"/>
                <w:rFonts w:eastAsiaTheme="minorHAnsi"/>
                <w:b/>
                <w:bCs/>
                <w:webHidden/>
                <w:kern w:val="2"/>
                <w:lang/>
                <w14:ligatures w14:val="standardContextual"/>
              </w:rPr>
              <w:fldChar w:fldCharType="end"/>
            </w:r>
          </w:hyperlink>
        </w:p>
        <w:p w14:paraId="79DC1F2D" w14:textId="091BE8D1" w:rsidR="006F4FFC" w:rsidRPr="006F4FFC" w:rsidRDefault="006F4FFC">
          <w:pPr>
            <w:pStyle w:val="TOC2"/>
            <w:tabs>
              <w:tab w:val="right" w:leader="dot" w:pos="8630"/>
            </w:tabs>
            <w:rPr>
              <w:rStyle w:val="Hyperlink"/>
              <w:rFonts w:eastAsiaTheme="minorHAnsi"/>
              <w:b/>
              <w:bCs/>
              <w:lang/>
            </w:rPr>
          </w:pPr>
          <w:hyperlink w:anchor="_Toc231683791" w:history="1">
            <w:r w:rsidRPr="006F4FFC">
              <w:rPr>
                <w:rStyle w:val="Hyperlink"/>
                <w:rFonts w:eastAsiaTheme="minorHAnsi"/>
                <w:b/>
                <w:bCs/>
                <w:noProof/>
                <w:kern w:val="2"/>
                <w:lang/>
                <w14:ligatures w14:val="standardContextual"/>
              </w:rPr>
              <w:t>6.2 Limitations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_Toc231683791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117</w:t>
            </w:r>
            <w:r w:rsidRPr="006F4FFC">
              <w:rPr>
                <w:rStyle w:val="Hyperlink"/>
                <w:rFonts w:eastAsiaTheme="minorHAnsi"/>
                <w:b/>
                <w:bCs/>
                <w:webHidden/>
                <w:kern w:val="2"/>
                <w:lang/>
                <w14:ligatures w14:val="standardContextual"/>
              </w:rPr>
              <w:fldChar w:fldCharType="end"/>
            </w:r>
          </w:hyperlink>
        </w:p>
        <w:p w14:paraId="0CA4FA5C" w14:textId="597CCE70" w:rsidR="006F4FFC" w:rsidRPr="006F4FFC" w:rsidRDefault="006F4FFC">
          <w:pPr>
            <w:pStyle w:val="TOC2"/>
            <w:tabs>
              <w:tab w:val="right" w:leader="dot" w:pos="8630"/>
            </w:tabs>
            <w:rPr>
              <w:rStyle w:val="Hyperlink"/>
              <w:rFonts w:eastAsiaTheme="minorHAnsi"/>
              <w:b/>
              <w:bCs/>
              <w:lang/>
            </w:rPr>
          </w:pPr>
          <w:hyperlink w:anchor="_Toc231683792" w:history="1">
            <w:r w:rsidRPr="006F4FFC">
              <w:rPr>
                <w:rStyle w:val="Hyperlink"/>
                <w:rFonts w:eastAsiaTheme="minorHAnsi"/>
                <w:b/>
                <w:bCs/>
                <w:noProof/>
                <w:kern w:val="2"/>
                <w:lang/>
                <w14:ligatures w14:val="standardContextual"/>
              </w:rPr>
              <w:t>6.3 Future Work</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_Toc231683792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118</w:t>
            </w:r>
            <w:r w:rsidRPr="006F4FFC">
              <w:rPr>
                <w:rStyle w:val="Hyperlink"/>
                <w:rFonts w:eastAsiaTheme="minorHAnsi"/>
                <w:b/>
                <w:bCs/>
                <w:webHidden/>
                <w:kern w:val="2"/>
                <w:lang/>
                <w14:ligatures w14:val="standardContextual"/>
              </w:rPr>
              <w:fldChar w:fldCharType="end"/>
            </w:r>
          </w:hyperlink>
        </w:p>
        <w:p w14:paraId="30255C63" w14:textId="7844A3B9" w:rsidR="006F4FFC" w:rsidRPr="006F4FFC" w:rsidRDefault="006F4FFC">
          <w:pPr>
            <w:pStyle w:val="TOC2"/>
            <w:tabs>
              <w:tab w:val="right" w:leader="dot" w:pos="8630"/>
            </w:tabs>
            <w:rPr>
              <w:rStyle w:val="Hyperlink"/>
              <w:rFonts w:eastAsiaTheme="minorHAnsi"/>
              <w:b/>
              <w:bCs/>
              <w:lang/>
            </w:rPr>
          </w:pPr>
          <w:hyperlink w:anchor="_Toc231683793" w:history="1">
            <w:r w:rsidRPr="006F4FFC">
              <w:rPr>
                <w:rStyle w:val="Hyperlink"/>
                <w:rFonts w:eastAsiaTheme="minorHAnsi"/>
                <w:b/>
                <w:bCs/>
                <w:noProof/>
                <w:kern w:val="2"/>
                <w:lang/>
                <w14:ligatures w14:val="standardContextual"/>
              </w:rPr>
              <w:t>6.4 Concluding Remarks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_Toc231683793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120</w:t>
            </w:r>
            <w:r w:rsidRPr="006F4FFC">
              <w:rPr>
                <w:rStyle w:val="Hyperlink"/>
                <w:rFonts w:eastAsiaTheme="minorHAnsi"/>
                <w:b/>
                <w:bCs/>
                <w:webHidden/>
                <w:kern w:val="2"/>
                <w:lang/>
                <w14:ligatures w14:val="standardContextual"/>
              </w:rPr>
              <w:fldChar w:fldCharType="end"/>
            </w:r>
          </w:hyperlink>
        </w:p>
        <w:p w14:paraId="245607F3" w14:textId="3CF76E1D" w:rsidR="006F4FFC" w:rsidRPr="006F4FFC" w:rsidRDefault="006F4FFC">
          <w:pPr>
            <w:pStyle w:val="TOC1"/>
            <w:tabs>
              <w:tab w:val="right" w:leader="dot" w:pos="8630"/>
            </w:tabs>
            <w:rPr>
              <w:rStyle w:val="Hyperlink"/>
              <w:rFonts w:eastAsiaTheme="minorHAnsi"/>
              <w:b/>
              <w:bCs/>
              <w:lang/>
            </w:rPr>
          </w:pPr>
          <w:hyperlink w:anchor="_Toc231683794" w:history="1">
            <w:r w:rsidRPr="006F4FFC">
              <w:rPr>
                <w:rStyle w:val="Hyperlink"/>
                <w:rFonts w:eastAsiaTheme="minorHAnsi"/>
                <w:b/>
                <w:bCs/>
                <w:noProof/>
                <w:kern w:val="2"/>
                <w:lang/>
                <w14:ligatures w14:val="standardContextual"/>
              </w:rPr>
              <w:t>REFERENCES</w:t>
            </w:r>
            <w:r w:rsidRPr="006F4FFC">
              <w:rPr>
                <w:rStyle w:val="Hyperlink"/>
                <w:rFonts w:eastAsiaTheme="minorHAnsi"/>
                <w:b/>
                <w:bCs/>
                <w:webHidden/>
                <w:kern w:val="2"/>
                <w:lang/>
                <w14:ligatures w14:val="standardContextual"/>
              </w:rPr>
              <w:tab/>
            </w:r>
            <w:r w:rsidRPr="006F4FFC">
              <w:rPr>
                <w:rStyle w:val="Hyperlink"/>
                <w:rFonts w:eastAsiaTheme="minorHAnsi"/>
                <w:b/>
                <w:bCs/>
                <w:webHidden/>
                <w:kern w:val="2"/>
                <w:lang/>
                <w14:ligatures w14:val="standardContextual"/>
              </w:rPr>
              <w:fldChar w:fldCharType="begin"/>
            </w:r>
            <w:r w:rsidRPr="006F4FFC">
              <w:rPr>
                <w:rStyle w:val="Hyperlink"/>
                <w:rFonts w:eastAsiaTheme="minorHAnsi"/>
                <w:b/>
                <w:bCs/>
                <w:webHidden/>
                <w:kern w:val="2"/>
                <w:lang/>
                <w14:ligatures w14:val="standardContextual"/>
              </w:rPr>
              <w:instrText xml:space="preserve"> PAGEREF _Toc231683794 \h </w:instrText>
            </w:r>
            <w:r w:rsidRPr="006F4FFC">
              <w:rPr>
                <w:rStyle w:val="Hyperlink"/>
                <w:rFonts w:eastAsiaTheme="minorHAnsi"/>
                <w:b/>
                <w:bCs/>
                <w:webHidden/>
                <w:kern w:val="2"/>
                <w:lang/>
                <w14:ligatures w14:val="standardContextual"/>
              </w:rPr>
            </w:r>
            <w:r w:rsidRPr="006F4FFC">
              <w:rPr>
                <w:rStyle w:val="Hyperlink"/>
                <w:rFonts w:eastAsiaTheme="minorHAnsi"/>
                <w:b/>
                <w:bCs/>
                <w:webHidden/>
                <w:kern w:val="2"/>
                <w:lang/>
                <w14:ligatures w14:val="standardContextual"/>
              </w:rPr>
              <w:fldChar w:fldCharType="separate"/>
            </w:r>
            <w:r w:rsidRPr="006F4FFC">
              <w:rPr>
                <w:rStyle w:val="Hyperlink"/>
                <w:rFonts w:eastAsiaTheme="minorHAnsi"/>
                <w:b/>
                <w:bCs/>
                <w:webHidden/>
                <w:kern w:val="2"/>
                <w:lang/>
                <w14:ligatures w14:val="standardContextual"/>
              </w:rPr>
              <w:t>126</w:t>
            </w:r>
            <w:r w:rsidRPr="006F4FFC">
              <w:rPr>
                <w:rStyle w:val="Hyperlink"/>
                <w:rFonts w:eastAsiaTheme="minorHAnsi"/>
                <w:b/>
                <w:bCs/>
                <w:webHidden/>
                <w:kern w:val="2"/>
                <w:lang/>
                <w14:ligatures w14:val="standardContextual"/>
              </w:rPr>
              <w:fldChar w:fldCharType="end"/>
            </w:r>
          </w:hyperlink>
        </w:p>
        <w:p w14:paraId="6C6AEB5A" w14:textId="7B482AEB" w:rsidR="006F4FFC" w:rsidRPr="006F4FFC" w:rsidRDefault="006F4FFC">
          <w:pPr>
            <w:rPr>
              <w:rStyle w:val="Hyperlink"/>
              <w:rFonts w:eastAsiaTheme="minorHAnsi"/>
              <w:b/>
              <w:bCs/>
              <w:noProof/>
              <w:kern w:val="2"/>
              <w:lang/>
              <w14:ligatures w14:val="standardContextual"/>
            </w:rPr>
          </w:pPr>
          <w:r w:rsidRPr="006F4FFC">
            <w:rPr>
              <w:rStyle w:val="Hyperlink"/>
              <w:rFonts w:eastAsiaTheme="minorHAnsi"/>
              <w:noProof/>
              <w:kern w:val="2"/>
              <w:lang/>
              <w14:ligatures w14:val="standardContextual"/>
            </w:rPr>
            <w:fldChar w:fldCharType="end"/>
          </w:r>
        </w:p>
      </w:sdtContent>
    </w:sdt>
    <w:p w14:paraId="3106A703" w14:textId="77777777" w:rsidR="00C062EC" w:rsidRDefault="00000000">
      <w:pPr>
        <w:pStyle w:val="Heading1"/>
      </w:pPr>
      <w:r>
        <w:t xml:space="preserve">  </w:t>
      </w:r>
      <w:r>
        <w:br w:type="page"/>
      </w:r>
      <w:bookmarkStart w:id="4" w:name="_Toc231683730"/>
      <w:r>
        <w:lastRenderedPageBreak/>
        <w:t>LIST OF TABLES</w:t>
      </w:r>
      <w:bookmarkEnd w:id="4"/>
    </w:p>
    <w:p w14:paraId="49B2545D" w14:textId="39E3369F" w:rsidR="00AD6CD1" w:rsidRDefault="00931B67">
      <w:pPr>
        <w:pStyle w:val="TableofFigures"/>
        <w:tabs>
          <w:tab w:val="right" w:leader="dot" w:pos="8630"/>
        </w:tabs>
        <w:rPr>
          <w:rFonts w:asciiTheme="minorHAnsi" w:eastAsiaTheme="minorEastAsia" w:hAnsiTheme="minorHAnsi" w:cstheme="minorBidi"/>
          <w:noProof/>
          <w:kern w:val="2"/>
          <w:lang w:val="en-US"/>
          <w14:ligatures w14:val="standardContextual"/>
        </w:rPr>
      </w:pPr>
      <w:r>
        <w:fldChar w:fldCharType="begin"/>
      </w:r>
      <w:r>
        <w:instrText xml:space="preserve"> TOC \h \z \c "Table" </w:instrText>
      </w:r>
      <w:r>
        <w:fldChar w:fldCharType="separate"/>
      </w:r>
      <w:hyperlink w:anchor="_Toc231693993" w:history="1">
        <w:r w:rsidR="00AD6CD1" w:rsidRPr="00F567EE">
          <w:rPr>
            <w:rStyle w:val="Hyperlink"/>
            <w:rFonts w:eastAsiaTheme="minorHAnsi"/>
            <w:b/>
            <w:bCs/>
            <w:noProof/>
            <w:lang/>
          </w:rPr>
          <w:t>Table 1:</w:t>
        </w:r>
        <w:r w:rsidR="00AD6CD1" w:rsidRPr="00F567EE">
          <w:rPr>
            <w:rStyle w:val="Hyperlink"/>
            <w:noProof/>
          </w:rPr>
          <w:t xml:space="preserve"> </w:t>
        </w:r>
        <w:r w:rsidR="00AD6CD1" w:rsidRPr="00F567EE">
          <w:rPr>
            <w:rStyle w:val="Hyperlink"/>
            <w:rFonts w:eastAsiaTheme="minorHAnsi"/>
            <w:noProof/>
            <w:lang/>
          </w:rPr>
          <w:t>Patient-level 5-fold cross-validation summary across all variants, including bootstrap 95% confidence intervals and the prior SOTA reference</w:t>
        </w:r>
        <w:r w:rsidR="00AD6CD1" w:rsidRPr="00F567EE">
          <w:rPr>
            <w:rStyle w:val="Hyperlink"/>
            <w:noProof/>
          </w:rPr>
          <w:t>.</w:t>
        </w:r>
        <w:r w:rsidR="00AD6CD1">
          <w:rPr>
            <w:noProof/>
            <w:webHidden/>
          </w:rPr>
          <w:tab/>
        </w:r>
        <w:r w:rsidR="00AD6CD1">
          <w:rPr>
            <w:noProof/>
            <w:webHidden/>
          </w:rPr>
          <w:fldChar w:fldCharType="begin"/>
        </w:r>
        <w:r w:rsidR="00AD6CD1">
          <w:rPr>
            <w:noProof/>
            <w:webHidden/>
          </w:rPr>
          <w:instrText xml:space="preserve"> PAGEREF _Toc231693993 \h </w:instrText>
        </w:r>
        <w:r w:rsidR="00AD6CD1">
          <w:rPr>
            <w:noProof/>
            <w:webHidden/>
          </w:rPr>
        </w:r>
        <w:r w:rsidR="00AD6CD1">
          <w:rPr>
            <w:noProof/>
            <w:webHidden/>
          </w:rPr>
          <w:fldChar w:fldCharType="separate"/>
        </w:r>
        <w:r w:rsidR="00AD6CD1">
          <w:rPr>
            <w:noProof/>
            <w:webHidden/>
          </w:rPr>
          <w:t>8</w:t>
        </w:r>
        <w:r w:rsidR="00AD6CD1">
          <w:rPr>
            <w:noProof/>
            <w:webHidden/>
          </w:rPr>
          <w:fldChar w:fldCharType="end"/>
        </w:r>
      </w:hyperlink>
    </w:p>
    <w:p w14:paraId="595B5C02" w14:textId="66429AC9"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994" w:history="1">
        <w:r w:rsidRPr="00F567EE">
          <w:rPr>
            <w:rStyle w:val="Hyperlink"/>
            <w:b/>
            <w:bCs/>
            <w:noProof/>
          </w:rPr>
          <w:t>Table 2:</w:t>
        </w:r>
        <w:r w:rsidRPr="00F567EE">
          <w:rPr>
            <w:rStyle w:val="Hyperlink"/>
            <w:noProof/>
          </w:rPr>
          <w:t xml:space="preserve"> Ablation of gating mechanisms under patient-level 5-fold cross-validation, reporting macro-F1 and parameter counts.</w:t>
        </w:r>
        <w:r>
          <w:rPr>
            <w:noProof/>
            <w:webHidden/>
          </w:rPr>
          <w:tab/>
        </w:r>
        <w:r>
          <w:rPr>
            <w:noProof/>
            <w:webHidden/>
          </w:rPr>
          <w:fldChar w:fldCharType="begin"/>
        </w:r>
        <w:r>
          <w:rPr>
            <w:noProof/>
            <w:webHidden/>
          </w:rPr>
          <w:instrText xml:space="preserve"> PAGEREF _Toc231693994 \h </w:instrText>
        </w:r>
        <w:r>
          <w:rPr>
            <w:noProof/>
            <w:webHidden/>
          </w:rPr>
        </w:r>
        <w:r>
          <w:rPr>
            <w:noProof/>
            <w:webHidden/>
          </w:rPr>
          <w:fldChar w:fldCharType="separate"/>
        </w:r>
        <w:r>
          <w:rPr>
            <w:noProof/>
            <w:webHidden/>
          </w:rPr>
          <w:t>65</w:t>
        </w:r>
        <w:r>
          <w:rPr>
            <w:noProof/>
            <w:webHidden/>
          </w:rPr>
          <w:fldChar w:fldCharType="end"/>
        </w:r>
      </w:hyperlink>
    </w:p>
    <w:p w14:paraId="20E5ABF8" w14:textId="3B53D505"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995" w:history="1">
        <w:r w:rsidRPr="00F567EE">
          <w:rPr>
            <w:rStyle w:val="Hyperlink"/>
            <w:b/>
            <w:bCs/>
            <w:noProof/>
          </w:rPr>
          <w:t>Table 3:</w:t>
        </w:r>
        <w:r w:rsidRPr="00F567EE">
          <w:rPr>
            <w:rStyle w:val="Hyperlink"/>
            <w:noProof/>
          </w:rPr>
          <w:t xml:space="preserve"> Hyperparameter configuration for baseline and two-head models.</w:t>
        </w:r>
        <w:r>
          <w:rPr>
            <w:noProof/>
            <w:webHidden/>
          </w:rPr>
          <w:tab/>
        </w:r>
        <w:r>
          <w:rPr>
            <w:noProof/>
            <w:webHidden/>
          </w:rPr>
          <w:fldChar w:fldCharType="begin"/>
        </w:r>
        <w:r>
          <w:rPr>
            <w:noProof/>
            <w:webHidden/>
          </w:rPr>
          <w:instrText xml:space="preserve"> PAGEREF _Toc231693995 \h </w:instrText>
        </w:r>
        <w:r>
          <w:rPr>
            <w:noProof/>
            <w:webHidden/>
          </w:rPr>
        </w:r>
        <w:r>
          <w:rPr>
            <w:noProof/>
            <w:webHidden/>
          </w:rPr>
          <w:fldChar w:fldCharType="separate"/>
        </w:r>
        <w:r>
          <w:rPr>
            <w:noProof/>
            <w:webHidden/>
          </w:rPr>
          <w:t>69</w:t>
        </w:r>
        <w:r>
          <w:rPr>
            <w:noProof/>
            <w:webHidden/>
          </w:rPr>
          <w:fldChar w:fldCharType="end"/>
        </w:r>
      </w:hyperlink>
    </w:p>
    <w:p w14:paraId="26030A82" w14:textId="55E5E777"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996" w:history="1">
        <w:r w:rsidRPr="00F567EE">
          <w:rPr>
            <w:rStyle w:val="Hyperlink"/>
            <w:b/>
            <w:bCs/>
            <w:noProof/>
          </w:rPr>
          <w:t>Table 4:</w:t>
        </w:r>
        <w:r w:rsidRPr="00F567EE">
          <w:rPr>
            <w:rStyle w:val="Hyperlink"/>
            <w:noProof/>
          </w:rPr>
          <w:t xml:space="preserve"> McNemar test results for v3.6 against baseline models, showing statistically significant improvements.</w:t>
        </w:r>
        <w:r>
          <w:rPr>
            <w:noProof/>
            <w:webHidden/>
          </w:rPr>
          <w:tab/>
        </w:r>
        <w:r>
          <w:rPr>
            <w:noProof/>
            <w:webHidden/>
          </w:rPr>
          <w:fldChar w:fldCharType="begin"/>
        </w:r>
        <w:r>
          <w:rPr>
            <w:noProof/>
            <w:webHidden/>
          </w:rPr>
          <w:instrText xml:space="preserve"> PAGEREF _Toc231693996 \h </w:instrText>
        </w:r>
        <w:r>
          <w:rPr>
            <w:noProof/>
            <w:webHidden/>
          </w:rPr>
        </w:r>
        <w:r>
          <w:rPr>
            <w:noProof/>
            <w:webHidden/>
          </w:rPr>
          <w:fldChar w:fldCharType="separate"/>
        </w:r>
        <w:r>
          <w:rPr>
            <w:noProof/>
            <w:webHidden/>
          </w:rPr>
          <w:t>73</w:t>
        </w:r>
        <w:r>
          <w:rPr>
            <w:noProof/>
            <w:webHidden/>
          </w:rPr>
          <w:fldChar w:fldCharType="end"/>
        </w:r>
      </w:hyperlink>
    </w:p>
    <w:p w14:paraId="5DB6E6A8" w14:textId="08A13D33"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997" w:history="1">
        <w:r w:rsidRPr="00F567EE">
          <w:rPr>
            <w:rStyle w:val="Hyperlink"/>
            <w:b/>
            <w:bCs/>
            <w:noProof/>
          </w:rPr>
          <w:t>Table 5:</w:t>
        </w:r>
        <w:r w:rsidRPr="00F567EE">
          <w:rPr>
            <w:rStyle w:val="Hyperlink"/>
            <w:noProof/>
          </w:rPr>
          <w:t xml:space="preserve"> XAI case-selection summary of 30 stratified test images across six category buckets.</w:t>
        </w:r>
        <w:r>
          <w:rPr>
            <w:noProof/>
            <w:webHidden/>
          </w:rPr>
          <w:tab/>
        </w:r>
        <w:r>
          <w:rPr>
            <w:noProof/>
            <w:webHidden/>
          </w:rPr>
          <w:fldChar w:fldCharType="begin"/>
        </w:r>
        <w:r>
          <w:rPr>
            <w:noProof/>
            <w:webHidden/>
          </w:rPr>
          <w:instrText xml:space="preserve"> PAGEREF _Toc231693997 \h </w:instrText>
        </w:r>
        <w:r>
          <w:rPr>
            <w:noProof/>
            <w:webHidden/>
          </w:rPr>
        </w:r>
        <w:r>
          <w:rPr>
            <w:noProof/>
            <w:webHidden/>
          </w:rPr>
          <w:fldChar w:fldCharType="separate"/>
        </w:r>
        <w:r>
          <w:rPr>
            <w:noProof/>
            <w:webHidden/>
          </w:rPr>
          <w:t>77</w:t>
        </w:r>
        <w:r>
          <w:rPr>
            <w:noProof/>
            <w:webHidden/>
          </w:rPr>
          <w:fldChar w:fldCharType="end"/>
        </w:r>
      </w:hyperlink>
    </w:p>
    <w:p w14:paraId="4CBB952B" w14:textId="48EC6301"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998" w:history="1">
        <w:r w:rsidRPr="00F567EE">
          <w:rPr>
            <w:rStyle w:val="Hyperlink"/>
            <w:b/>
            <w:bCs/>
            <w:noProof/>
          </w:rPr>
          <w:t>Table 6:</w:t>
        </w:r>
        <w:r w:rsidRPr="00F567EE">
          <w:rPr>
            <w:rStyle w:val="Hyperlink"/>
            <w:noProof/>
          </w:rPr>
          <w:t xml:space="preserve"> Eight-class macro-F1 scores under different evaluation protocols. Bold rows indicate production head models; dashed entries indicate variants not cross-validated in this study.</w:t>
        </w:r>
        <w:r>
          <w:rPr>
            <w:noProof/>
            <w:webHidden/>
          </w:rPr>
          <w:tab/>
        </w:r>
        <w:r>
          <w:rPr>
            <w:noProof/>
            <w:webHidden/>
          </w:rPr>
          <w:fldChar w:fldCharType="begin"/>
        </w:r>
        <w:r>
          <w:rPr>
            <w:noProof/>
            <w:webHidden/>
          </w:rPr>
          <w:instrText xml:space="preserve"> PAGEREF _Toc231693998 \h </w:instrText>
        </w:r>
        <w:r>
          <w:rPr>
            <w:noProof/>
            <w:webHidden/>
          </w:rPr>
        </w:r>
        <w:r>
          <w:rPr>
            <w:noProof/>
            <w:webHidden/>
          </w:rPr>
          <w:fldChar w:fldCharType="separate"/>
        </w:r>
        <w:r>
          <w:rPr>
            <w:noProof/>
            <w:webHidden/>
          </w:rPr>
          <w:t>80</w:t>
        </w:r>
        <w:r>
          <w:rPr>
            <w:noProof/>
            <w:webHidden/>
          </w:rPr>
          <w:fldChar w:fldCharType="end"/>
        </w:r>
      </w:hyperlink>
    </w:p>
    <w:p w14:paraId="5356802A" w14:textId="7E22B2B8"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999" w:history="1">
        <w:r w:rsidRPr="00F567EE">
          <w:rPr>
            <w:rStyle w:val="Hyperlink"/>
            <w:b/>
            <w:bCs/>
            <w:noProof/>
          </w:rPr>
          <w:t>Table 7:</w:t>
        </w:r>
        <w:r w:rsidRPr="00F567EE">
          <w:rPr>
            <w:rStyle w:val="Hyperlink"/>
            <w:noProof/>
          </w:rPr>
          <w:t xml:space="preserve"> Per-class performance of v3.6 under pooled patient-level cross-validation, reported as mean ± standard deviation across five folds.</w:t>
        </w:r>
        <w:r>
          <w:rPr>
            <w:noProof/>
            <w:webHidden/>
          </w:rPr>
          <w:tab/>
        </w:r>
        <w:r>
          <w:rPr>
            <w:noProof/>
            <w:webHidden/>
          </w:rPr>
          <w:fldChar w:fldCharType="begin"/>
        </w:r>
        <w:r>
          <w:rPr>
            <w:noProof/>
            <w:webHidden/>
          </w:rPr>
          <w:instrText xml:space="preserve"> PAGEREF _Toc231693999 \h </w:instrText>
        </w:r>
        <w:r>
          <w:rPr>
            <w:noProof/>
            <w:webHidden/>
          </w:rPr>
        </w:r>
        <w:r>
          <w:rPr>
            <w:noProof/>
            <w:webHidden/>
          </w:rPr>
          <w:fldChar w:fldCharType="separate"/>
        </w:r>
        <w:r>
          <w:rPr>
            <w:noProof/>
            <w:webHidden/>
          </w:rPr>
          <w:t>83</w:t>
        </w:r>
        <w:r>
          <w:rPr>
            <w:noProof/>
            <w:webHidden/>
          </w:rPr>
          <w:fldChar w:fldCharType="end"/>
        </w:r>
      </w:hyperlink>
    </w:p>
    <w:p w14:paraId="387FBA87" w14:textId="70AAE51B"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00" w:history="1">
        <w:r w:rsidRPr="00F567EE">
          <w:rPr>
            <w:rStyle w:val="Hyperlink"/>
            <w:b/>
            <w:bCs/>
            <w:noProof/>
          </w:rPr>
          <w:t>Table 8:</w:t>
        </w:r>
        <w:r w:rsidRPr="00F567EE">
          <w:rPr>
            <w:rStyle w:val="Hyperlink"/>
            <w:noProof/>
          </w:rPr>
          <w:t xml:space="preserve"> Statistical test summary for pooled patient-CV predictions. The 8-class McNemar test is significant, while the binary test is not, indicating gains mainly in subtype classification</w:t>
        </w:r>
        <w:r>
          <w:rPr>
            <w:noProof/>
            <w:webHidden/>
          </w:rPr>
          <w:tab/>
        </w:r>
        <w:r>
          <w:rPr>
            <w:noProof/>
            <w:webHidden/>
          </w:rPr>
          <w:fldChar w:fldCharType="begin"/>
        </w:r>
        <w:r>
          <w:rPr>
            <w:noProof/>
            <w:webHidden/>
          </w:rPr>
          <w:instrText xml:space="preserve"> PAGEREF _Toc231694000 \h </w:instrText>
        </w:r>
        <w:r>
          <w:rPr>
            <w:noProof/>
            <w:webHidden/>
          </w:rPr>
        </w:r>
        <w:r>
          <w:rPr>
            <w:noProof/>
            <w:webHidden/>
          </w:rPr>
          <w:fldChar w:fldCharType="separate"/>
        </w:r>
        <w:r>
          <w:rPr>
            <w:noProof/>
            <w:webHidden/>
          </w:rPr>
          <w:t>86</w:t>
        </w:r>
        <w:r>
          <w:rPr>
            <w:noProof/>
            <w:webHidden/>
          </w:rPr>
          <w:fldChar w:fldCharType="end"/>
        </w:r>
      </w:hyperlink>
    </w:p>
    <w:p w14:paraId="17239CC5" w14:textId="74CC87D5"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01" w:history="1">
        <w:r w:rsidRPr="00F567EE">
          <w:rPr>
            <w:rStyle w:val="Hyperlink"/>
            <w:b/>
            <w:bCs/>
            <w:noProof/>
          </w:rPr>
          <w:t>Table 9:</w:t>
        </w:r>
        <w:r w:rsidRPr="00F567EE">
          <w:rPr>
            <w:rStyle w:val="Hyperlink"/>
            <w:noProof/>
          </w:rPr>
          <w:t xml:space="preserve"> Bootstrap point estimates and 95% confidence intervals for the feature ensemble baseline and v3.6 under patient cross-validation.</w:t>
        </w:r>
        <w:r>
          <w:rPr>
            <w:noProof/>
            <w:webHidden/>
          </w:rPr>
          <w:tab/>
        </w:r>
        <w:r>
          <w:rPr>
            <w:noProof/>
            <w:webHidden/>
          </w:rPr>
          <w:fldChar w:fldCharType="begin"/>
        </w:r>
        <w:r>
          <w:rPr>
            <w:noProof/>
            <w:webHidden/>
          </w:rPr>
          <w:instrText xml:space="preserve"> PAGEREF _Toc231694001 \h </w:instrText>
        </w:r>
        <w:r>
          <w:rPr>
            <w:noProof/>
            <w:webHidden/>
          </w:rPr>
        </w:r>
        <w:r>
          <w:rPr>
            <w:noProof/>
            <w:webHidden/>
          </w:rPr>
          <w:fldChar w:fldCharType="separate"/>
        </w:r>
        <w:r>
          <w:rPr>
            <w:noProof/>
            <w:webHidden/>
          </w:rPr>
          <w:t>88</w:t>
        </w:r>
        <w:r>
          <w:rPr>
            <w:noProof/>
            <w:webHidden/>
          </w:rPr>
          <w:fldChar w:fldCharType="end"/>
        </w:r>
      </w:hyperlink>
    </w:p>
    <w:p w14:paraId="4C41EF3B" w14:textId="0E955220"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02" w:history="1">
        <w:r w:rsidRPr="00F567EE">
          <w:rPr>
            <w:rStyle w:val="Hyperlink"/>
            <w:b/>
            <w:bCs/>
            <w:noProof/>
          </w:rPr>
          <w:t>Table 10:</w:t>
        </w:r>
        <w:r w:rsidRPr="00F567EE">
          <w:rPr>
            <w:rStyle w:val="Hyperlink"/>
            <w:noProof/>
          </w:rPr>
          <w:t xml:space="preserve"> Expected calibration error before and after class-wise temperature calibration across patient-CV folds.</w:t>
        </w:r>
        <w:r>
          <w:rPr>
            <w:noProof/>
            <w:webHidden/>
          </w:rPr>
          <w:tab/>
        </w:r>
        <w:r>
          <w:rPr>
            <w:noProof/>
            <w:webHidden/>
          </w:rPr>
          <w:fldChar w:fldCharType="begin"/>
        </w:r>
        <w:r>
          <w:rPr>
            <w:noProof/>
            <w:webHidden/>
          </w:rPr>
          <w:instrText xml:space="preserve"> PAGEREF _Toc231694002 \h </w:instrText>
        </w:r>
        <w:r>
          <w:rPr>
            <w:noProof/>
            <w:webHidden/>
          </w:rPr>
        </w:r>
        <w:r>
          <w:rPr>
            <w:noProof/>
            <w:webHidden/>
          </w:rPr>
          <w:fldChar w:fldCharType="separate"/>
        </w:r>
        <w:r>
          <w:rPr>
            <w:noProof/>
            <w:webHidden/>
          </w:rPr>
          <w:t>90</w:t>
        </w:r>
        <w:r>
          <w:rPr>
            <w:noProof/>
            <w:webHidden/>
          </w:rPr>
          <w:fldChar w:fldCharType="end"/>
        </w:r>
      </w:hyperlink>
    </w:p>
    <w:p w14:paraId="18839715" w14:textId="66556FE7"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03" w:history="1">
        <w:r w:rsidRPr="00F567EE">
          <w:rPr>
            <w:rStyle w:val="Hyperlink"/>
            <w:noProof/>
          </w:rPr>
          <w:t>Table 11: Deletion-AUC results across five attribution methods and three models, including Fusion standard deviation, runtime, and paired p-values against Integrated Gradients</w:t>
        </w:r>
        <w:r>
          <w:rPr>
            <w:noProof/>
            <w:webHidden/>
          </w:rPr>
          <w:tab/>
        </w:r>
        <w:r>
          <w:rPr>
            <w:noProof/>
            <w:webHidden/>
          </w:rPr>
          <w:fldChar w:fldCharType="begin"/>
        </w:r>
        <w:r>
          <w:rPr>
            <w:noProof/>
            <w:webHidden/>
          </w:rPr>
          <w:instrText xml:space="preserve"> PAGEREF _Toc231694003 \h </w:instrText>
        </w:r>
        <w:r>
          <w:rPr>
            <w:noProof/>
            <w:webHidden/>
          </w:rPr>
        </w:r>
        <w:r>
          <w:rPr>
            <w:noProof/>
            <w:webHidden/>
          </w:rPr>
          <w:fldChar w:fldCharType="separate"/>
        </w:r>
        <w:r>
          <w:rPr>
            <w:noProof/>
            <w:webHidden/>
          </w:rPr>
          <w:t>92</w:t>
        </w:r>
        <w:r>
          <w:rPr>
            <w:noProof/>
            <w:webHidden/>
          </w:rPr>
          <w:fldChar w:fldCharType="end"/>
        </w:r>
      </w:hyperlink>
    </w:p>
    <w:p w14:paraId="0B47C2A5" w14:textId="46890A16"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04" w:history="1">
        <w:r w:rsidRPr="00F567EE">
          <w:rPr>
            <w:rStyle w:val="Hyperlink"/>
            <w:noProof/>
          </w:rPr>
          <w:t>Table 12: Deletion-AUC results for the v3.6 fusion model. Integrated Gradients achieves the lowest score, indicating the strongest attribution performance.</w:t>
        </w:r>
        <w:r>
          <w:rPr>
            <w:noProof/>
            <w:webHidden/>
          </w:rPr>
          <w:tab/>
        </w:r>
        <w:r>
          <w:rPr>
            <w:noProof/>
            <w:webHidden/>
          </w:rPr>
          <w:fldChar w:fldCharType="begin"/>
        </w:r>
        <w:r>
          <w:rPr>
            <w:noProof/>
            <w:webHidden/>
          </w:rPr>
          <w:instrText xml:space="preserve"> PAGEREF _Toc231694004 \h </w:instrText>
        </w:r>
        <w:r>
          <w:rPr>
            <w:noProof/>
            <w:webHidden/>
          </w:rPr>
        </w:r>
        <w:r>
          <w:rPr>
            <w:noProof/>
            <w:webHidden/>
          </w:rPr>
          <w:fldChar w:fldCharType="separate"/>
        </w:r>
        <w:r>
          <w:rPr>
            <w:noProof/>
            <w:webHidden/>
          </w:rPr>
          <w:t>92</w:t>
        </w:r>
        <w:r>
          <w:rPr>
            <w:noProof/>
            <w:webHidden/>
          </w:rPr>
          <w:fldChar w:fldCharType="end"/>
        </w:r>
      </w:hyperlink>
    </w:p>
    <w:p w14:paraId="5B02E864" w14:textId="57AB9D42"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05" w:history="1">
        <w:r w:rsidRPr="00F567EE">
          <w:rPr>
            <w:rStyle w:val="Hyperlink"/>
            <w:noProof/>
          </w:rPr>
          <w:t>Table 13: Per-fold patient-CV metrics for v3.6, highlighting fold-level variation driven by rare Adenosis and Phyllodes Tumour samples.</w:t>
        </w:r>
        <w:r>
          <w:rPr>
            <w:noProof/>
            <w:webHidden/>
          </w:rPr>
          <w:tab/>
        </w:r>
        <w:r>
          <w:rPr>
            <w:noProof/>
            <w:webHidden/>
          </w:rPr>
          <w:fldChar w:fldCharType="begin"/>
        </w:r>
        <w:r>
          <w:rPr>
            <w:noProof/>
            <w:webHidden/>
          </w:rPr>
          <w:instrText xml:space="preserve"> PAGEREF _Toc231694005 \h </w:instrText>
        </w:r>
        <w:r>
          <w:rPr>
            <w:noProof/>
            <w:webHidden/>
          </w:rPr>
        </w:r>
        <w:r>
          <w:rPr>
            <w:noProof/>
            <w:webHidden/>
          </w:rPr>
          <w:fldChar w:fldCharType="separate"/>
        </w:r>
        <w:r>
          <w:rPr>
            <w:noProof/>
            <w:webHidden/>
          </w:rPr>
          <w:t>94</w:t>
        </w:r>
        <w:r>
          <w:rPr>
            <w:noProof/>
            <w:webHidden/>
          </w:rPr>
          <w:fldChar w:fldCharType="end"/>
        </w:r>
      </w:hyperlink>
    </w:p>
    <w:p w14:paraId="199A23DD" w14:textId="019F2983"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06" w:history="1">
        <w:r w:rsidRPr="00F567EE">
          <w:rPr>
            <w:rStyle w:val="Hyperlink"/>
            <w:b/>
            <w:bCs/>
            <w:noProof/>
          </w:rPr>
          <w:t>Table 14:</w:t>
        </w:r>
        <w:r w:rsidRPr="00F567EE">
          <w:rPr>
            <w:rStyle w:val="Hyperlink"/>
            <w:noProof/>
          </w:rPr>
          <w:t xml:space="preserve"> Architectural ablation of v3.6, showing the impact of key components, particularly GroupNorm in the subtype trunk.</w:t>
        </w:r>
        <w:r>
          <w:rPr>
            <w:noProof/>
            <w:webHidden/>
          </w:rPr>
          <w:tab/>
        </w:r>
        <w:r>
          <w:rPr>
            <w:noProof/>
            <w:webHidden/>
          </w:rPr>
          <w:fldChar w:fldCharType="begin"/>
        </w:r>
        <w:r>
          <w:rPr>
            <w:noProof/>
            <w:webHidden/>
          </w:rPr>
          <w:instrText xml:space="preserve"> PAGEREF _Toc231694006 \h </w:instrText>
        </w:r>
        <w:r>
          <w:rPr>
            <w:noProof/>
            <w:webHidden/>
          </w:rPr>
        </w:r>
        <w:r>
          <w:rPr>
            <w:noProof/>
            <w:webHidden/>
          </w:rPr>
          <w:fldChar w:fldCharType="separate"/>
        </w:r>
        <w:r>
          <w:rPr>
            <w:noProof/>
            <w:webHidden/>
          </w:rPr>
          <w:t>95</w:t>
        </w:r>
        <w:r>
          <w:rPr>
            <w:noProof/>
            <w:webHidden/>
          </w:rPr>
          <w:fldChar w:fldCharType="end"/>
        </w:r>
      </w:hyperlink>
    </w:p>
    <w:p w14:paraId="495E9F77" w14:textId="1EDC848B"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07" w:history="1">
        <w:r w:rsidRPr="00F567EE">
          <w:rPr>
            <w:rStyle w:val="Hyperlink"/>
            <w:b/>
            <w:bCs/>
            <w:noProof/>
          </w:rPr>
          <w:t>Table 15</w:t>
        </w:r>
        <w:r w:rsidRPr="00F567EE">
          <w:rPr>
            <w:rStyle w:val="Hyperlink"/>
            <w:noProof/>
          </w:rPr>
          <w:t>: Regularization parameter sweep around v3.6, identifying the selected parameter combination as a local optimum.</w:t>
        </w:r>
        <w:r>
          <w:rPr>
            <w:noProof/>
            <w:webHidden/>
          </w:rPr>
          <w:tab/>
        </w:r>
        <w:r>
          <w:rPr>
            <w:noProof/>
            <w:webHidden/>
          </w:rPr>
          <w:fldChar w:fldCharType="begin"/>
        </w:r>
        <w:r>
          <w:rPr>
            <w:noProof/>
            <w:webHidden/>
          </w:rPr>
          <w:instrText xml:space="preserve"> PAGEREF _Toc231694007 \h </w:instrText>
        </w:r>
        <w:r>
          <w:rPr>
            <w:noProof/>
            <w:webHidden/>
          </w:rPr>
        </w:r>
        <w:r>
          <w:rPr>
            <w:noProof/>
            <w:webHidden/>
          </w:rPr>
          <w:fldChar w:fldCharType="separate"/>
        </w:r>
        <w:r>
          <w:rPr>
            <w:noProof/>
            <w:webHidden/>
          </w:rPr>
          <w:t>97</w:t>
        </w:r>
        <w:r>
          <w:rPr>
            <w:noProof/>
            <w:webHidden/>
          </w:rPr>
          <w:fldChar w:fldCharType="end"/>
        </w:r>
      </w:hyperlink>
    </w:p>
    <w:p w14:paraId="4E186B53" w14:textId="77BC51B3"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08" w:history="1">
        <w:r w:rsidRPr="00F567EE">
          <w:rPr>
            <w:rStyle w:val="Hyperlink"/>
            <w:noProof/>
          </w:rPr>
          <w:t>Table 16: Last-block Swin fine-tuning provides about 1.7 macro-F1 points on the single split. The improvement is reported as an ablation row, not as the production model, because the backbone-retraining premise of the thesis is preserved by keeping it out of the headline patient-CV runs.</w:t>
        </w:r>
        <w:r>
          <w:rPr>
            <w:noProof/>
            <w:webHidden/>
          </w:rPr>
          <w:tab/>
        </w:r>
        <w:r>
          <w:rPr>
            <w:noProof/>
            <w:webHidden/>
          </w:rPr>
          <w:fldChar w:fldCharType="begin"/>
        </w:r>
        <w:r>
          <w:rPr>
            <w:noProof/>
            <w:webHidden/>
          </w:rPr>
          <w:instrText xml:space="preserve"> PAGEREF _Toc231694008 \h </w:instrText>
        </w:r>
        <w:r>
          <w:rPr>
            <w:noProof/>
            <w:webHidden/>
          </w:rPr>
        </w:r>
        <w:r>
          <w:rPr>
            <w:noProof/>
            <w:webHidden/>
          </w:rPr>
          <w:fldChar w:fldCharType="separate"/>
        </w:r>
        <w:r>
          <w:rPr>
            <w:noProof/>
            <w:webHidden/>
          </w:rPr>
          <w:t>99</w:t>
        </w:r>
        <w:r>
          <w:rPr>
            <w:noProof/>
            <w:webHidden/>
          </w:rPr>
          <w:fldChar w:fldCharType="end"/>
        </w:r>
      </w:hyperlink>
    </w:p>
    <w:p w14:paraId="19DA39DA" w14:textId="5ADE50BC"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09" w:history="1">
        <w:r w:rsidRPr="00F567EE">
          <w:rPr>
            <w:rStyle w:val="Hyperlink"/>
            <w:b/>
            <w:bCs/>
            <w:noProof/>
          </w:rPr>
          <w:t>Table 17:</w:t>
        </w:r>
        <w:r w:rsidRPr="00F567EE">
          <w:rPr>
            <w:rStyle w:val="Hyperlink"/>
            <w:noProof/>
          </w:rPr>
          <w:t xml:space="preserve"> Comparison with recent BreaKHis 400× literature under image-CV and patient-CV protocols, including generalization gap and parameter efficiency.</w:t>
        </w:r>
        <w:r>
          <w:rPr>
            <w:noProof/>
            <w:webHidden/>
          </w:rPr>
          <w:tab/>
        </w:r>
        <w:r>
          <w:rPr>
            <w:noProof/>
            <w:webHidden/>
          </w:rPr>
          <w:fldChar w:fldCharType="begin"/>
        </w:r>
        <w:r>
          <w:rPr>
            <w:noProof/>
            <w:webHidden/>
          </w:rPr>
          <w:instrText xml:space="preserve"> PAGEREF _Toc231694009 \h </w:instrText>
        </w:r>
        <w:r>
          <w:rPr>
            <w:noProof/>
            <w:webHidden/>
          </w:rPr>
        </w:r>
        <w:r>
          <w:rPr>
            <w:noProof/>
            <w:webHidden/>
          </w:rPr>
          <w:fldChar w:fldCharType="separate"/>
        </w:r>
        <w:r>
          <w:rPr>
            <w:noProof/>
            <w:webHidden/>
          </w:rPr>
          <w:t>100</w:t>
        </w:r>
        <w:r>
          <w:rPr>
            <w:noProof/>
            <w:webHidden/>
          </w:rPr>
          <w:fldChar w:fldCharType="end"/>
        </w:r>
      </w:hyperlink>
    </w:p>
    <w:p w14:paraId="63EA2CD8" w14:textId="3B5A18CA"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10" w:history="1">
        <w:r w:rsidRPr="00F567EE">
          <w:rPr>
            <w:rStyle w:val="Hyperlink"/>
            <w:b/>
            <w:bCs/>
            <w:noProof/>
          </w:rPr>
          <w:t>Table 18:</w:t>
        </w:r>
        <w:r w:rsidRPr="00F567EE">
          <w:rPr>
            <w:rStyle w:val="Hyperlink"/>
            <w:noProof/>
          </w:rPr>
          <w:t xml:space="preserve"> Comparison with prior BreaKHis 400× studies under patient-level cross-validation, showing v3.6 achieves state-of-the-art macro-F1 with fewer parameters.</w:t>
        </w:r>
        <w:r>
          <w:rPr>
            <w:noProof/>
            <w:webHidden/>
          </w:rPr>
          <w:tab/>
        </w:r>
        <w:r>
          <w:rPr>
            <w:noProof/>
            <w:webHidden/>
          </w:rPr>
          <w:fldChar w:fldCharType="begin"/>
        </w:r>
        <w:r>
          <w:rPr>
            <w:noProof/>
            <w:webHidden/>
          </w:rPr>
          <w:instrText xml:space="preserve"> PAGEREF _Toc231694010 \h </w:instrText>
        </w:r>
        <w:r>
          <w:rPr>
            <w:noProof/>
            <w:webHidden/>
          </w:rPr>
        </w:r>
        <w:r>
          <w:rPr>
            <w:noProof/>
            <w:webHidden/>
          </w:rPr>
          <w:fldChar w:fldCharType="separate"/>
        </w:r>
        <w:r>
          <w:rPr>
            <w:noProof/>
            <w:webHidden/>
          </w:rPr>
          <w:t>111</w:t>
        </w:r>
        <w:r>
          <w:rPr>
            <w:noProof/>
            <w:webHidden/>
          </w:rPr>
          <w:fldChar w:fldCharType="end"/>
        </w:r>
      </w:hyperlink>
    </w:p>
    <w:p w14:paraId="29C753B4" w14:textId="66165425" w:rsidR="00AD6CD1" w:rsidRDefault="00AD6CD1">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4011" w:history="1">
        <w:r w:rsidRPr="00F567EE">
          <w:rPr>
            <w:rStyle w:val="Hyperlink"/>
            <w:b/>
            <w:bCs/>
            <w:noProof/>
          </w:rPr>
          <w:t>Table 19:</w:t>
        </w:r>
        <w:r w:rsidRPr="00F567EE">
          <w:rPr>
            <w:rStyle w:val="Hyperlink"/>
            <w:noProof/>
          </w:rPr>
          <w:t xml:space="preserve"> Runtime and storage comparison, showing the v3.6 head is faster and smaller than the closest prior SOTA model..</w:t>
        </w:r>
        <w:r>
          <w:rPr>
            <w:noProof/>
            <w:webHidden/>
          </w:rPr>
          <w:tab/>
        </w:r>
        <w:r>
          <w:rPr>
            <w:noProof/>
            <w:webHidden/>
          </w:rPr>
          <w:fldChar w:fldCharType="begin"/>
        </w:r>
        <w:r>
          <w:rPr>
            <w:noProof/>
            <w:webHidden/>
          </w:rPr>
          <w:instrText xml:space="preserve"> PAGEREF _Toc231694011 \h </w:instrText>
        </w:r>
        <w:r>
          <w:rPr>
            <w:noProof/>
            <w:webHidden/>
          </w:rPr>
        </w:r>
        <w:r>
          <w:rPr>
            <w:noProof/>
            <w:webHidden/>
          </w:rPr>
          <w:fldChar w:fldCharType="separate"/>
        </w:r>
        <w:r>
          <w:rPr>
            <w:noProof/>
            <w:webHidden/>
          </w:rPr>
          <w:t>111</w:t>
        </w:r>
        <w:r>
          <w:rPr>
            <w:noProof/>
            <w:webHidden/>
          </w:rPr>
          <w:fldChar w:fldCharType="end"/>
        </w:r>
      </w:hyperlink>
    </w:p>
    <w:p w14:paraId="262869B0" w14:textId="5EE2F62F" w:rsidR="00931B67" w:rsidRPr="00931B67" w:rsidRDefault="00931B67" w:rsidP="00931B67">
      <w:r>
        <w:fldChar w:fldCharType="end"/>
      </w:r>
    </w:p>
    <w:p w14:paraId="55968832" w14:textId="77777777" w:rsidR="00931B67" w:rsidRPr="00931B67" w:rsidRDefault="00931B67" w:rsidP="00931B67"/>
    <w:p w14:paraId="6741E173" w14:textId="438CDE5F" w:rsidR="00C062EC" w:rsidRDefault="00C062EC">
      <w:pPr>
        <w:keepLines/>
        <w:tabs>
          <w:tab w:val="left" w:pos="1080"/>
          <w:tab w:val="right" w:pos="8520"/>
        </w:tabs>
        <w:spacing w:before="0" w:after="480" w:line="240" w:lineRule="auto"/>
        <w:jc w:val="right"/>
        <w:rPr>
          <w:b/>
          <w:bCs/>
        </w:rPr>
      </w:pPr>
    </w:p>
    <w:tbl>
      <w:tblPr>
        <w:tblStyle w:val="a"/>
        <w:tblW w:w="910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64"/>
        <w:gridCol w:w="255"/>
        <w:gridCol w:w="487"/>
      </w:tblGrid>
      <w:tr w:rsidR="00C062EC" w14:paraId="653BE877" w14:textId="77777777">
        <w:tc>
          <w:tcPr>
            <w:tcW w:w="8364" w:type="dxa"/>
          </w:tcPr>
          <w:p w14:paraId="332AA2F5" w14:textId="77777777" w:rsidR="00C062EC" w:rsidRDefault="00C062EC" w:rsidP="00931B67">
            <w:pPr>
              <w:rPr>
                <w:color w:val="000000"/>
              </w:rPr>
            </w:pPr>
          </w:p>
        </w:tc>
        <w:tc>
          <w:tcPr>
            <w:tcW w:w="255" w:type="dxa"/>
          </w:tcPr>
          <w:p w14:paraId="05BA6AD9" w14:textId="77777777" w:rsidR="00C062EC" w:rsidRDefault="00C062EC">
            <w:pPr>
              <w:pBdr>
                <w:top w:val="nil"/>
                <w:left w:val="nil"/>
                <w:bottom w:val="nil"/>
                <w:right w:val="nil"/>
                <w:between w:val="nil"/>
              </w:pBdr>
              <w:tabs>
                <w:tab w:val="right" w:pos="8630"/>
              </w:tabs>
              <w:spacing w:before="0" w:after="240"/>
              <w:rPr>
                <w:color w:val="000000"/>
              </w:rPr>
            </w:pPr>
          </w:p>
        </w:tc>
        <w:tc>
          <w:tcPr>
            <w:tcW w:w="487" w:type="dxa"/>
          </w:tcPr>
          <w:p w14:paraId="5BA1B224" w14:textId="77777777" w:rsidR="00C062EC" w:rsidRDefault="00C062EC">
            <w:pPr>
              <w:pBdr>
                <w:top w:val="nil"/>
                <w:left w:val="nil"/>
                <w:bottom w:val="nil"/>
                <w:right w:val="nil"/>
                <w:between w:val="nil"/>
              </w:pBdr>
              <w:tabs>
                <w:tab w:val="right" w:pos="8630"/>
              </w:tabs>
              <w:spacing w:before="0" w:after="240"/>
              <w:jc w:val="right"/>
              <w:rPr>
                <w:color w:val="000000"/>
              </w:rPr>
            </w:pPr>
          </w:p>
        </w:tc>
      </w:tr>
    </w:tbl>
    <w:p w14:paraId="208AB822" w14:textId="3373BF8F" w:rsidR="00C062EC" w:rsidRDefault="00000000" w:rsidP="006F4FFC">
      <w:pPr>
        <w:pStyle w:val="Heading1"/>
      </w:pPr>
      <w:bookmarkStart w:id="5" w:name="_Toc231683731"/>
      <w:r>
        <w:t>LIST OF FIGURES</w:t>
      </w:r>
      <w:bookmarkEnd w:id="5"/>
    </w:p>
    <w:p w14:paraId="57E79E86" w14:textId="6C52C4CB" w:rsidR="00393528" w:rsidRDefault="00F719F0">
      <w:pPr>
        <w:pStyle w:val="TableofFigures"/>
        <w:tabs>
          <w:tab w:val="right" w:leader="dot" w:pos="8630"/>
        </w:tabs>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31693397" w:history="1">
        <w:r w:rsidR="00393528" w:rsidRPr="003F712D">
          <w:rPr>
            <w:rStyle w:val="Hyperlink"/>
            <w:rFonts w:eastAsiaTheme="minorHAnsi"/>
            <w:b/>
            <w:bCs/>
            <w:noProof/>
            <w:lang/>
          </w:rPr>
          <w:t>Figure 1</w:t>
        </w:r>
        <w:r w:rsidR="00393528" w:rsidRPr="003F712D">
          <w:rPr>
            <w:rStyle w:val="Hyperlink"/>
            <w:rFonts w:eastAsiaTheme="minorHAnsi"/>
            <w:b/>
            <w:bCs/>
            <w:noProof/>
            <w:lang w:val="en-US"/>
          </w:rPr>
          <w:t xml:space="preserve">: </w:t>
        </w:r>
        <w:r w:rsidR="00393528" w:rsidRPr="003F712D">
          <w:rPr>
            <w:rStyle w:val="Hyperlink"/>
            <w:rFonts w:eastAsiaTheme="minorHAnsi"/>
            <w:noProof/>
          </w:rPr>
          <w:t>Representative 400× BreaKHis tiles from the eight histological subtypes. B = benign; M = malignant. Tile counts indicate class imbalance.</w:t>
        </w:r>
        <w:r w:rsidR="00393528">
          <w:rPr>
            <w:noProof/>
            <w:webHidden/>
          </w:rPr>
          <w:tab/>
        </w:r>
        <w:r w:rsidR="00393528">
          <w:rPr>
            <w:noProof/>
            <w:webHidden/>
          </w:rPr>
          <w:fldChar w:fldCharType="begin"/>
        </w:r>
        <w:r w:rsidR="00393528">
          <w:rPr>
            <w:noProof/>
            <w:webHidden/>
          </w:rPr>
          <w:instrText xml:space="preserve"> PAGEREF _Toc231693397 \h </w:instrText>
        </w:r>
        <w:r w:rsidR="00393528">
          <w:rPr>
            <w:noProof/>
            <w:webHidden/>
          </w:rPr>
        </w:r>
        <w:r w:rsidR="00393528">
          <w:rPr>
            <w:noProof/>
            <w:webHidden/>
          </w:rPr>
          <w:fldChar w:fldCharType="separate"/>
        </w:r>
        <w:r w:rsidR="00393528">
          <w:rPr>
            <w:noProof/>
            <w:webHidden/>
          </w:rPr>
          <w:t>39</w:t>
        </w:r>
        <w:r w:rsidR="00393528">
          <w:rPr>
            <w:noProof/>
            <w:webHidden/>
          </w:rPr>
          <w:fldChar w:fldCharType="end"/>
        </w:r>
      </w:hyperlink>
    </w:p>
    <w:p w14:paraId="6BB96C7E" w14:textId="4F160432"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398" w:history="1">
        <w:r w:rsidRPr="003F712D">
          <w:rPr>
            <w:rStyle w:val="Hyperlink"/>
            <w:rFonts w:eastAsiaTheme="minorHAnsi"/>
            <w:b/>
            <w:bCs/>
            <w:noProof/>
            <w:lang/>
          </w:rPr>
          <w:t>Figure 2</w:t>
        </w:r>
        <w:r w:rsidRPr="003F712D">
          <w:rPr>
            <w:rStyle w:val="Hyperlink"/>
            <w:rFonts w:eastAsiaTheme="minorHAnsi"/>
            <w:b/>
            <w:bCs/>
            <w:noProof/>
            <w:lang w:val="en-US"/>
          </w:rPr>
          <w:t xml:space="preserve">: </w:t>
        </w:r>
        <w:r w:rsidRPr="003F712D">
          <w:rPr>
            <w:rStyle w:val="Hyperlink"/>
            <w:rFonts w:eastAsiaTheme="minorHAnsi"/>
            <w:noProof/>
          </w:rPr>
          <w:t>Class distribution of the BreaKHis dataset: (a) ranked per-class image counts by diagnostic tier; (b) benign–malignant split.</w:t>
        </w:r>
        <w:r>
          <w:rPr>
            <w:noProof/>
            <w:webHidden/>
          </w:rPr>
          <w:tab/>
        </w:r>
        <w:r>
          <w:rPr>
            <w:noProof/>
            <w:webHidden/>
          </w:rPr>
          <w:fldChar w:fldCharType="begin"/>
        </w:r>
        <w:r>
          <w:rPr>
            <w:noProof/>
            <w:webHidden/>
          </w:rPr>
          <w:instrText xml:space="preserve"> PAGEREF _Toc231693398 \h </w:instrText>
        </w:r>
        <w:r>
          <w:rPr>
            <w:noProof/>
            <w:webHidden/>
          </w:rPr>
        </w:r>
        <w:r>
          <w:rPr>
            <w:noProof/>
            <w:webHidden/>
          </w:rPr>
          <w:fldChar w:fldCharType="separate"/>
        </w:r>
        <w:r>
          <w:rPr>
            <w:noProof/>
            <w:webHidden/>
          </w:rPr>
          <w:t>40</w:t>
        </w:r>
        <w:r>
          <w:rPr>
            <w:noProof/>
            <w:webHidden/>
          </w:rPr>
          <w:fldChar w:fldCharType="end"/>
        </w:r>
      </w:hyperlink>
    </w:p>
    <w:p w14:paraId="43841A9B" w14:textId="4E6D1520"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399" w:history="1">
        <w:r w:rsidRPr="003F712D">
          <w:rPr>
            <w:rStyle w:val="Hyperlink"/>
            <w:rFonts w:eastAsiaTheme="minorHAnsi"/>
            <w:b/>
            <w:bCs/>
            <w:noProof/>
            <w:lang/>
          </w:rPr>
          <w:t>Figure 3</w:t>
        </w:r>
        <w:r w:rsidRPr="003F712D">
          <w:rPr>
            <w:rStyle w:val="Hyperlink"/>
            <w:rFonts w:eastAsiaTheme="minorHAnsi"/>
            <w:b/>
            <w:bCs/>
            <w:noProof/>
            <w:lang w:val="en-US"/>
          </w:rPr>
          <w:t>:</w:t>
        </w:r>
        <w:r w:rsidRPr="003F712D">
          <w:rPr>
            <w:rStyle w:val="Hyperlink"/>
            <w:noProof/>
          </w:rPr>
          <w:t xml:space="preserve"> </w:t>
        </w:r>
        <w:r w:rsidRPr="003F712D">
          <w:rPr>
            <w:rStyle w:val="Hyperlink"/>
            <w:rFonts w:eastAsiaTheme="minorHAnsi"/>
            <w:noProof/>
            <w:lang/>
          </w:rPr>
          <w:t>Breakhis filename schema</w:t>
        </w:r>
        <w:r>
          <w:rPr>
            <w:noProof/>
            <w:webHidden/>
          </w:rPr>
          <w:tab/>
        </w:r>
        <w:r>
          <w:rPr>
            <w:noProof/>
            <w:webHidden/>
          </w:rPr>
          <w:fldChar w:fldCharType="begin"/>
        </w:r>
        <w:r>
          <w:rPr>
            <w:noProof/>
            <w:webHidden/>
          </w:rPr>
          <w:instrText xml:space="preserve"> PAGEREF _Toc231693399 \h </w:instrText>
        </w:r>
        <w:r>
          <w:rPr>
            <w:noProof/>
            <w:webHidden/>
          </w:rPr>
        </w:r>
        <w:r>
          <w:rPr>
            <w:noProof/>
            <w:webHidden/>
          </w:rPr>
          <w:fldChar w:fldCharType="separate"/>
        </w:r>
        <w:r>
          <w:rPr>
            <w:noProof/>
            <w:webHidden/>
          </w:rPr>
          <w:t>41</w:t>
        </w:r>
        <w:r>
          <w:rPr>
            <w:noProof/>
            <w:webHidden/>
          </w:rPr>
          <w:fldChar w:fldCharType="end"/>
        </w:r>
      </w:hyperlink>
    </w:p>
    <w:p w14:paraId="3DFD7776" w14:textId="57FAE014"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00" w:history="1">
        <w:r w:rsidRPr="003F712D">
          <w:rPr>
            <w:rStyle w:val="Hyperlink"/>
            <w:b/>
            <w:bCs/>
            <w:noProof/>
          </w:rPr>
          <w:t>Figure 4:</w:t>
        </w:r>
        <w:r w:rsidRPr="003F712D">
          <w:rPr>
            <w:rStyle w:val="Hyperlink"/>
            <w:noProof/>
          </w:rPr>
          <w:t xml:space="preserve"> Patient-disjoint StratifiedGroupKFold cross-validation scheme. Tiles are grouped by patient ID to prevent patient overlap between training, validation, and test sets while preserving class stratification.</w:t>
        </w:r>
        <w:r>
          <w:rPr>
            <w:noProof/>
            <w:webHidden/>
          </w:rPr>
          <w:tab/>
        </w:r>
        <w:r>
          <w:rPr>
            <w:noProof/>
            <w:webHidden/>
          </w:rPr>
          <w:fldChar w:fldCharType="begin"/>
        </w:r>
        <w:r>
          <w:rPr>
            <w:noProof/>
            <w:webHidden/>
          </w:rPr>
          <w:instrText xml:space="preserve"> PAGEREF _Toc231693400 \h </w:instrText>
        </w:r>
        <w:r>
          <w:rPr>
            <w:noProof/>
            <w:webHidden/>
          </w:rPr>
        </w:r>
        <w:r>
          <w:rPr>
            <w:noProof/>
            <w:webHidden/>
          </w:rPr>
          <w:fldChar w:fldCharType="separate"/>
        </w:r>
        <w:r>
          <w:rPr>
            <w:noProof/>
            <w:webHidden/>
          </w:rPr>
          <w:t>42</w:t>
        </w:r>
        <w:r>
          <w:rPr>
            <w:noProof/>
            <w:webHidden/>
          </w:rPr>
          <w:fldChar w:fldCharType="end"/>
        </w:r>
      </w:hyperlink>
    </w:p>
    <w:p w14:paraId="3FDCCAD3" w14:textId="395F0492"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01" w:history="1">
        <w:r w:rsidRPr="003F712D">
          <w:rPr>
            <w:rStyle w:val="Hyperlink"/>
            <w:b/>
            <w:bCs/>
            <w:noProof/>
          </w:rPr>
          <w:t>Figure 5:</w:t>
        </w:r>
        <w:r w:rsidRPr="003F712D">
          <w:rPr>
            <w:rStyle w:val="Hyperlink"/>
            <w:noProof/>
          </w:rPr>
          <w:t xml:space="preserve"> Effect of the training augmentation pipeline on a reference tile, showing the original image, stochastic augmentations, and the deterministic validation transform.</w:t>
        </w:r>
        <w:r>
          <w:rPr>
            <w:noProof/>
            <w:webHidden/>
          </w:rPr>
          <w:tab/>
        </w:r>
        <w:r>
          <w:rPr>
            <w:noProof/>
            <w:webHidden/>
          </w:rPr>
          <w:fldChar w:fldCharType="begin"/>
        </w:r>
        <w:r>
          <w:rPr>
            <w:noProof/>
            <w:webHidden/>
          </w:rPr>
          <w:instrText xml:space="preserve"> PAGEREF _Toc231693401 \h </w:instrText>
        </w:r>
        <w:r>
          <w:rPr>
            <w:noProof/>
            <w:webHidden/>
          </w:rPr>
        </w:r>
        <w:r>
          <w:rPr>
            <w:noProof/>
            <w:webHidden/>
          </w:rPr>
          <w:fldChar w:fldCharType="separate"/>
        </w:r>
        <w:r>
          <w:rPr>
            <w:noProof/>
            <w:webHidden/>
          </w:rPr>
          <w:t>45</w:t>
        </w:r>
        <w:r>
          <w:rPr>
            <w:noProof/>
            <w:webHidden/>
          </w:rPr>
          <w:fldChar w:fldCharType="end"/>
        </w:r>
      </w:hyperlink>
    </w:p>
    <w:p w14:paraId="145DDC25" w14:textId="4B1EA91C"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02" w:history="1">
        <w:r w:rsidRPr="003F712D">
          <w:rPr>
            <w:rStyle w:val="Hyperlink"/>
            <w:b/>
            <w:bCs/>
            <w:noProof/>
          </w:rPr>
          <w:t>Figure 6:</w:t>
        </w:r>
        <w:r w:rsidRPr="003F712D">
          <w:rPr>
            <w:rStyle w:val="Hyperlink"/>
            <w:noProof/>
          </w:rPr>
          <w:t xml:space="preserve"> Per-class sampling probabilities under uniform, inverse-frequency, and selected square-root inverse-frequency weighting. The selected strategy reduces imbalance while retaining the natural class prior.</w:t>
        </w:r>
        <w:r>
          <w:rPr>
            <w:noProof/>
            <w:webHidden/>
          </w:rPr>
          <w:tab/>
        </w:r>
        <w:r>
          <w:rPr>
            <w:noProof/>
            <w:webHidden/>
          </w:rPr>
          <w:fldChar w:fldCharType="begin"/>
        </w:r>
        <w:r>
          <w:rPr>
            <w:noProof/>
            <w:webHidden/>
          </w:rPr>
          <w:instrText xml:space="preserve"> PAGEREF _Toc231693402 \h </w:instrText>
        </w:r>
        <w:r>
          <w:rPr>
            <w:noProof/>
            <w:webHidden/>
          </w:rPr>
        </w:r>
        <w:r>
          <w:rPr>
            <w:noProof/>
            <w:webHidden/>
          </w:rPr>
          <w:fldChar w:fldCharType="separate"/>
        </w:r>
        <w:r>
          <w:rPr>
            <w:noProof/>
            <w:webHidden/>
          </w:rPr>
          <w:t>46</w:t>
        </w:r>
        <w:r>
          <w:rPr>
            <w:noProof/>
            <w:webHidden/>
          </w:rPr>
          <w:fldChar w:fldCharType="end"/>
        </w:r>
      </w:hyperlink>
    </w:p>
    <w:p w14:paraId="6FD32299" w14:textId="2D206ECA"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03" w:history="1">
        <w:r w:rsidRPr="003F712D">
          <w:rPr>
            <w:rStyle w:val="Hyperlink"/>
            <w:b/>
            <w:bCs/>
            <w:noProof/>
          </w:rPr>
          <w:t>Figure 7:</w:t>
        </w:r>
        <w:r w:rsidRPr="003F712D">
          <w:rPr>
            <w:rStyle w:val="Hyperlink"/>
            <w:noProof/>
          </w:rPr>
          <w:t xml:space="preserve"> Methodology pipeline</w:t>
        </w:r>
        <w:r>
          <w:rPr>
            <w:noProof/>
            <w:webHidden/>
          </w:rPr>
          <w:tab/>
        </w:r>
        <w:r>
          <w:rPr>
            <w:noProof/>
            <w:webHidden/>
          </w:rPr>
          <w:fldChar w:fldCharType="begin"/>
        </w:r>
        <w:r>
          <w:rPr>
            <w:noProof/>
            <w:webHidden/>
          </w:rPr>
          <w:instrText xml:space="preserve"> PAGEREF _Toc231693403 \h </w:instrText>
        </w:r>
        <w:r>
          <w:rPr>
            <w:noProof/>
            <w:webHidden/>
          </w:rPr>
        </w:r>
        <w:r>
          <w:rPr>
            <w:noProof/>
            <w:webHidden/>
          </w:rPr>
          <w:fldChar w:fldCharType="separate"/>
        </w:r>
        <w:r>
          <w:rPr>
            <w:noProof/>
            <w:webHidden/>
          </w:rPr>
          <w:t>54</w:t>
        </w:r>
        <w:r>
          <w:rPr>
            <w:noProof/>
            <w:webHidden/>
          </w:rPr>
          <w:fldChar w:fldCharType="end"/>
        </w:r>
      </w:hyperlink>
    </w:p>
    <w:p w14:paraId="11E33967" w14:textId="4F42DD31"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04" w:history="1">
        <w:r w:rsidRPr="003F712D">
          <w:rPr>
            <w:rStyle w:val="Hyperlink"/>
            <w:b/>
            <w:bCs/>
            <w:noProof/>
          </w:rPr>
          <w:t>Figure 8:</w:t>
        </w:r>
        <w:r w:rsidRPr="003F712D">
          <w:rPr>
            <w:rStyle w:val="Hyperlink"/>
            <w:noProof/>
          </w:rPr>
          <w:t xml:space="preserve"> Comparison of ConvNeXt and Swin Transformer architectures.</w:t>
        </w:r>
        <w:r>
          <w:rPr>
            <w:noProof/>
            <w:webHidden/>
          </w:rPr>
          <w:tab/>
        </w:r>
        <w:r>
          <w:rPr>
            <w:noProof/>
            <w:webHidden/>
          </w:rPr>
          <w:fldChar w:fldCharType="begin"/>
        </w:r>
        <w:r>
          <w:rPr>
            <w:noProof/>
            <w:webHidden/>
          </w:rPr>
          <w:instrText xml:space="preserve"> PAGEREF _Toc231693404 \h </w:instrText>
        </w:r>
        <w:r>
          <w:rPr>
            <w:noProof/>
            <w:webHidden/>
          </w:rPr>
        </w:r>
        <w:r>
          <w:rPr>
            <w:noProof/>
            <w:webHidden/>
          </w:rPr>
          <w:fldChar w:fldCharType="separate"/>
        </w:r>
        <w:r>
          <w:rPr>
            <w:noProof/>
            <w:webHidden/>
          </w:rPr>
          <w:t>56</w:t>
        </w:r>
        <w:r>
          <w:rPr>
            <w:noProof/>
            <w:webHidden/>
          </w:rPr>
          <w:fldChar w:fldCharType="end"/>
        </w:r>
      </w:hyperlink>
    </w:p>
    <w:p w14:paraId="551DD499" w14:textId="6ECB1BD5"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05" w:history="1">
        <w:r w:rsidRPr="003F712D">
          <w:rPr>
            <w:rStyle w:val="Hyperlink"/>
            <w:b/>
            <w:bCs/>
            <w:noProof/>
          </w:rPr>
          <w:t>Figure 9:</w:t>
        </w:r>
        <w:r w:rsidRPr="003F712D">
          <w:rPr>
            <w:rStyle w:val="Hyperlink"/>
            <w:noProof/>
          </w:rPr>
          <w:t xml:space="preserve"> End-to-end framework. Frozen ConvNeXt and Swin backbones extract cached features, which are fused through an expert-gated head, calibrated by temperature scaling, and evaluated using patient-level 5-fold cross-validation and Integrated Gradients.</w:t>
        </w:r>
        <w:r>
          <w:rPr>
            <w:noProof/>
            <w:webHidden/>
          </w:rPr>
          <w:tab/>
        </w:r>
        <w:r>
          <w:rPr>
            <w:noProof/>
            <w:webHidden/>
          </w:rPr>
          <w:fldChar w:fldCharType="begin"/>
        </w:r>
        <w:r>
          <w:rPr>
            <w:noProof/>
            <w:webHidden/>
          </w:rPr>
          <w:instrText xml:space="preserve"> PAGEREF _Toc231693405 \h </w:instrText>
        </w:r>
        <w:r>
          <w:rPr>
            <w:noProof/>
            <w:webHidden/>
          </w:rPr>
        </w:r>
        <w:r>
          <w:rPr>
            <w:noProof/>
            <w:webHidden/>
          </w:rPr>
          <w:fldChar w:fldCharType="separate"/>
        </w:r>
        <w:r>
          <w:rPr>
            <w:noProof/>
            <w:webHidden/>
          </w:rPr>
          <w:t>58</w:t>
        </w:r>
        <w:r>
          <w:rPr>
            <w:noProof/>
            <w:webHidden/>
          </w:rPr>
          <w:fldChar w:fldCharType="end"/>
        </w:r>
      </w:hyperlink>
    </w:p>
    <w:p w14:paraId="7471C38D" w14:textId="363A2BDE"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06" w:history="1">
        <w:r w:rsidRPr="003F712D">
          <w:rPr>
            <w:rStyle w:val="Hyperlink"/>
            <w:noProof/>
          </w:rPr>
          <w:t>Figure 10: Architectural comparison of convolutional and transformer backbones.</w:t>
        </w:r>
        <w:r>
          <w:rPr>
            <w:noProof/>
            <w:webHidden/>
          </w:rPr>
          <w:tab/>
        </w:r>
        <w:r>
          <w:rPr>
            <w:noProof/>
            <w:webHidden/>
          </w:rPr>
          <w:fldChar w:fldCharType="begin"/>
        </w:r>
        <w:r>
          <w:rPr>
            <w:noProof/>
            <w:webHidden/>
          </w:rPr>
          <w:instrText xml:space="preserve"> PAGEREF _Toc231693406 \h </w:instrText>
        </w:r>
        <w:r>
          <w:rPr>
            <w:noProof/>
            <w:webHidden/>
          </w:rPr>
        </w:r>
        <w:r>
          <w:rPr>
            <w:noProof/>
            <w:webHidden/>
          </w:rPr>
          <w:fldChar w:fldCharType="separate"/>
        </w:r>
        <w:r>
          <w:rPr>
            <w:noProof/>
            <w:webHidden/>
          </w:rPr>
          <w:t>59</w:t>
        </w:r>
        <w:r>
          <w:rPr>
            <w:noProof/>
            <w:webHidden/>
          </w:rPr>
          <w:fldChar w:fldCharType="end"/>
        </w:r>
      </w:hyperlink>
    </w:p>
    <w:p w14:paraId="4B67ED7C" w14:textId="6A07CC5A"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07" w:history="1">
        <w:r w:rsidRPr="003F712D">
          <w:rPr>
            <w:rStyle w:val="Hyperlink"/>
            <w:noProof/>
          </w:rPr>
          <w:t>Figure 11: Late fusion block diagram. Top: Feature-ensemble baseline. Bottom: Two-head expert-gated model with parallel experts and learned gate.</w:t>
        </w:r>
        <w:r>
          <w:rPr>
            <w:noProof/>
            <w:webHidden/>
          </w:rPr>
          <w:tab/>
        </w:r>
        <w:r>
          <w:rPr>
            <w:noProof/>
            <w:webHidden/>
          </w:rPr>
          <w:fldChar w:fldCharType="begin"/>
        </w:r>
        <w:r>
          <w:rPr>
            <w:noProof/>
            <w:webHidden/>
          </w:rPr>
          <w:instrText xml:space="preserve"> PAGEREF _Toc231693407 \h </w:instrText>
        </w:r>
        <w:r>
          <w:rPr>
            <w:noProof/>
            <w:webHidden/>
          </w:rPr>
        </w:r>
        <w:r>
          <w:rPr>
            <w:noProof/>
            <w:webHidden/>
          </w:rPr>
          <w:fldChar w:fldCharType="separate"/>
        </w:r>
        <w:r>
          <w:rPr>
            <w:noProof/>
            <w:webHidden/>
          </w:rPr>
          <w:t>62</w:t>
        </w:r>
        <w:r>
          <w:rPr>
            <w:noProof/>
            <w:webHidden/>
          </w:rPr>
          <w:fldChar w:fldCharType="end"/>
        </w:r>
      </w:hyperlink>
    </w:p>
    <w:p w14:paraId="6D0E9239" w14:textId="14202D33"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08" w:history="1">
        <w:r w:rsidRPr="003F712D">
          <w:rPr>
            <w:rStyle w:val="Hyperlink"/>
            <w:noProof/>
          </w:rPr>
          <w:t>Figure 12: : Histogram of max(w_bin, w_8c) on validation set. Bimodal distribution at 0 and 1 confirms hard routing. Mean entropy = 0.31.</w:t>
        </w:r>
        <w:r>
          <w:rPr>
            <w:noProof/>
            <w:webHidden/>
          </w:rPr>
          <w:tab/>
        </w:r>
        <w:r>
          <w:rPr>
            <w:noProof/>
            <w:webHidden/>
          </w:rPr>
          <w:fldChar w:fldCharType="begin"/>
        </w:r>
        <w:r>
          <w:rPr>
            <w:noProof/>
            <w:webHidden/>
          </w:rPr>
          <w:instrText xml:space="preserve"> PAGEREF _Toc231693408 \h </w:instrText>
        </w:r>
        <w:r>
          <w:rPr>
            <w:noProof/>
            <w:webHidden/>
          </w:rPr>
        </w:r>
        <w:r>
          <w:rPr>
            <w:noProof/>
            <w:webHidden/>
          </w:rPr>
          <w:fldChar w:fldCharType="separate"/>
        </w:r>
        <w:r>
          <w:rPr>
            <w:noProof/>
            <w:webHidden/>
          </w:rPr>
          <w:t>64</w:t>
        </w:r>
        <w:r>
          <w:rPr>
            <w:noProof/>
            <w:webHidden/>
          </w:rPr>
          <w:fldChar w:fldCharType="end"/>
        </w:r>
      </w:hyperlink>
    </w:p>
    <w:p w14:paraId="630C8F4A" w14:textId="1AEE6328"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09" w:history="1">
        <w:r w:rsidRPr="003F712D">
          <w:rPr>
            <w:rStyle w:val="Hyperlink"/>
            <w:noProof/>
          </w:rPr>
          <w:t>Figure 13: Training curves for BCE, CE_LS, and gate entropy. Gate entropy decreases from 0.69 to 0.31, indicating specialisation.</w:t>
        </w:r>
        <w:r>
          <w:rPr>
            <w:noProof/>
            <w:webHidden/>
          </w:rPr>
          <w:tab/>
        </w:r>
        <w:r>
          <w:rPr>
            <w:noProof/>
            <w:webHidden/>
          </w:rPr>
          <w:fldChar w:fldCharType="begin"/>
        </w:r>
        <w:r>
          <w:rPr>
            <w:noProof/>
            <w:webHidden/>
          </w:rPr>
          <w:instrText xml:space="preserve"> PAGEREF _Toc231693409 \h </w:instrText>
        </w:r>
        <w:r>
          <w:rPr>
            <w:noProof/>
            <w:webHidden/>
          </w:rPr>
        </w:r>
        <w:r>
          <w:rPr>
            <w:noProof/>
            <w:webHidden/>
          </w:rPr>
          <w:fldChar w:fldCharType="separate"/>
        </w:r>
        <w:r>
          <w:rPr>
            <w:noProof/>
            <w:webHidden/>
          </w:rPr>
          <w:t>67</w:t>
        </w:r>
        <w:r>
          <w:rPr>
            <w:noProof/>
            <w:webHidden/>
          </w:rPr>
          <w:fldChar w:fldCharType="end"/>
        </w:r>
      </w:hyperlink>
    </w:p>
    <w:p w14:paraId="73E1EA03" w14:textId="37A08DBF"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10" w:history="1">
        <w:r w:rsidRPr="003F712D">
          <w:rPr>
            <w:rStyle w:val="Hyperlink"/>
            <w:noProof/>
          </w:rPr>
          <w:t>Figure 14: Effective class distribution before and after inverse-sqrt sampling. Rare classes upsampled 2–3×.</w:t>
        </w:r>
        <w:r>
          <w:rPr>
            <w:noProof/>
            <w:webHidden/>
          </w:rPr>
          <w:tab/>
        </w:r>
        <w:r>
          <w:rPr>
            <w:noProof/>
            <w:webHidden/>
          </w:rPr>
          <w:fldChar w:fldCharType="begin"/>
        </w:r>
        <w:r>
          <w:rPr>
            <w:noProof/>
            <w:webHidden/>
          </w:rPr>
          <w:instrText xml:space="preserve"> PAGEREF _Toc231693410 \h </w:instrText>
        </w:r>
        <w:r>
          <w:rPr>
            <w:noProof/>
            <w:webHidden/>
          </w:rPr>
        </w:r>
        <w:r>
          <w:rPr>
            <w:noProof/>
            <w:webHidden/>
          </w:rPr>
          <w:fldChar w:fldCharType="separate"/>
        </w:r>
        <w:r>
          <w:rPr>
            <w:noProof/>
            <w:webHidden/>
          </w:rPr>
          <w:t>68</w:t>
        </w:r>
        <w:r>
          <w:rPr>
            <w:noProof/>
            <w:webHidden/>
          </w:rPr>
          <w:fldChar w:fldCharType="end"/>
        </w:r>
      </w:hyperlink>
    </w:p>
    <w:p w14:paraId="3CDB7704" w14:textId="06DD086C"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11" w:history="1">
        <w:r w:rsidRPr="003F712D">
          <w:rPr>
            <w:rStyle w:val="Hyperlink"/>
            <w:noProof/>
          </w:rPr>
          <w:t>Figure 15: Validation F1_bin vs F1_macro scatter with Pareto frontier. Selected epoch marked. Constraint region shaded.</w:t>
        </w:r>
        <w:r>
          <w:rPr>
            <w:noProof/>
            <w:webHidden/>
          </w:rPr>
          <w:tab/>
        </w:r>
        <w:r>
          <w:rPr>
            <w:noProof/>
            <w:webHidden/>
          </w:rPr>
          <w:fldChar w:fldCharType="begin"/>
        </w:r>
        <w:r>
          <w:rPr>
            <w:noProof/>
            <w:webHidden/>
          </w:rPr>
          <w:instrText xml:space="preserve"> PAGEREF _Toc231693411 \h </w:instrText>
        </w:r>
        <w:r>
          <w:rPr>
            <w:noProof/>
            <w:webHidden/>
          </w:rPr>
        </w:r>
        <w:r>
          <w:rPr>
            <w:noProof/>
            <w:webHidden/>
          </w:rPr>
          <w:fldChar w:fldCharType="separate"/>
        </w:r>
        <w:r>
          <w:rPr>
            <w:noProof/>
            <w:webHidden/>
          </w:rPr>
          <w:t>70</w:t>
        </w:r>
        <w:r>
          <w:rPr>
            <w:noProof/>
            <w:webHidden/>
          </w:rPr>
          <w:fldChar w:fldCharType="end"/>
        </w:r>
      </w:hyperlink>
    </w:p>
    <w:p w14:paraId="4A71AD18" w14:textId="4882FB57"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12" w:history="1">
        <w:r w:rsidRPr="003F712D">
          <w:rPr>
            <w:rStyle w:val="Hyperlink"/>
            <w:noProof/>
          </w:rPr>
          <w:t>Figure 16: Figure 4.8: Reliability diagrams before and after TTA. ECE drops 0.071→0.060.</w:t>
        </w:r>
        <w:r>
          <w:rPr>
            <w:noProof/>
            <w:webHidden/>
          </w:rPr>
          <w:tab/>
        </w:r>
        <w:r>
          <w:rPr>
            <w:noProof/>
            <w:webHidden/>
          </w:rPr>
          <w:fldChar w:fldCharType="begin"/>
        </w:r>
        <w:r>
          <w:rPr>
            <w:noProof/>
            <w:webHidden/>
          </w:rPr>
          <w:instrText xml:space="preserve"> PAGEREF _Toc231693412 \h </w:instrText>
        </w:r>
        <w:r>
          <w:rPr>
            <w:noProof/>
            <w:webHidden/>
          </w:rPr>
        </w:r>
        <w:r>
          <w:rPr>
            <w:noProof/>
            <w:webHidden/>
          </w:rPr>
          <w:fldChar w:fldCharType="separate"/>
        </w:r>
        <w:r>
          <w:rPr>
            <w:noProof/>
            <w:webHidden/>
          </w:rPr>
          <w:t>71</w:t>
        </w:r>
        <w:r>
          <w:rPr>
            <w:noProof/>
            <w:webHidden/>
          </w:rPr>
          <w:fldChar w:fldCharType="end"/>
        </w:r>
      </w:hyperlink>
    </w:p>
    <w:p w14:paraId="060A46FE" w14:textId="33F59EB9"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13" w:history="1">
        <w:r w:rsidRPr="003F712D">
          <w:rPr>
            <w:rStyle w:val="Hyperlink"/>
            <w:noProof/>
          </w:rPr>
          <w:t>Figure 17: Patient-level 5-fold split. Each patient appears in exactly one test fold. Colours denote patients.</w:t>
        </w:r>
        <w:r>
          <w:rPr>
            <w:noProof/>
            <w:webHidden/>
          </w:rPr>
          <w:tab/>
        </w:r>
        <w:r>
          <w:rPr>
            <w:noProof/>
            <w:webHidden/>
          </w:rPr>
          <w:fldChar w:fldCharType="begin"/>
        </w:r>
        <w:r>
          <w:rPr>
            <w:noProof/>
            <w:webHidden/>
          </w:rPr>
          <w:instrText xml:space="preserve"> PAGEREF _Toc231693413 \h </w:instrText>
        </w:r>
        <w:r>
          <w:rPr>
            <w:noProof/>
            <w:webHidden/>
          </w:rPr>
        </w:r>
        <w:r>
          <w:rPr>
            <w:noProof/>
            <w:webHidden/>
          </w:rPr>
          <w:fldChar w:fldCharType="separate"/>
        </w:r>
        <w:r>
          <w:rPr>
            <w:noProof/>
            <w:webHidden/>
          </w:rPr>
          <w:t>72</w:t>
        </w:r>
        <w:r>
          <w:rPr>
            <w:noProof/>
            <w:webHidden/>
          </w:rPr>
          <w:fldChar w:fldCharType="end"/>
        </w:r>
      </w:hyperlink>
    </w:p>
    <w:p w14:paraId="53522682" w14:textId="009624A0"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14" w:history="1">
        <w:r w:rsidRPr="003F712D">
          <w:rPr>
            <w:rStyle w:val="Hyperlink"/>
            <w:noProof/>
          </w:rPr>
          <w:t>Figure 18: Bootstrap distribution of macro-F1. Vertical lines: 95% CI [0.876, 0.908]. Previous SOTA 0.868 marked.</w:t>
        </w:r>
        <w:r>
          <w:rPr>
            <w:noProof/>
            <w:webHidden/>
          </w:rPr>
          <w:tab/>
        </w:r>
        <w:r>
          <w:rPr>
            <w:noProof/>
            <w:webHidden/>
          </w:rPr>
          <w:fldChar w:fldCharType="begin"/>
        </w:r>
        <w:r>
          <w:rPr>
            <w:noProof/>
            <w:webHidden/>
          </w:rPr>
          <w:instrText xml:space="preserve"> PAGEREF _Toc231693414 \h </w:instrText>
        </w:r>
        <w:r>
          <w:rPr>
            <w:noProof/>
            <w:webHidden/>
          </w:rPr>
        </w:r>
        <w:r>
          <w:rPr>
            <w:noProof/>
            <w:webHidden/>
          </w:rPr>
          <w:fldChar w:fldCharType="separate"/>
        </w:r>
        <w:r>
          <w:rPr>
            <w:noProof/>
            <w:webHidden/>
          </w:rPr>
          <w:t>74</w:t>
        </w:r>
        <w:r>
          <w:rPr>
            <w:noProof/>
            <w:webHidden/>
          </w:rPr>
          <w:fldChar w:fldCharType="end"/>
        </w:r>
      </w:hyperlink>
    </w:p>
    <w:p w14:paraId="119C37D3" w14:textId="11509D01"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15" w:history="1">
        <w:r w:rsidRPr="003F712D">
          <w:rPr>
            <w:rStyle w:val="Hyperlink"/>
            <w:noProof/>
          </w:rPr>
          <w:t>Figure 19: Bar chart of patient-CV eight-class macro-F1 (mean ± std) across the eight rows of Table 5.1. The two production heads are highlighted; the gap between them and the linear-head baselines is the contribution of fusion-head capacity, while the gap between v3.6 and the Feature Ensemble is the contribution of two-head decoupling and LA-CE.</w:t>
        </w:r>
        <w:r>
          <w:rPr>
            <w:noProof/>
            <w:webHidden/>
          </w:rPr>
          <w:tab/>
        </w:r>
        <w:r>
          <w:rPr>
            <w:noProof/>
            <w:webHidden/>
          </w:rPr>
          <w:fldChar w:fldCharType="begin"/>
        </w:r>
        <w:r>
          <w:rPr>
            <w:noProof/>
            <w:webHidden/>
          </w:rPr>
          <w:instrText xml:space="preserve"> PAGEREF _Toc231693415 \h </w:instrText>
        </w:r>
        <w:r>
          <w:rPr>
            <w:noProof/>
            <w:webHidden/>
          </w:rPr>
        </w:r>
        <w:r>
          <w:rPr>
            <w:noProof/>
            <w:webHidden/>
          </w:rPr>
          <w:fldChar w:fldCharType="separate"/>
        </w:r>
        <w:r>
          <w:rPr>
            <w:noProof/>
            <w:webHidden/>
          </w:rPr>
          <w:t>81</w:t>
        </w:r>
        <w:r>
          <w:rPr>
            <w:noProof/>
            <w:webHidden/>
          </w:rPr>
          <w:fldChar w:fldCharType="end"/>
        </w:r>
      </w:hyperlink>
    </w:p>
    <w:p w14:paraId="31165107" w14:textId="176BA665"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16" w:history="1">
        <w:r w:rsidRPr="003F712D">
          <w:rPr>
            <w:rStyle w:val="Hyperlink"/>
            <w:noProof/>
          </w:rPr>
          <w:t>Figure 20: Patient-CV eight-class macro-F1 plotted against trainable head</w:t>
        </w:r>
        <w:r>
          <w:rPr>
            <w:noProof/>
            <w:webHidden/>
          </w:rPr>
          <w:tab/>
        </w:r>
        <w:r>
          <w:rPr>
            <w:noProof/>
            <w:webHidden/>
          </w:rPr>
          <w:fldChar w:fldCharType="begin"/>
        </w:r>
        <w:r>
          <w:rPr>
            <w:noProof/>
            <w:webHidden/>
          </w:rPr>
          <w:instrText xml:space="preserve"> PAGEREF _Toc231693416 \h </w:instrText>
        </w:r>
        <w:r>
          <w:rPr>
            <w:noProof/>
            <w:webHidden/>
          </w:rPr>
        </w:r>
        <w:r>
          <w:rPr>
            <w:noProof/>
            <w:webHidden/>
          </w:rPr>
          <w:fldChar w:fldCharType="separate"/>
        </w:r>
        <w:r>
          <w:rPr>
            <w:noProof/>
            <w:webHidden/>
          </w:rPr>
          <w:t>81</w:t>
        </w:r>
        <w:r>
          <w:rPr>
            <w:noProof/>
            <w:webHidden/>
          </w:rPr>
          <w:fldChar w:fldCharType="end"/>
        </w:r>
      </w:hyperlink>
    </w:p>
    <w:p w14:paraId="402F35EF" w14:textId="4F269EDA"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17" w:history="1">
        <w:r w:rsidRPr="003F712D">
          <w:rPr>
            <w:rStyle w:val="Hyperlink"/>
            <w:noProof/>
          </w:rPr>
          <w:t>Figure 21: Per-class recall (mean ± std) of v3.6 under patient-level CV. Bars are colour-coded by tier (benign / malignant). Error bars span one standard deviation across folds.</w:t>
        </w:r>
        <w:r>
          <w:rPr>
            <w:noProof/>
            <w:webHidden/>
          </w:rPr>
          <w:tab/>
        </w:r>
        <w:r>
          <w:rPr>
            <w:noProof/>
            <w:webHidden/>
          </w:rPr>
          <w:fldChar w:fldCharType="begin"/>
        </w:r>
        <w:r>
          <w:rPr>
            <w:noProof/>
            <w:webHidden/>
          </w:rPr>
          <w:instrText xml:space="preserve"> PAGEREF _Toc231693417 \h </w:instrText>
        </w:r>
        <w:r>
          <w:rPr>
            <w:noProof/>
            <w:webHidden/>
          </w:rPr>
        </w:r>
        <w:r>
          <w:rPr>
            <w:noProof/>
            <w:webHidden/>
          </w:rPr>
          <w:fldChar w:fldCharType="separate"/>
        </w:r>
        <w:r>
          <w:rPr>
            <w:noProof/>
            <w:webHidden/>
          </w:rPr>
          <w:t>84</w:t>
        </w:r>
        <w:r>
          <w:rPr>
            <w:noProof/>
            <w:webHidden/>
          </w:rPr>
          <w:fldChar w:fldCharType="end"/>
        </w:r>
      </w:hyperlink>
    </w:p>
    <w:p w14:paraId="6E34FB19" w14:textId="447EBEC3"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18" w:history="1">
        <w:r w:rsidRPr="003F712D">
          <w:rPr>
            <w:rStyle w:val="Hyperlink"/>
            <w:noProof/>
          </w:rPr>
          <w:t>Figure 22: Pooled patient-CV confusion matrix for v3.6 (300 dpi publication</w:t>
        </w:r>
        <w:r>
          <w:rPr>
            <w:noProof/>
            <w:webHidden/>
          </w:rPr>
          <w:tab/>
        </w:r>
        <w:r>
          <w:rPr>
            <w:noProof/>
            <w:webHidden/>
          </w:rPr>
          <w:fldChar w:fldCharType="begin"/>
        </w:r>
        <w:r>
          <w:rPr>
            <w:noProof/>
            <w:webHidden/>
          </w:rPr>
          <w:instrText xml:space="preserve"> PAGEREF _Toc231693418 \h </w:instrText>
        </w:r>
        <w:r>
          <w:rPr>
            <w:noProof/>
            <w:webHidden/>
          </w:rPr>
        </w:r>
        <w:r>
          <w:rPr>
            <w:noProof/>
            <w:webHidden/>
          </w:rPr>
          <w:fldChar w:fldCharType="separate"/>
        </w:r>
        <w:r>
          <w:rPr>
            <w:noProof/>
            <w:webHidden/>
          </w:rPr>
          <w:t>85</w:t>
        </w:r>
        <w:r>
          <w:rPr>
            <w:noProof/>
            <w:webHidden/>
          </w:rPr>
          <w:fldChar w:fldCharType="end"/>
        </w:r>
      </w:hyperlink>
    </w:p>
    <w:p w14:paraId="0191CFCB" w14:textId="55856A21"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19" w:history="1">
        <w:r w:rsidRPr="003F712D">
          <w:rPr>
            <w:rStyle w:val="Hyperlink"/>
            <w:noProof/>
          </w:rPr>
          <w:t>Figure</w:t>
        </w:r>
        <w:r w:rsidRPr="003F712D">
          <w:rPr>
            <w:rStyle w:val="Hyperlink"/>
            <w:noProof/>
          </w:rPr>
          <w:t xml:space="preserve"> </w:t>
        </w:r>
        <w:r w:rsidRPr="003F712D">
          <w:rPr>
            <w:rStyle w:val="Hyperlink"/>
            <w:noProof/>
          </w:rPr>
          <w:t>23: Bootstrap distributions of pooled-prediction macro-F1, binary F1 and binary AUC for the Feature Ensemble (blue) and v3.6 (orange) across 1,000 resamples. Vertical dashed lines mark the percentile-method 95 % bounds of Table 5.3.</w:t>
        </w:r>
        <w:r>
          <w:rPr>
            <w:noProof/>
            <w:webHidden/>
          </w:rPr>
          <w:tab/>
        </w:r>
        <w:r>
          <w:rPr>
            <w:noProof/>
            <w:webHidden/>
          </w:rPr>
          <w:fldChar w:fldCharType="begin"/>
        </w:r>
        <w:r>
          <w:rPr>
            <w:noProof/>
            <w:webHidden/>
          </w:rPr>
          <w:instrText xml:space="preserve"> PAGEREF _Toc231693419 \h </w:instrText>
        </w:r>
        <w:r>
          <w:rPr>
            <w:noProof/>
            <w:webHidden/>
          </w:rPr>
        </w:r>
        <w:r>
          <w:rPr>
            <w:noProof/>
            <w:webHidden/>
          </w:rPr>
          <w:fldChar w:fldCharType="separate"/>
        </w:r>
        <w:r>
          <w:rPr>
            <w:noProof/>
            <w:webHidden/>
          </w:rPr>
          <w:t>89</w:t>
        </w:r>
        <w:r>
          <w:rPr>
            <w:noProof/>
            <w:webHidden/>
          </w:rPr>
          <w:fldChar w:fldCharType="end"/>
        </w:r>
      </w:hyperlink>
    </w:p>
    <w:p w14:paraId="51DD4CD4" w14:textId="52261466"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20" w:history="1">
        <w:r w:rsidRPr="003F712D">
          <w:rPr>
            <w:rStyle w:val="Hyperlink"/>
            <w:noProof/>
          </w:rPr>
          <w:t>Figure 24: Per-fold macro-F1 comparison between v3.6 and the Feature Ensemble.</w:t>
        </w:r>
        <w:r w:rsidRPr="003F712D">
          <w:rPr>
            <w:rStyle w:val="Hyperlink"/>
            <w:b/>
            <w:bCs/>
            <w:noProof/>
          </w:rPr>
          <w:t>5.4 Calibration and Faithfulness</w:t>
        </w:r>
        <w:r>
          <w:rPr>
            <w:noProof/>
            <w:webHidden/>
          </w:rPr>
          <w:tab/>
        </w:r>
        <w:r>
          <w:rPr>
            <w:noProof/>
            <w:webHidden/>
          </w:rPr>
          <w:fldChar w:fldCharType="begin"/>
        </w:r>
        <w:r>
          <w:rPr>
            <w:noProof/>
            <w:webHidden/>
          </w:rPr>
          <w:instrText xml:space="preserve"> PAGEREF _Toc231693420 \h </w:instrText>
        </w:r>
        <w:r>
          <w:rPr>
            <w:noProof/>
            <w:webHidden/>
          </w:rPr>
        </w:r>
        <w:r>
          <w:rPr>
            <w:noProof/>
            <w:webHidden/>
          </w:rPr>
          <w:fldChar w:fldCharType="separate"/>
        </w:r>
        <w:r>
          <w:rPr>
            <w:noProof/>
            <w:webHidden/>
          </w:rPr>
          <w:t>90</w:t>
        </w:r>
        <w:r>
          <w:rPr>
            <w:noProof/>
            <w:webHidden/>
          </w:rPr>
          <w:fldChar w:fldCharType="end"/>
        </w:r>
      </w:hyperlink>
    </w:p>
    <w:p w14:paraId="31D92FB1" w14:textId="2BFA5B66"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21" w:history="1">
        <w:r w:rsidRPr="003F712D">
          <w:rPr>
            <w:rStyle w:val="Hyperlink"/>
            <w:noProof/>
          </w:rPr>
          <w:t>Figure 25: Reliability diagram for v3.6 before and after temperature scaling on pooled patient-CV predictions.</w:t>
        </w:r>
        <w:r>
          <w:rPr>
            <w:noProof/>
            <w:webHidden/>
          </w:rPr>
          <w:tab/>
        </w:r>
        <w:r>
          <w:rPr>
            <w:noProof/>
            <w:webHidden/>
          </w:rPr>
          <w:fldChar w:fldCharType="begin"/>
        </w:r>
        <w:r>
          <w:rPr>
            <w:noProof/>
            <w:webHidden/>
          </w:rPr>
          <w:instrText xml:space="preserve"> PAGEREF _Toc231693421 \h </w:instrText>
        </w:r>
        <w:r>
          <w:rPr>
            <w:noProof/>
            <w:webHidden/>
          </w:rPr>
        </w:r>
        <w:r>
          <w:rPr>
            <w:noProof/>
            <w:webHidden/>
          </w:rPr>
          <w:fldChar w:fldCharType="separate"/>
        </w:r>
        <w:r>
          <w:rPr>
            <w:noProof/>
            <w:webHidden/>
          </w:rPr>
          <w:t>91</w:t>
        </w:r>
        <w:r>
          <w:rPr>
            <w:noProof/>
            <w:webHidden/>
          </w:rPr>
          <w:fldChar w:fldCharType="end"/>
        </w:r>
      </w:hyperlink>
    </w:p>
    <w:p w14:paraId="740773F6" w14:textId="5E5A27BB"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22" w:history="1">
        <w:r w:rsidRPr="003F712D">
          <w:rPr>
            <w:rStyle w:val="Hyperlink"/>
            <w:noProof/>
          </w:rPr>
          <w:t>Figure 26: Per-image deletion-AUC distributions across five attribution methods for v3.6.</w:t>
        </w:r>
        <w:r>
          <w:rPr>
            <w:noProof/>
            <w:webHidden/>
          </w:rPr>
          <w:tab/>
        </w:r>
        <w:r>
          <w:rPr>
            <w:noProof/>
            <w:webHidden/>
          </w:rPr>
          <w:fldChar w:fldCharType="begin"/>
        </w:r>
        <w:r>
          <w:rPr>
            <w:noProof/>
            <w:webHidden/>
          </w:rPr>
          <w:instrText xml:space="preserve"> PAGEREF _Toc231693422 \h </w:instrText>
        </w:r>
        <w:r>
          <w:rPr>
            <w:noProof/>
            <w:webHidden/>
          </w:rPr>
        </w:r>
        <w:r>
          <w:rPr>
            <w:noProof/>
            <w:webHidden/>
          </w:rPr>
          <w:fldChar w:fldCharType="separate"/>
        </w:r>
        <w:r>
          <w:rPr>
            <w:noProof/>
            <w:webHidden/>
          </w:rPr>
          <w:t>93</w:t>
        </w:r>
        <w:r>
          <w:rPr>
            <w:noProof/>
            <w:webHidden/>
          </w:rPr>
          <w:fldChar w:fldCharType="end"/>
        </w:r>
      </w:hyperlink>
    </w:p>
    <w:p w14:paraId="5CF89C53" w14:textId="48F5C57A"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23" w:history="1">
        <w:r w:rsidRPr="003F712D">
          <w:rPr>
            <w:rStyle w:val="Hyperlink"/>
            <w:noProof/>
          </w:rPr>
          <w:t>Figure 27: Deletion curves for the three best attribution methods per backbone, averaged across the stratified subset.</w:t>
        </w:r>
        <w:r>
          <w:rPr>
            <w:noProof/>
            <w:webHidden/>
          </w:rPr>
          <w:tab/>
        </w:r>
        <w:r>
          <w:rPr>
            <w:noProof/>
            <w:webHidden/>
          </w:rPr>
          <w:fldChar w:fldCharType="begin"/>
        </w:r>
        <w:r>
          <w:rPr>
            <w:noProof/>
            <w:webHidden/>
          </w:rPr>
          <w:instrText xml:space="preserve"> PAGEREF _Toc231693423 \h </w:instrText>
        </w:r>
        <w:r>
          <w:rPr>
            <w:noProof/>
            <w:webHidden/>
          </w:rPr>
        </w:r>
        <w:r>
          <w:rPr>
            <w:noProof/>
            <w:webHidden/>
          </w:rPr>
          <w:fldChar w:fldCharType="separate"/>
        </w:r>
        <w:r>
          <w:rPr>
            <w:noProof/>
            <w:webHidden/>
          </w:rPr>
          <w:t>93</w:t>
        </w:r>
        <w:r>
          <w:rPr>
            <w:noProof/>
            <w:webHidden/>
          </w:rPr>
          <w:fldChar w:fldCharType="end"/>
        </w:r>
      </w:hyperlink>
    </w:p>
    <w:p w14:paraId="48921503" w14:textId="4C806A6D"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24" w:history="1">
        <w:r w:rsidRPr="003F712D">
          <w:rPr>
            <w:rStyle w:val="Hyperlink"/>
            <w:noProof/>
          </w:rPr>
          <w:t>Figure 28: Gate-output distribution across test samples and folds, showing stable expert usage without collapse.</w:t>
        </w:r>
        <w:r>
          <w:rPr>
            <w:noProof/>
            <w:webHidden/>
          </w:rPr>
          <w:tab/>
        </w:r>
        <w:r>
          <w:rPr>
            <w:noProof/>
            <w:webHidden/>
          </w:rPr>
          <w:fldChar w:fldCharType="begin"/>
        </w:r>
        <w:r>
          <w:rPr>
            <w:noProof/>
            <w:webHidden/>
          </w:rPr>
          <w:instrText xml:space="preserve"> PAGEREF _Toc231693424 \h </w:instrText>
        </w:r>
        <w:r>
          <w:rPr>
            <w:noProof/>
            <w:webHidden/>
          </w:rPr>
        </w:r>
        <w:r>
          <w:rPr>
            <w:noProof/>
            <w:webHidden/>
          </w:rPr>
          <w:fldChar w:fldCharType="separate"/>
        </w:r>
        <w:r>
          <w:rPr>
            <w:noProof/>
            <w:webHidden/>
          </w:rPr>
          <w:t>98</w:t>
        </w:r>
        <w:r>
          <w:rPr>
            <w:noProof/>
            <w:webHidden/>
          </w:rPr>
          <w:fldChar w:fldCharType="end"/>
        </w:r>
      </w:hyperlink>
    </w:p>
    <w:p w14:paraId="273CED68" w14:textId="3F4B2169" w:rsidR="00393528" w:rsidRDefault="00393528">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31693425" w:history="1">
        <w:r w:rsidRPr="003F712D">
          <w:rPr>
            <w:rStyle w:val="Hyperlink"/>
            <w:noProof/>
          </w:rPr>
          <w:t>Figure 29: Per-fold gate-output entropy distributions, showing consistent gating behaviour across folds.</w:t>
        </w:r>
        <w:r>
          <w:rPr>
            <w:noProof/>
            <w:webHidden/>
          </w:rPr>
          <w:tab/>
        </w:r>
        <w:r>
          <w:rPr>
            <w:noProof/>
            <w:webHidden/>
          </w:rPr>
          <w:fldChar w:fldCharType="begin"/>
        </w:r>
        <w:r>
          <w:rPr>
            <w:noProof/>
            <w:webHidden/>
          </w:rPr>
          <w:instrText xml:space="preserve"> PAGEREF _Toc231693425 \h </w:instrText>
        </w:r>
        <w:r>
          <w:rPr>
            <w:noProof/>
            <w:webHidden/>
          </w:rPr>
        </w:r>
        <w:r>
          <w:rPr>
            <w:noProof/>
            <w:webHidden/>
          </w:rPr>
          <w:fldChar w:fldCharType="separate"/>
        </w:r>
        <w:r>
          <w:rPr>
            <w:noProof/>
            <w:webHidden/>
          </w:rPr>
          <w:t>99</w:t>
        </w:r>
        <w:r>
          <w:rPr>
            <w:noProof/>
            <w:webHidden/>
          </w:rPr>
          <w:fldChar w:fldCharType="end"/>
        </w:r>
      </w:hyperlink>
    </w:p>
    <w:p w14:paraId="008941D9" w14:textId="676C7609" w:rsidR="00F719F0" w:rsidRPr="00F719F0" w:rsidRDefault="00F719F0" w:rsidP="00F719F0">
      <w:r>
        <w:fldChar w:fldCharType="end"/>
      </w:r>
    </w:p>
    <w:p w14:paraId="04C6B31E" w14:textId="77777777" w:rsidR="00C062EC" w:rsidRDefault="00C062EC">
      <w:pPr>
        <w:pBdr>
          <w:top w:val="nil"/>
          <w:left w:val="nil"/>
          <w:bottom w:val="nil"/>
          <w:right w:val="nil"/>
          <w:between w:val="nil"/>
        </w:pBdr>
        <w:tabs>
          <w:tab w:val="right" w:pos="8550"/>
        </w:tabs>
        <w:spacing w:before="0" w:after="0"/>
        <w:rPr>
          <w:b/>
          <w:bCs/>
          <w:smallCaps/>
          <w:color w:val="000000"/>
          <w:sz w:val="28"/>
          <w:szCs w:val="28"/>
        </w:rPr>
      </w:pPr>
    </w:p>
    <w:p w14:paraId="55D2334E" w14:textId="77777777" w:rsidR="00C062EC" w:rsidRDefault="00C062EC">
      <w:pPr>
        <w:pBdr>
          <w:top w:val="nil"/>
          <w:left w:val="nil"/>
          <w:bottom w:val="nil"/>
          <w:right w:val="nil"/>
          <w:between w:val="nil"/>
        </w:pBdr>
        <w:tabs>
          <w:tab w:val="right" w:pos="8550"/>
        </w:tabs>
        <w:spacing w:before="0" w:after="0"/>
        <w:rPr>
          <w:b/>
          <w:bCs/>
          <w:smallCaps/>
          <w:color w:val="000000"/>
          <w:sz w:val="28"/>
          <w:szCs w:val="28"/>
        </w:rPr>
      </w:pPr>
    </w:p>
    <w:p w14:paraId="7C071405" w14:textId="77777777" w:rsidR="00C062EC" w:rsidRDefault="00C062EC">
      <w:pPr>
        <w:pBdr>
          <w:top w:val="nil"/>
          <w:left w:val="nil"/>
          <w:bottom w:val="nil"/>
          <w:right w:val="nil"/>
          <w:between w:val="nil"/>
        </w:pBdr>
        <w:tabs>
          <w:tab w:val="right" w:pos="8550"/>
        </w:tabs>
        <w:spacing w:before="0" w:after="0"/>
        <w:rPr>
          <w:b/>
          <w:bCs/>
          <w:smallCaps/>
          <w:color w:val="000000"/>
          <w:sz w:val="28"/>
          <w:szCs w:val="28"/>
        </w:rPr>
      </w:pPr>
    </w:p>
    <w:p w14:paraId="3697F81B" w14:textId="77777777" w:rsidR="00C062EC" w:rsidRDefault="00C062EC">
      <w:pPr>
        <w:pBdr>
          <w:top w:val="nil"/>
          <w:left w:val="nil"/>
          <w:bottom w:val="nil"/>
          <w:right w:val="nil"/>
          <w:between w:val="nil"/>
        </w:pBdr>
        <w:tabs>
          <w:tab w:val="right" w:pos="8550"/>
        </w:tabs>
        <w:spacing w:before="0" w:after="0"/>
        <w:rPr>
          <w:b/>
          <w:bCs/>
          <w:smallCaps/>
          <w:color w:val="000000"/>
          <w:sz w:val="28"/>
          <w:szCs w:val="28"/>
        </w:rPr>
      </w:pPr>
    </w:p>
    <w:p w14:paraId="7F15FA0C" w14:textId="77777777" w:rsidR="00C062EC" w:rsidRDefault="00C062EC">
      <w:pPr>
        <w:pBdr>
          <w:top w:val="nil"/>
          <w:left w:val="nil"/>
          <w:bottom w:val="nil"/>
          <w:right w:val="nil"/>
          <w:between w:val="nil"/>
        </w:pBdr>
        <w:tabs>
          <w:tab w:val="right" w:pos="8550"/>
        </w:tabs>
        <w:spacing w:before="0" w:after="0"/>
        <w:rPr>
          <w:b/>
          <w:bCs/>
          <w:smallCaps/>
          <w:color w:val="000000"/>
          <w:sz w:val="28"/>
          <w:szCs w:val="28"/>
        </w:rPr>
      </w:pPr>
    </w:p>
    <w:p w14:paraId="0926A130" w14:textId="77777777" w:rsidR="00C062EC" w:rsidRDefault="00C062EC">
      <w:pPr>
        <w:pBdr>
          <w:top w:val="nil"/>
          <w:left w:val="nil"/>
          <w:bottom w:val="nil"/>
          <w:right w:val="nil"/>
          <w:between w:val="nil"/>
        </w:pBdr>
        <w:tabs>
          <w:tab w:val="right" w:pos="8550"/>
        </w:tabs>
        <w:spacing w:before="0" w:after="0"/>
        <w:rPr>
          <w:b/>
          <w:bCs/>
          <w:smallCaps/>
          <w:color w:val="000000"/>
          <w:sz w:val="28"/>
          <w:szCs w:val="28"/>
        </w:rPr>
      </w:pPr>
    </w:p>
    <w:p w14:paraId="2A02679C" w14:textId="77777777" w:rsidR="00C062EC" w:rsidRDefault="00C062EC">
      <w:pPr>
        <w:pBdr>
          <w:top w:val="nil"/>
          <w:left w:val="nil"/>
          <w:bottom w:val="nil"/>
          <w:right w:val="nil"/>
          <w:between w:val="nil"/>
        </w:pBdr>
        <w:tabs>
          <w:tab w:val="right" w:pos="8550"/>
        </w:tabs>
        <w:spacing w:before="0" w:after="0"/>
        <w:rPr>
          <w:b/>
          <w:bCs/>
          <w:smallCaps/>
          <w:color w:val="000000"/>
          <w:sz w:val="28"/>
          <w:szCs w:val="28"/>
        </w:rPr>
        <w:sectPr w:rsidR="00C062EC" w:rsidSect="00EF01BC">
          <w:footerReference w:type="default" r:id="rId13"/>
          <w:headerReference w:type="first" r:id="rId14"/>
          <w:footerReference w:type="first" r:id="rId15"/>
          <w:type w:val="continuous"/>
          <w:pgSz w:w="12240" w:h="15840"/>
          <w:pgMar w:top="1440" w:right="1440" w:bottom="1440" w:left="2160" w:header="720" w:footer="720" w:gutter="0"/>
          <w:pgNumType w:start="8"/>
          <w:cols w:space="720"/>
          <w:titlePg/>
        </w:sectPr>
      </w:pPr>
    </w:p>
    <w:p w14:paraId="394D95DA" w14:textId="77777777" w:rsidR="00C062EC" w:rsidRDefault="00000000">
      <w:pPr>
        <w:pStyle w:val="Heading1"/>
        <w:rPr>
          <w:b w:val="0"/>
          <w:bCs w:val="0"/>
          <w:smallCaps w:val="0"/>
          <w:sz w:val="24"/>
          <w:szCs w:val="24"/>
        </w:rPr>
      </w:pPr>
      <w:bookmarkStart w:id="6" w:name="_Toc231683733"/>
      <w:r>
        <w:lastRenderedPageBreak/>
        <w:t>ABSTRACT</w:t>
      </w:r>
      <w:bookmarkEnd w:id="6"/>
    </w:p>
    <w:p w14:paraId="707A9F4A" w14:textId="1BA87545" w:rsidR="00C062EC" w:rsidRDefault="00000000">
      <w:pPr>
        <w:jc w:val="left"/>
      </w:pPr>
      <w:bookmarkStart w:id="7" w:name="_7gxgmo83hgs7" w:colFirst="0" w:colLast="0"/>
      <w:bookmarkEnd w:id="7"/>
      <w:r>
        <w:t xml:space="preserve">Computer-aided diagnosis for breast histopathology requires models that are both accurate and interpretable. Vision Transformers capture global stromal architecture while CNNs capture local nuclear morphology, suggesting fusion should improve performance. However, explainability for fusion </w:t>
      </w:r>
      <w:r w:rsidR="00110071">
        <w:t>architecture</w:t>
      </w:r>
      <w:r>
        <w:t xml:space="preserve"> remains unsolved because Class Activation Maps assume linear final </w:t>
      </w:r>
      <w:r w:rsidR="00110071">
        <w:t>layers. This</w:t>
      </w:r>
      <w:r>
        <w:t xml:space="preserve"> thesis investigates feature-level fusion of Swin-B and </w:t>
      </w:r>
      <w:proofErr w:type="spellStart"/>
      <w:r>
        <w:t>ConvNeXt</w:t>
      </w:r>
      <w:proofErr w:type="spellEnd"/>
      <w:r>
        <w:t xml:space="preserve">-B on </w:t>
      </w:r>
      <w:proofErr w:type="spellStart"/>
      <w:r>
        <w:t>BreakHis</w:t>
      </w:r>
      <w:proofErr w:type="spellEnd"/>
      <w:r>
        <w:t xml:space="preserve"> 400X images. Features are concatenated, standardized, and classified by a frozen-backbone MLP. The fusion model achieves binary F1=0.9885, balanced accuracy=0.9823, MCC=0.9647, and ECE=0.0605, outperforming single models by 2.1% F1 and reducing error rate by 61%. 8-class macro-F1 reaches 0.8747, confirming </w:t>
      </w:r>
      <w:r w:rsidR="00110071">
        <w:t>granularity. For</w:t>
      </w:r>
      <w:r>
        <w:t xml:space="preserve"> explainability, we show additive CAM composition fails with AUC-DEL=0.551 on fusion, worse than the 0.50 random baseline. We implement Integrated Gradients on the end-to-end wrapper, which respects the nonlinear MLP and satisfies the Completeness axiom. IG achieves AUC-DEL=0.176 on fusion, a 68% improvement over additive CAM and 2.6× better than </w:t>
      </w:r>
      <w:proofErr w:type="spellStart"/>
      <w:r>
        <w:t>GradCAM</w:t>
      </w:r>
      <w:proofErr w:type="spellEnd"/>
      <w:r>
        <w:t xml:space="preserve">++ at 0.4618. Benchmarking five methods on n=30 images </w:t>
      </w:r>
      <w:proofErr w:type="gramStart"/>
      <w:r>
        <w:t>confirms</w:t>
      </w:r>
      <w:proofErr w:type="gramEnd"/>
      <w:r>
        <w:t xml:space="preserve"> IG uniquely succeeds; all CAMs fail AUC-DEL&gt;0.46 for fusion. To explain fusion gains, we decompose branches via masked IG. Median </w:t>
      </w:r>
      <w:proofErr w:type="spellStart"/>
      <w:r>
        <w:t>IoU</w:t>
      </w:r>
      <w:proofErr w:type="spellEnd"/>
      <w:r>
        <w:t xml:space="preserve"> between Swin and </w:t>
      </w:r>
      <w:proofErr w:type="spellStart"/>
      <w:r>
        <w:t>ConvNeXt</w:t>
      </w:r>
      <w:proofErr w:type="spellEnd"/>
      <w:r>
        <w:t xml:space="preserve"> saliency is 0.051, indicating 95% spatial </w:t>
      </w:r>
      <w:r w:rsidR="00D31AEF">
        <w:t>disjoint Ness</w:t>
      </w:r>
      <w:r>
        <w:t xml:space="preserve">. Branch disagreement </w:t>
      </w:r>
      <w:proofErr w:type="spellStart"/>
      <w:r>
        <w:t>IoU</w:t>
      </w:r>
      <w:proofErr w:type="spellEnd"/>
      <w:r>
        <w:t>&lt;0.15 correlates with misclassifications, enabling error flagging. The method requires 0.33s per image, acceptable for offline clinical review.</w:t>
      </w:r>
    </w:p>
    <w:p w14:paraId="2B3DC495" w14:textId="77777777" w:rsidR="00C062EC" w:rsidRDefault="00000000">
      <w:r>
        <w:rPr>
          <w:b/>
          <w:bCs/>
        </w:rPr>
        <w:lastRenderedPageBreak/>
        <w:t>Keywords:</w:t>
      </w:r>
      <w:r>
        <w:tab/>
        <w:t xml:space="preserve">Histopathology, Swin Transformer, </w:t>
      </w:r>
      <w:proofErr w:type="spellStart"/>
      <w:r>
        <w:t>ConvNeXt</w:t>
      </w:r>
      <w:proofErr w:type="spellEnd"/>
      <w:r>
        <w:t>, Feature Fusion, Integrated Gradients, Explainable AI, Faithfulness, AUC-DEL</w:t>
      </w:r>
    </w:p>
    <w:p w14:paraId="7BAB54C7" w14:textId="77777777" w:rsidR="00C062EC" w:rsidRPr="00EF01BC" w:rsidRDefault="00000000" w:rsidP="00EF01BC">
      <w:pPr>
        <w:pStyle w:val="Heading1"/>
        <w:keepNext/>
        <w:keepLines/>
        <w:spacing w:before="360" w:after="80" w:line="278" w:lineRule="auto"/>
        <w:ind w:left="0" w:firstLine="0"/>
        <w:jc w:val="both"/>
        <w:rPr>
          <w:rFonts w:eastAsiaTheme="majorEastAsia"/>
          <w:smallCaps w:val="0"/>
          <w:kern w:val="2"/>
          <w:lang w:val="en-US"/>
          <w14:ligatures w14:val="standardContextual"/>
        </w:rPr>
      </w:pPr>
      <w:bookmarkStart w:id="8" w:name="_eusa0psldx2t" w:colFirst="0" w:colLast="0"/>
      <w:bookmarkStart w:id="9" w:name="_Toc231683734"/>
      <w:bookmarkEnd w:id="8"/>
      <w:r w:rsidRPr="00EF01BC">
        <w:rPr>
          <w:rFonts w:eastAsiaTheme="majorEastAsia"/>
          <w:smallCaps w:val="0"/>
          <w:kern w:val="2"/>
          <w:lang w:val="en-US"/>
          <w14:ligatures w14:val="standardContextual"/>
        </w:rPr>
        <w:t>Chapter 1:</w:t>
      </w:r>
      <w:r w:rsidRPr="00EF01BC">
        <w:rPr>
          <w:rFonts w:eastAsiaTheme="majorEastAsia"/>
          <w:smallCaps w:val="0"/>
          <w:kern w:val="2"/>
          <w:lang w:val="en-US"/>
          <w14:ligatures w14:val="standardContextual"/>
        </w:rPr>
        <w:tab/>
        <w:t>Introduction</w:t>
      </w:r>
      <w:bookmarkEnd w:id="9"/>
    </w:p>
    <w:p w14:paraId="76E04F86" w14:textId="77777777" w:rsidR="00C062EC" w:rsidRDefault="00000000">
      <w:pPr>
        <w:rPr>
          <w:sz w:val="23"/>
          <w:szCs w:val="23"/>
        </w:rPr>
      </w:pPr>
      <w:r>
        <w:rPr>
          <w:sz w:val="23"/>
          <w:szCs w:val="23"/>
        </w:rPr>
        <w:t>Breast cancer is still one of the major causes of cancer death in women globally, and early and accurate diagnosis is important. The gold standard for diagnosis and treatment planning is performed on hematoxylin and eosin (H&amp;E) stained tissue slides. Manual review, however, is labor intensive and can be inconsistent in subtle morphological patterns or in rare subtypes. The diagnostic need keeps growing and there is a shortage of trained pathologists; tools for decision making are needed that offer consistent, reliable and transparent analysis.</w:t>
      </w:r>
    </w:p>
    <w:p w14:paraId="1657C3FD" w14:textId="77777777" w:rsidR="00C062EC" w:rsidRDefault="00000000">
      <w:pPr>
        <w:rPr>
          <w:sz w:val="23"/>
          <w:szCs w:val="23"/>
        </w:rPr>
      </w:pPr>
      <w:r>
        <w:rPr>
          <w:sz w:val="23"/>
          <w:szCs w:val="23"/>
        </w:rPr>
        <w:t xml:space="preserve">Medical image analysis has been revolutionized by deep learning. In histopathology, Convolutional Neural Networks (CNNs) are known for their ability to learn hierarchical features directly from image data which is why they perform well in this field. However, CNNs </w:t>
      </w:r>
      <w:proofErr w:type="gramStart"/>
      <w:r>
        <w:rPr>
          <w:sz w:val="23"/>
          <w:szCs w:val="23"/>
        </w:rPr>
        <w:t>have a tendency to</w:t>
      </w:r>
      <w:proofErr w:type="gramEnd"/>
      <w:r>
        <w:rPr>
          <w:sz w:val="23"/>
          <w:szCs w:val="23"/>
        </w:rPr>
        <w:t xml:space="preserve"> be local texture-sensitive and struggle to capture long-range stromal architecture that contributes to malignancy. Furthermore, they have opaque decision processes which reduce clinical trust. Self-attention mechanisms modelling global context have recently demonstrated success in the field of Vision Transformers, for instance, in the Swin Transformer. This is very significant in Histopathology where there are diagnostic clues across multiple areas of tissues. Despite this, the comparison of transformers with more recent CNNs for breast histopathology remains scarce and little is known about why they are complementary.</w:t>
      </w:r>
    </w:p>
    <w:p w14:paraId="40068193" w14:textId="1575FB76" w:rsidR="00C062EC" w:rsidRDefault="00000000">
      <w:r>
        <w:rPr>
          <w:sz w:val="23"/>
          <w:szCs w:val="23"/>
        </w:rPr>
        <w:t xml:space="preserve">There are three barriers to clinical deployment. Variability in data first is due to differences in staining, scanners, and </w:t>
      </w:r>
      <w:proofErr w:type="gramStart"/>
      <w:r>
        <w:rPr>
          <w:sz w:val="23"/>
          <w:szCs w:val="23"/>
        </w:rPr>
        <w:t>labs</w:t>
      </w:r>
      <w:proofErr w:type="gramEnd"/>
      <w:r>
        <w:rPr>
          <w:sz w:val="23"/>
          <w:szCs w:val="23"/>
        </w:rPr>
        <w:t xml:space="preserve"> which reduces generalization. Preprocessing should retain </w:t>
      </w:r>
      <w:r>
        <w:rPr>
          <w:sz w:val="23"/>
          <w:szCs w:val="23"/>
        </w:rPr>
        <w:lastRenderedPageBreak/>
        <w:t xml:space="preserve">clinically relevant features and be robust. Second, model selection: it is not yet clear if the transformers work better than the CNNs, or if a fusion of both architectures </w:t>
      </w:r>
      <w:r w:rsidR="00AD6CD1">
        <w:rPr>
          <w:sz w:val="23"/>
          <w:szCs w:val="23"/>
        </w:rPr>
        <w:t>enables them</w:t>
      </w:r>
      <w:r>
        <w:rPr>
          <w:sz w:val="23"/>
          <w:szCs w:val="23"/>
        </w:rPr>
        <w:t xml:space="preserve"> to achieve better results by combining local and global representations. Third, interpretability: Explainable AI techniques try to visualize model reasoning, like Grad-CAM, Grad-CAM++, and Integrated Gradients. But with little annotation it is hard to validate these explanations and quantitative evaluation of faithfulness is rarely done. In the case of fusion </w:t>
      </w:r>
      <w:proofErr w:type="gramStart"/>
      <w:r>
        <w:rPr>
          <w:sz w:val="23"/>
          <w:szCs w:val="23"/>
        </w:rPr>
        <w:t>architectures</w:t>
      </w:r>
      <w:proofErr w:type="gramEnd"/>
      <w:r>
        <w:rPr>
          <w:sz w:val="23"/>
          <w:szCs w:val="23"/>
        </w:rPr>
        <w:t>, it is impossible to use standard attribution methods because the composition of the activation maps is non-linear.</w:t>
      </w:r>
    </w:p>
    <w:p w14:paraId="54A5B4E0" w14:textId="77777777" w:rsidR="00C062EC" w:rsidRDefault="00000000">
      <w:pPr>
        <w:rPr>
          <w:sz w:val="23"/>
          <w:szCs w:val="23"/>
        </w:rPr>
      </w:pPr>
      <w:r>
        <w:rPr>
          <w:sz w:val="23"/>
          <w:szCs w:val="23"/>
        </w:rPr>
        <w:t xml:space="preserve">This thesis contributes to </w:t>
      </w:r>
      <w:proofErr w:type="gramStart"/>
      <w:r>
        <w:rPr>
          <w:sz w:val="23"/>
          <w:szCs w:val="23"/>
        </w:rPr>
        <w:t>overcome</w:t>
      </w:r>
      <w:proofErr w:type="gramEnd"/>
      <w:r>
        <w:rPr>
          <w:sz w:val="23"/>
          <w:szCs w:val="23"/>
        </w:rPr>
        <w:t xml:space="preserve"> these gaps in three ways. First, we apply and test the fusion of Swin Transformer and </w:t>
      </w:r>
      <w:proofErr w:type="spellStart"/>
      <w:r>
        <w:rPr>
          <w:sz w:val="23"/>
          <w:szCs w:val="23"/>
        </w:rPr>
        <w:t>ConvNeXt</w:t>
      </w:r>
      <w:proofErr w:type="spellEnd"/>
      <w:r>
        <w:rPr>
          <w:sz w:val="23"/>
          <w:szCs w:val="23"/>
        </w:rPr>
        <w:t xml:space="preserve">, a current re-modelled CNN, to the </w:t>
      </w:r>
      <w:proofErr w:type="spellStart"/>
      <w:r>
        <w:rPr>
          <w:sz w:val="23"/>
          <w:szCs w:val="23"/>
        </w:rPr>
        <w:t>BreakHis</w:t>
      </w:r>
      <w:proofErr w:type="spellEnd"/>
      <w:r>
        <w:rPr>
          <w:sz w:val="23"/>
          <w:szCs w:val="23"/>
        </w:rPr>
        <w:t xml:space="preserve"> 400X dataset. We demonstrate that frozen-backbone fusion can be used to improve the calibration ECE to 0.0605 and achieve balanced accuracy=0.9823 and MCC=0.0647 with error reduction of 61% compared with </w:t>
      </w:r>
      <w:proofErr w:type="gramStart"/>
      <w:r>
        <w:rPr>
          <w:sz w:val="23"/>
          <w:szCs w:val="23"/>
        </w:rPr>
        <w:t>the single</w:t>
      </w:r>
      <w:proofErr w:type="gramEnd"/>
      <w:r>
        <w:rPr>
          <w:sz w:val="23"/>
          <w:szCs w:val="23"/>
        </w:rPr>
        <w:t xml:space="preserve"> models. Second, we show that attribution faithfulness of Additive CAMs is sub-optimal for nonlinear fusion (AUC-DEL=0.551, which is below random chance) To solve this, we employ the Integrated Gradients method to the end-to-end fusion model, resulting in the AUC-DEL value of 0.176, which is a 68% relative improvement. Third, we give mechanistic insight by decomposing the branches according to masked IG, which shows 95% of spatial </w:t>
      </w:r>
      <w:proofErr w:type="spellStart"/>
      <w:r>
        <w:rPr>
          <w:sz w:val="23"/>
          <w:szCs w:val="23"/>
        </w:rPr>
        <w:t>disjointness</w:t>
      </w:r>
      <w:proofErr w:type="spellEnd"/>
      <w:r>
        <w:rPr>
          <w:sz w:val="23"/>
          <w:szCs w:val="23"/>
        </w:rPr>
        <w:t xml:space="preserve"> between branches, median </w:t>
      </w:r>
      <w:proofErr w:type="spellStart"/>
      <w:r>
        <w:rPr>
          <w:sz w:val="23"/>
          <w:szCs w:val="23"/>
        </w:rPr>
        <w:t>IoU</w:t>
      </w:r>
      <w:proofErr w:type="spellEnd"/>
      <w:r>
        <w:rPr>
          <w:sz w:val="23"/>
          <w:szCs w:val="23"/>
        </w:rPr>
        <w:t>=0.051, meaning that branches tend to attend to different tissue regions. This is why branches can agree on fusion gains and error flagging is possible if their branches disagree.</w:t>
      </w:r>
    </w:p>
    <w:p w14:paraId="7418D25C" w14:textId="77777777" w:rsidR="00C062EC" w:rsidRDefault="00000000">
      <w:r>
        <w:rPr>
          <w:sz w:val="23"/>
          <w:szCs w:val="23"/>
        </w:rPr>
        <w:t xml:space="preserve">This work brings together the key components of rigorous evaluation, architecturally faithful explainability, and quantitative analysis of model behavior that will lead to AI tools which are </w:t>
      </w:r>
      <w:r>
        <w:rPr>
          <w:sz w:val="23"/>
          <w:szCs w:val="23"/>
        </w:rPr>
        <w:lastRenderedPageBreak/>
        <w:t>not only high-performing but also clinically meaningful and auditable. The aim is to translate benchmarks for machine learning into the needs of clinical decision making.</w:t>
      </w:r>
    </w:p>
    <w:p w14:paraId="774AFD38" w14:textId="77777777" w:rsidR="00C062EC" w:rsidRDefault="00000000">
      <w:pPr>
        <w:pStyle w:val="Heading2"/>
      </w:pPr>
      <w:bookmarkStart w:id="10" w:name="_ol20oosmjhz0" w:colFirst="0" w:colLast="0"/>
      <w:bookmarkStart w:id="11" w:name="_Toc231683735"/>
      <w:bookmarkEnd w:id="10"/>
      <w:r>
        <w:t>1.1 Problem Statement</w:t>
      </w:r>
      <w:bookmarkEnd w:id="11"/>
    </w:p>
    <w:p w14:paraId="12E13978" w14:textId="77777777" w:rsidR="00C062EC" w:rsidRDefault="00000000">
      <w:pPr>
        <w:rPr>
          <w:sz w:val="23"/>
          <w:szCs w:val="23"/>
        </w:rPr>
      </w:pPr>
      <w:r>
        <w:rPr>
          <w:sz w:val="23"/>
          <w:szCs w:val="23"/>
        </w:rPr>
        <w:t>The breast histopathology classification with deep learning is limited by three challenges:</w:t>
      </w:r>
    </w:p>
    <w:p w14:paraId="65666843" w14:textId="77777777" w:rsidR="00C062EC" w:rsidRDefault="00000000">
      <w:pPr>
        <w:rPr>
          <w:sz w:val="23"/>
          <w:szCs w:val="23"/>
        </w:rPr>
      </w:pPr>
      <w:r>
        <w:rPr>
          <w:sz w:val="23"/>
          <w:szCs w:val="23"/>
        </w:rPr>
        <w:t xml:space="preserve">Scarcity of data, patient level generalization: </w:t>
      </w:r>
      <w:proofErr w:type="spellStart"/>
      <w:r>
        <w:rPr>
          <w:sz w:val="23"/>
          <w:szCs w:val="23"/>
        </w:rPr>
        <w:t>BreakHis</w:t>
      </w:r>
      <w:proofErr w:type="spellEnd"/>
      <w:r>
        <w:rPr>
          <w:sz w:val="23"/>
          <w:szCs w:val="23"/>
        </w:rPr>
        <w:t xml:space="preserve"> images cover &lt;2000 images from &lt;100 patients. When finetuning is performed on the whole backbone, the CV macro-F1 is even more significantly reduced at the patient level </w:t>
      </w:r>
      <w:proofErr w:type="gramStart"/>
      <w:r>
        <w:rPr>
          <w:sz w:val="23"/>
          <w:szCs w:val="23"/>
        </w:rPr>
        <w:t>( &gt;</w:t>
      </w:r>
      <w:proofErr w:type="gramEnd"/>
      <w:r>
        <w:rPr>
          <w:sz w:val="23"/>
          <w:szCs w:val="23"/>
        </w:rPr>
        <w:t xml:space="preserve"> 10pp compared to image-level CV) due to patient identity leakage.</w:t>
      </w:r>
    </w:p>
    <w:p w14:paraId="24BAD0F8" w14:textId="77777777" w:rsidR="00C062EC" w:rsidRDefault="00000000">
      <w:pPr>
        <w:rPr>
          <w:sz w:val="23"/>
          <w:szCs w:val="23"/>
        </w:rPr>
      </w:pPr>
      <w:r>
        <w:rPr>
          <w:sz w:val="23"/>
          <w:szCs w:val="23"/>
        </w:rPr>
        <w:t>Inefficiency in computation and parameters: The state-of-the-art methods have 88M trainable parameters and need to be finetuned on the full GPU, which is not feasible to use in hospitals or transfer to new magnifications or datasets.</w:t>
      </w:r>
    </w:p>
    <w:p w14:paraId="2DEF92E3" w14:textId="77777777" w:rsidR="00C062EC" w:rsidRDefault="00000000">
      <w:pPr>
        <w:rPr>
          <w:sz w:val="23"/>
          <w:szCs w:val="23"/>
        </w:rPr>
      </w:pPr>
      <w:r>
        <w:rPr>
          <w:sz w:val="23"/>
          <w:szCs w:val="23"/>
        </w:rPr>
        <w:t>Explainability failure of fusion models: Standard gradient-CAM based methods are mechanically incompatible with non-linear MLP fusion heads that are based on convolutional backbones and generate unfaithful saliency maps and thus fail to gain clinical trust.</w:t>
      </w:r>
    </w:p>
    <w:p w14:paraId="5AE2CB4E" w14:textId="3391CCC2" w:rsidR="00C062EC" w:rsidRDefault="00000000">
      <w:pPr>
        <w:rPr>
          <w:sz w:val="23"/>
          <w:szCs w:val="23"/>
        </w:rPr>
      </w:pPr>
      <w:r>
        <w:rPr>
          <w:sz w:val="23"/>
          <w:szCs w:val="23"/>
        </w:rPr>
        <w:t xml:space="preserve">Current methods </w:t>
      </w:r>
      <w:r w:rsidR="00B0203F">
        <w:rPr>
          <w:sz w:val="23"/>
          <w:szCs w:val="23"/>
        </w:rPr>
        <w:t>compromise</w:t>
      </w:r>
      <w:r>
        <w:rPr>
          <w:sz w:val="23"/>
          <w:szCs w:val="23"/>
        </w:rPr>
        <w:t xml:space="preserve"> accuracy by using frozen linear </w:t>
      </w:r>
      <w:r w:rsidR="00AD6CD1">
        <w:rPr>
          <w:sz w:val="23"/>
          <w:szCs w:val="23"/>
        </w:rPr>
        <w:t>probes or</w:t>
      </w:r>
      <w:r>
        <w:rPr>
          <w:sz w:val="23"/>
          <w:szCs w:val="23"/>
        </w:rPr>
        <w:t xml:space="preserve"> compromising on efficiency and interpretability through full finetuning. A method to reach SOTA accuracy with &lt;5M trainable parameters, generalizing across patients and providing faithful post-hoc explanations is needed.</w:t>
      </w:r>
    </w:p>
    <w:p w14:paraId="499E5C0E" w14:textId="4A7D879E" w:rsidR="00C062EC" w:rsidRDefault="00000000">
      <w:r>
        <w:rPr>
          <w:sz w:val="23"/>
          <w:szCs w:val="23"/>
        </w:rPr>
        <w:t>The proposed new architecture, which satisfies all three constraints, is created by freezing the heterogeneous backbones alongside expert-gated fusion, and by applying Integrated Gradients to the non-linear fusion head to provide faithful XAI.</w:t>
      </w:r>
      <w:r w:rsidR="00B0203F">
        <w:rPr>
          <w:sz w:val="23"/>
          <w:szCs w:val="23"/>
        </w:rPr>
        <w:t xml:space="preserve"> </w:t>
      </w:r>
      <w:r>
        <w:rPr>
          <w:sz w:val="23"/>
          <w:szCs w:val="23"/>
        </w:rPr>
        <w:t xml:space="preserve">In this research, a novel architecture is </w:t>
      </w:r>
      <w:r>
        <w:rPr>
          <w:sz w:val="23"/>
          <w:szCs w:val="23"/>
        </w:rPr>
        <w:lastRenderedPageBreak/>
        <w:t>proposed, satisfying all three constraints, by freezing the heterogeneous backbones along with expert-gated fusion, and by applying Integrated Gradients to the non-linear fusion head to obtain faithful XAI.</w:t>
      </w:r>
    </w:p>
    <w:p w14:paraId="5B3E746E" w14:textId="77777777" w:rsidR="00C062EC" w:rsidRDefault="00000000">
      <w:pPr>
        <w:rPr>
          <w:sz w:val="23"/>
          <w:szCs w:val="23"/>
        </w:rPr>
      </w:pPr>
      <w:r>
        <w:rPr>
          <w:sz w:val="23"/>
          <w:szCs w:val="23"/>
        </w:rPr>
        <w:t>1.2 Research Objectives</w:t>
      </w:r>
    </w:p>
    <w:p w14:paraId="060576A8" w14:textId="77777777" w:rsidR="00C062EC" w:rsidRDefault="00000000">
      <w:pPr>
        <w:rPr>
          <w:sz w:val="23"/>
          <w:szCs w:val="23"/>
        </w:rPr>
      </w:pPr>
      <w:proofErr w:type="spellStart"/>
      <w:r>
        <w:rPr>
          <w:sz w:val="23"/>
          <w:szCs w:val="23"/>
        </w:rPr>
        <w:t>i</w:t>
      </w:r>
      <w:proofErr w:type="spellEnd"/>
      <w:r>
        <w:rPr>
          <w:sz w:val="23"/>
          <w:szCs w:val="23"/>
        </w:rPr>
        <w:t xml:space="preserve">. Develop lightweight fusion architecture, with &lt;5M trainable parameters, to match or beat the performance of full finetuning on </w:t>
      </w:r>
      <w:proofErr w:type="spellStart"/>
      <w:r>
        <w:rPr>
          <w:sz w:val="23"/>
          <w:szCs w:val="23"/>
        </w:rPr>
        <w:t>BreakHis</w:t>
      </w:r>
      <w:proofErr w:type="spellEnd"/>
      <w:r>
        <w:rPr>
          <w:sz w:val="23"/>
          <w:szCs w:val="23"/>
        </w:rPr>
        <w:t xml:space="preserve"> 400× 8-class subtyping, using frozen </w:t>
      </w:r>
      <w:proofErr w:type="spellStart"/>
      <w:r>
        <w:rPr>
          <w:sz w:val="23"/>
          <w:szCs w:val="23"/>
        </w:rPr>
        <w:t>ConvNeXt</w:t>
      </w:r>
      <w:proofErr w:type="spellEnd"/>
      <w:r>
        <w:rPr>
          <w:sz w:val="23"/>
          <w:szCs w:val="23"/>
        </w:rPr>
        <w:t>-Base and Swin-Base features.</w:t>
      </w:r>
    </w:p>
    <w:p w14:paraId="1AA5C494" w14:textId="41786473" w:rsidR="00C062EC" w:rsidRDefault="00000000">
      <w:pPr>
        <w:rPr>
          <w:sz w:val="23"/>
          <w:szCs w:val="23"/>
        </w:rPr>
      </w:pPr>
      <w:r>
        <w:rPr>
          <w:sz w:val="23"/>
          <w:szCs w:val="23"/>
        </w:rPr>
        <w:t xml:space="preserve">ii. To propose a two-head expert model with learned gating to </w:t>
      </w:r>
      <w:r w:rsidR="00110071">
        <w:rPr>
          <w:sz w:val="23"/>
          <w:szCs w:val="23"/>
        </w:rPr>
        <w:t>factorize</w:t>
      </w:r>
      <w:r>
        <w:rPr>
          <w:sz w:val="23"/>
          <w:szCs w:val="23"/>
        </w:rPr>
        <w:t xml:space="preserve"> benign/malignant screening and 8-class diagnosis, while reducing CV variance at the patient level when compared to single-head fusion, which is expected to alleviate gradient conflict.</w:t>
      </w:r>
    </w:p>
    <w:p w14:paraId="6473286C" w14:textId="77777777" w:rsidR="00C062EC" w:rsidRDefault="00000000">
      <w:pPr>
        <w:rPr>
          <w:sz w:val="23"/>
          <w:szCs w:val="23"/>
        </w:rPr>
      </w:pPr>
      <w:r>
        <w:rPr>
          <w:sz w:val="23"/>
          <w:szCs w:val="23"/>
        </w:rPr>
        <w:t xml:space="preserve">iii. The breakdown of </w:t>
      </w:r>
      <w:proofErr w:type="spellStart"/>
      <w:r>
        <w:rPr>
          <w:sz w:val="23"/>
          <w:szCs w:val="23"/>
        </w:rPr>
        <w:t>BreakHis</w:t>
      </w:r>
      <w:proofErr w:type="spellEnd"/>
      <w:r>
        <w:rPr>
          <w:sz w:val="23"/>
          <w:szCs w:val="23"/>
        </w:rPr>
        <w:t xml:space="preserve"> 400× was performed and evaluated under strict patient-level 5-fold cross validation, yielding three metrics (pooled macro-F1, binary-F1, AUC) with bootstrap confidence intervals.</w:t>
      </w:r>
    </w:p>
    <w:p w14:paraId="30E29C17" w14:textId="0EDA50A3" w:rsidR="00C062EC" w:rsidRDefault="00000000">
      <w:pPr>
        <w:rPr>
          <w:sz w:val="23"/>
          <w:szCs w:val="23"/>
        </w:rPr>
      </w:pPr>
      <w:r>
        <w:rPr>
          <w:sz w:val="23"/>
          <w:szCs w:val="23"/>
        </w:rPr>
        <w:t>iv. To compare the proposed method using paired McNemar tests and ablation studies with six baselines: single-backbone linear probes, logit ensemble, feature-ensemble MLP, binary-</w:t>
      </w:r>
      <w:r w:rsidR="00B0203F">
        <w:rPr>
          <w:sz w:val="23"/>
          <w:szCs w:val="23"/>
        </w:rPr>
        <w:t>optimized</w:t>
      </w:r>
      <w:r>
        <w:rPr>
          <w:sz w:val="23"/>
          <w:szCs w:val="23"/>
        </w:rPr>
        <w:t xml:space="preserve"> fusion, macro-</w:t>
      </w:r>
      <w:r w:rsidR="00B0203F">
        <w:rPr>
          <w:sz w:val="23"/>
          <w:szCs w:val="23"/>
        </w:rPr>
        <w:t>optimized</w:t>
      </w:r>
      <w:r>
        <w:rPr>
          <w:sz w:val="23"/>
          <w:szCs w:val="23"/>
        </w:rPr>
        <w:t xml:space="preserve"> fusion, and partial finetuning.</w:t>
      </w:r>
    </w:p>
    <w:p w14:paraId="008AE491" w14:textId="77777777" w:rsidR="00C062EC" w:rsidRDefault="00000000">
      <w:r>
        <w:rPr>
          <w:sz w:val="23"/>
          <w:szCs w:val="23"/>
        </w:rPr>
        <w:t xml:space="preserve">v. To set up a reliable explainability model for fusion models, using Integrated Gradients instead of Grad-CAM, and proposing a new measurement of backbone spatial disagreement based on </w:t>
      </w:r>
      <w:proofErr w:type="spellStart"/>
      <w:r>
        <w:rPr>
          <w:sz w:val="23"/>
          <w:szCs w:val="23"/>
        </w:rPr>
        <w:t>IoU</w:t>
      </w:r>
      <w:proofErr w:type="spellEnd"/>
      <w:r>
        <w:rPr>
          <w:sz w:val="23"/>
          <w:szCs w:val="23"/>
        </w:rPr>
        <w:t xml:space="preserve"> analysis.</w:t>
      </w:r>
    </w:p>
    <w:p w14:paraId="6B6F49B8" w14:textId="77777777" w:rsidR="00C062EC" w:rsidRDefault="00000000">
      <w:r>
        <w:t>1.3 Research Motivation</w:t>
      </w:r>
    </w:p>
    <w:p w14:paraId="276BF6C8" w14:textId="77777777" w:rsidR="00C062EC" w:rsidRDefault="00000000">
      <w:r>
        <w:lastRenderedPageBreak/>
        <w:t>Traditional medical image classification uses end-to-end fine-tuning of ImageNet based models such as the ResNet-50 or DenseNet-201. This paradigm is not applicable on the small clinical dataset, for the following three reasons:</w:t>
      </w:r>
    </w:p>
    <w:p w14:paraId="73E71B10" w14:textId="77777777" w:rsidR="00C062EC" w:rsidRDefault="00000000">
      <w:r>
        <w:t>Violation of the data-to-parameter ratio (81 patients and 1,693 images, 88M parameters) leads to a reduction of patient-CV performance by 5–15pp compared to image-CV performance.</w:t>
      </w:r>
    </w:p>
    <w:p w14:paraId="04062ECD" w14:textId="77777777" w:rsidR="00C062EC" w:rsidRDefault="00000000">
      <w:r>
        <w:t>Computational cost: Hospitals have no GPU clusters to retrain as the magnification or scanners change. Cached-feature training takes hours down to minutes.</w:t>
      </w:r>
    </w:p>
    <w:p w14:paraId="7C3E16DB" w14:textId="040D2340" w:rsidR="00C062EC" w:rsidRDefault="00000000">
      <w:r>
        <w:t xml:space="preserve">Lack of trust: Clinicians offer rejection of “black box” models. Grad-CAM is not applicable to fusion architectures, so there is no way to validate that predictions are based on the morphology of the </w:t>
      </w:r>
      <w:r w:rsidR="00B0203F">
        <w:t>tumor</w:t>
      </w:r>
      <w:r>
        <w:t xml:space="preserve"> and not on stain artifacts.</w:t>
      </w:r>
    </w:p>
    <w:p w14:paraId="74FFCC16" w14:textId="77777777" w:rsidR="00C062EC" w:rsidRDefault="00000000">
      <w:r>
        <w:t>Frozen feature extraction with linear probes deals with the cost but compromises on 8–12pp accuracy. The difference is due to lack of modeling of complementary information between backbones by linear probes.</w:t>
      </w:r>
    </w:p>
    <w:p w14:paraId="14456400" w14:textId="77777777" w:rsidR="00C062EC" w:rsidRDefault="00000000">
      <w:r>
        <w:t xml:space="preserve">The disagreement and cross-model attribution </w:t>
      </w:r>
      <w:proofErr w:type="spellStart"/>
      <w:r>
        <w:t>IoU</w:t>
      </w:r>
      <w:proofErr w:type="spellEnd"/>
      <w:r>
        <w:t xml:space="preserve"> between Cohen (κ=0.679) and Heterogeneous fusion motivation suggest that they agree on different regions. If the fusion mechanism </w:t>
      </w:r>
      <w:proofErr w:type="gramStart"/>
      <w:r>
        <w:t>is able to</w:t>
      </w:r>
      <w:proofErr w:type="gramEnd"/>
      <w:r>
        <w:t xml:space="preserve"> direct inputs to the right expert, then they should recover the lost accuracy by fusing them.</w:t>
      </w:r>
    </w:p>
    <w:p w14:paraId="451A1F27" w14:textId="3C6870A5" w:rsidR="00C062EC" w:rsidRDefault="00000000">
      <w:r>
        <w:t xml:space="preserve">Two sequential decisions by the pathologist: Screening (benign or malignant) and diagnosis (subtype). An 8-class </w:t>
      </w:r>
      <w:proofErr w:type="spellStart"/>
      <w:r>
        <w:t>softmax</w:t>
      </w:r>
      <w:proofErr w:type="spellEnd"/>
      <w:r>
        <w:t xml:space="preserve"> alone does not provide an answer to the screening </w:t>
      </w:r>
      <w:r>
        <w:lastRenderedPageBreak/>
        <w:t xml:space="preserve">question. These two </w:t>
      </w:r>
      <w:r w:rsidR="00B0203F">
        <w:t>specialized</w:t>
      </w:r>
      <w:r>
        <w:t xml:space="preserve"> heads are used in a manner that is </w:t>
      </w:r>
      <w:proofErr w:type="gramStart"/>
      <w:r>
        <w:t>similar to</w:t>
      </w:r>
      <w:proofErr w:type="gramEnd"/>
      <w:r>
        <w:t xml:space="preserve"> the clinical situation and give interpretable probabilities for both decisions.</w:t>
      </w:r>
    </w:p>
    <w:p w14:paraId="1629FC21" w14:textId="77777777" w:rsidR="00C062EC" w:rsidRDefault="00000000">
      <w:r>
        <w:t xml:space="preserve">With training just 4.27M parameters on cached 2048-D vectors, it can be deployed on CPU-only hospital workstations and adapt in real time to new </w:t>
      </w:r>
      <w:proofErr w:type="spellStart"/>
      <w:r>
        <w:t>BreakHis</w:t>
      </w:r>
      <w:proofErr w:type="spellEnd"/>
      <w:r>
        <w:t xml:space="preserve"> 100×/200×/400× without re-extracting features.</w:t>
      </w:r>
    </w:p>
    <w:p w14:paraId="63BA331C" w14:textId="77777777" w:rsidR="00C062EC" w:rsidRDefault="00C062EC"/>
    <w:p w14:paraId="7947B10E" w14:textId="77777777" w:rsidR="00C062EC" w:rsidRDefault="00000000">
      <w:r>
        <w:t>1.4 Research Contributions</w:t>
      </w:r>
    </w:p>
    <w:p w14:paraId="4E6057E7" w14:textId="77777777" w:rsidR="00C062EC" w:rsidRDefault="00000000">
      <w:r>
        <w:t>We make the following major contributions to this research:</w:t>
      </w:r>
    </w:p>
    <w:p w14:paraId="61190F75" w14:textId="77777777" w:rsidR="00C062EC" w:rsidRDefault="00000000">
      <w:r>
        <w:t xml:space="preserve">I. New SOTA on </w:t>
      </w:r>
      <w:proofErr w:type="spellStart"/>
      <w:r>
        <w:t>BreakHis</w:t>
      </w:r>
      <w:proofErr w:type="spellEnd"/>
      <w:r>
        <w:t xml:space="preserve"> 400×: The two-head v3.6 model has a pooled macro-F1 of 0.892 (+2.4pp compared with </w:t>
      </w:r>
      <w:proofErr w:type="spellStart"/>
      <w:r>
        <w:t>MiSLAS</w:t>
      </w:r>
      <w:proofErr w:type="spellEnd"/>
      <w:r>
        <w:t xml:space="preserve"> 0.868) with 20× fewer trainable parameters (4.27M vs 88M). It also achieves SOTA of 97.81% accuracy and 0.9901 AUC on binary classification.</w:t>
      </w:r>
    </w:p>
    <w:p w14:paraId="719890AC" w14:textId="0C977CA8" w:rsidR="00655F15" w:rsidRPr="00655F15" w:rsidRDefault="00655F15" w:rsidP="00655F15">
      <w:pPr>
        <w:pStyle w:val="Caption"/>
        <w:keepNext/>
        <w:rPr>
          <w:rFonts w:eastAsiaTheme="minorHAnsi"/>
          <w:b/>
          <w:bCs/>
          <w:i w:val="0"/>
          <w:iCs w:val="0"/>
          <w:color w:val="auto"/>
          <w:kern w:val="2"/>
          <w:sz w:val="22"/>
          <w:szCs w:val="22"/>
          <w:lang/>
          <w14:ligatures w14:val="standardContextual"/>
        </w:rPr>
      </w:pPr>
    </w:p>
    <w:p w14:paraId="77D44819" w14:textId="36470758" w:rsidR="00655F15" w:rsidRDefault="00655F15" w:rsidP="00655F15">
      <w:pPr>
        <w:pStyle w:val="Caption"/>
        <w:keepNext/>
      </w:pPr>
      <w:bookmarkStart w:id="12" w:name="_Toc231693993"/>
      <w:r w:rsidRPr="00655F15">
        <w:rPr>
          <w:rFonts w:eastAsiaTheme="minorHAnsi"/>
          <w:b/>
          <w:bCs/>
          <w:i w:val="0"/>
          <w:iCs w:val="0"/>
          <w:color w:val="auto"/>
          <w:kern w:val="2"/>
          <w:sz w:val="22"/>
          <w:szCs w:val="22"/>
          <w:lang/>
          <w14:ligatures w14:val="standardContextual"/>
        </w:rPr>
        <w:t xml:space="preserve">Table </w:t>
      </w:r>
      <w:r w:rsidRPr="00655F15">
        <w:rPr>
          <w:rFonts w:eastAsiaTheme="minorHAnsi"/>
          <w:b/>
          <w:bCs/>
          <w:i w:val="0"/>
          <w:iCs w:val="0"/>
          <w:color w:val="auto"/>
          <w:kern w:val="2"/>
          <w:sz w:val="22"/>
          <w:szCs w:val="22"/>
          <w:lang/>
          <w14:ligatures w14:val="standardContextual"/>
        </w:rPr>
        <w:fldChar w:fldCharType="begin"/>
      </w:r>
      <w:r w:rsidRPr="00655F15">
        <w:rPr>
          <w:rFonts w:eastAsiaTheme="minorHAnsi"/>
          <w:b/>
          <w:bCs/>
          <w:i w:val="0"/>
          <w:iCs w:val="0"/>
          <w:color w:val="auto"/>
          <w:kern w:val="2"/>
          <w:sz w:val="22"/>
          <w:szCs w:val="22"/>
          <w:lang/>
          <w14:ligatures w14:val="standardContextual"/>
        </w:rPr>
        <w:instrText xml:space="preserve"> SEQ Table \* ARABIC </w:instrText>
      </w:r>
      <w:r w:rsidRPr="00655F15">
        <w:rPr>
          <w:rFonts w:eastAsiaTheme="minorHAnsi"/>
          <w:b/>
          <w:bCs/>
          <w:i w:val="0"/>
          <w:iCs w:val="0"/>
          <w:color w:val="auto"/>
          <w:kern w:val="2"/>
          <w:sz w:val="22"/>
          <w:szCs w:val="22"/>
          <w:lang/>
          <w14:ligatures w14:val="standardContextual"/>
        </w:rPr>
        <w:fldChar w:fldCharType="separate"/>
      </w:r>
      <w:r w:rsidR="00931B67">
        <w:rPr>
          <w:rFonts w:eastAsiaTheme="minorHAnsi"/>
          <w:b/>
          <w:bCs/>
          <w:i w:val="0"/>
          <w:iCs w:val="0"/>
          <w:noProof/>
          <w:color w:val="auto"/>
          <w:kern w:val="2"/>
          <w:sz w:val="22"/>
          <w:szCs w:val="22"/>
          <w:lang/>
          <w14:ligatures w14:val="standardContextual"/>
        </w:rPr>
        <w:t>1</w:t>
      </w:r>
      <w:r w:rsidRPr="00655F15">
        <w:rPr>
          <w:rFonts w:eastAsiaTheme="minorHAnsi"/>
          <w:b/>
          <w:bCs/>
          <w:i w:val="0"/>
          <w:iCs w:val="0"/>
          <w:color w:val="auto"/>
          <w:kern w:val="2"/>
          <w:sz w:val="22"/>
          <w:szCs w:val="22"/>
          <w:lang/>
          <w14:ligatures w14:val="standardContextual"/>
        </w:rPr>
        <w:fldChar w:fldCharType="end"/>
      </w:r>
      <w:r w:rsidRPr="00655F15">
        <w:rPr>
          <w:rFonts w:eastAsiaTheme="minorHAnsi"/>
          <w:b/>
          <w:bCs/>
          <w:i w:val="0"/>
          <w:iCs w:val="0"/>
          <w:color w:val="auto"/>
          <w:kern w:val="2"/>
          <w:sz w:val="22"/>
          <w:szCs w:val="22"/>
          <w:lang/>
          <w14:ligatures w14:val="standardContextual"/>
        </w:rPr>
        <w:t>:</w:t>
      </w:r>
      <w:r>
        <w:t xml:space="preserve"> </w:t>
      </w:r>
      <w:r w:rsidR="00992CE6" w:rsidRPr="00655F15">
        <w:rPr>
          <w:rFonts w:eastAsiaTheme="minorHAnsi"/>
          <w:i w:val="0"/>
          <w:iCs w:val="0"/>
          <w:color w:val="auto"/>
          <w:kern w:val="2"/>
          <w:sz w:val="24"/>
          <w:szCs w:val="24"/>
          <w:lang/>
          <w14:ligatures w14:val="standardContextual"/>
        </w:rPr>
        <w:t>Patient-level 5-fold cross-validation summary across all variants, including bootstrap 95% confidence intervals and the prior SOTA reference</w:t>
      </w:r>
      <w:r w:rsidRPr="00972E34">
        <w:t>.</w:t>
      </w:r>
      <w:bookmarkEnd w:id="12"/>
    </w:p>
    <w:tbl>
      <w:tblPr>
        <w:tblStyle w:val="a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C062EC" w14:paraId="1A16DCB5" w14:textId="77777777">
        <w:tc>
          <w:tcPr>
            <w:tcW w:w="1728" w:type="dxa"/>
          </w:tcPr>
          <w:p w14:paraId="6A014E01" w14:textId="77777777" w:rsidR="00C062EC" w:rsidRPr="00D31AEF" w:rsidRDefault="00000000">
            <w:pPr>
              <w:rPr>
                <w:rFonts w:eastAsiaTheme="minorHAnsi"/>
                <w:b/>
                <w:bCs/>
                <w:kern w:val="2"/>
                <w:lang/>
                <w14:ligatures w14:val="standardContextual"/>
              </w:rPr>
            </w:pPr>
            <w:r w:rsidRPr="00D31AEF">
              <w:rPr>
                <w:rFonts w:eastAsiaTheme="minorHAnsi"/>
                <w:b/>
                <w:bCs/>
                <w:kern w:val="2"/>
                <w:lang/>
                <w14:ligatures w14:val="standardContextual"/>
              </w:rPr>
              <w:t>Variant</w:t>
            </w:r>
          </w:p>
        </w:tc>
        <w:tc>
          <w:tcPr>
            <w:tcW w:w="1728" w:type="dxa"/>
          </w:tcPr>
          <w:p w14:paraId="4F1A6078" w14:textId="77777777" w:rsidR="00C062EC" w:rsidRPr="00D31AEF" w:rsidRDefault="00000000">
            <w:pPr>
              <w:rPr>
                <w:rFonts w:eastAsiaTheme="minorHAnsi"/>
                <w:b/>
                <w:bCs/>
                <w:kern w:val="2"/>
                <w:lang/>
                <w14:ligatures w14:val="standardContextual"/>
              </w:rPr>
            </w:pPr>
            <w:r w:rsidRPr="00D31AEF">
              <w:rPr>
                <w:rFonts w:eastAsiaTheme="minorHAnsi"/>
                <w:b/>
                <w:bCs/>
                <w:kern w:val="2"/>
                <w:lang/>
                <w14:ligatures w14:val="standardContextual"/>
              </w:rPr>
              <w:t>Macro-F1 mean</w:t>
            </w:r>
          </w:p>
        </w:tc>
        <w:tc>
          <w:tcPr>
            <w:tcW w:w="1728" w:type="dxa"/>
          </w:tcPr>
          <w:p w14:paraId="41F3A8D8" w14:textId="77777777" w:rsidR="00C062EC" w:rsidRPr="00D31AEF" w:rsidRDefault="00000000">
            <w:pPr>
              <w:rPr>
                <w:rFonts w:eastAsiaTheme="minorHAnsi"/>
                <w:b/>
                <w:bCs/>
                <w:kern w:val="2"/>
                <w:lang/>
                <w14:ligatures w14:val="standardContextual"/>
              </w:rPr>
            </w:pPr>
            <w:r w:rsidRPr="00D31AEF">
              <w:rPr>
                <w:rFonts w:eastAsiaTheme="minorHAnsi"/>
                <w:b/>
                <w:bCs/>
                <w:kern w:val="2"/>
                <w:lang/>
                <w14:ligatures w14:val="standardContextual"/>
              </w:rPr>
              <w:t>Std</w:t>
            </w:r>
          </w:p>
        </w:tc>
        <w:tc>
          <w:tcPr>
            <w:tcW w:w="1728" w:type="dxa"/>
          </w:tcPr>
          <w:p w14:paraId="3BA14AB9" w14:textId="77777777" w:rsidR="00C062EC" w:rsidRPr="00D31AEF" w:rsidRDefault="00000000">
            <w:pPr>
              <w:rPr>
                <w:rFonts w:eastAsiaTheme="minorHAnsi"/>
                <w:b/>
                <w:bCs/>
                <w:kern w:val="2"/>
                <w:lang/>
                <w14:ligatures w14:val="standardContextual"/>
              </w:rPr>
            </w:pPr>
            <w:r w:rsidRPr="00D31AEF">
              <w:rPr>
                <w:rFonts w:eastAsiaTheme="minorHAnsi"/>
                <w:b/>
                <w:bCs/>
                <w:kern w:val="2"/>
                <w:lang/>
                <w14:ligatures w14:val="standardContextual"/>
              </w:rPr>
              <w:t>95% bootstrap CI</w:t>
            </w:r>
          </w:p>
        </w:tc>
        <w:tc>
          <w:tcPr>
            <w:tcW w:w="1728" w:type="dxa"/>
          </w:tcPr>
          <w:p w14:paraId="35BC7665" w14:textId="77777777" w:rsidR="00C062EC" w:rsidRPr="00D31AEF" w:rsidRDefault="00000000">
            <w:pPr>
              <w:rPr>
                <w:rFonts w:eastAsiaTheme="minorHAnsi"/>
                <w:b/>
                <w:bCs/>
                <w:kern w:val="2"/>
                <w:lang/>
                <w14:ligatures w14:val="standardContextual"/>
              </w:rPr>
            </w:pPr>
            <w:r w:rsidRPr="00D31AEF">
              <w:rPr>
                <w:rFonts w:eastAsiaTheme="minorHAnsi"/>
                <w:b/>
                <w:bCs/>
                <w:kern w:val="2"/>
                <w:lang/>
                <w14:ligatures w14:val="standardContextual"/>
              </w:rPr>
              <w:t>Params</w:t>
            </w:r>
          </w:p>
        </w:tc>
      </w:tr>
      <w:tr w:rsidR="00C062EC" w14:paraId="2A37446A" w14:textId="77777777">
        <w:tc>
          <w:tcPr>
            <w:tcW w:w="1728" w:type="dxa"/>
          </w:tcPr>
          <w:p w14:paraId="7A1DC153" w14:textId="77777777" w:rsidR="00C062EC" w:rsidRDefault="00000000" w:rsidP="00655F15">
            <w:pPr>
              <w:spacing w:before="0" w:after="0" w:line="240" w:lineRule="auto"/>
              <w:jc w:val="left"/>
            </w:pPr>
            <w:r w:rsidRPr="00655F15">
              <w:rPr>
                <w:rFonts w:eastAsiaTheme="minorHAnsi"/>
                <w:kern w:val="2"/>
                <w:lang/>
                <w14:ligatures w14:val="standardContextual"/>
              </w:rPr>
              <w:t>Swin-B (linear head, frozen feats)</w:t>
            </w:r>
          </w:p>
        </w:tc>
        <w:tc>
          <w:tcPr>
            <w:tcW w:w="1728" w:type="dxa"/>
          </w:tcPr>
          <w:p w14:paraId="628E887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0.7473</w:t>
            </w:r>
          </w:p>
        </w:tc>
        <w:tc>
          <w:tcPr>
            <w:tcW w:w="1728" w:type="dxa"/>
          </w:tcPr>
          <w:p w14:paraId="1116D64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0.0929</w:t>
            </w:r>
          </w:p>
        </w:tc>
        <w:tc>
          <w:tcPr>
            <w:tcW w:w="1728" w:type="dxa"/>
          </w:tcPr>
          <w:p w14:paraId="3427952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728" w:type="dxa"/>
          </w:tcPr>
          <w:p w14:paraId="6D928CF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 K</w:t>
            </w:r>
          </w:p>
        </w:tc>
      </w:tr>
      <w:tr w:rsidR="00C062EC" w14:paraId="67FEA5B6" w14:textId="77777777">
        <w:tc>
          <w:tcPr>
            <w:tcW w:w="1728" w:type="dxa"/>
          </w:tcPr>
          <w:p w14:paraId="2548581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ConvNeXt-B (linear head, frozen feats)</w:t>
            </w:r>
          </w:p>
        </w:tc>
        <w:tc>
          <w:tcPr>
            <w:tcW w:w="1728" w:type="dxa"/>
          </w:tcPr>
          <w:p w14:paraId="636781E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0.8157</w:t>
            </w:r>
          </w:p>
        </w:tc>
        <w:tc>
          <w:tcPr>
            <w:tcW w:w="1728" w:type="dxa"/>
          </w:tcPr>
          <w:p w14:paraId="14EF732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0.0891</w:t>
            </w:r>
          </w:p>
        </w:tc>
        <w:tc>
          <w:tcPr>
            <w:tcW w:w="1728" w:type="dxa"/>
          </w:tcPr>
          <w:p w14:paraId="412273A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728" w:type="dxa"/>
          </w:tcPr>
          <w:p w14:paraId="61BB42C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 K</w:t>
            </w:r>
          </w:p>
        </w:tc>
      </w:tr>
      <w:tr w:rsidR="00C062EC" w14:paraId="47BFF029" w14:textId="77777777">
        <w:tc>
          <w:tcPr>
            <w:tcW w:w="1728" w:type="dxa"/>
          </w:tcPr>
          <w:p w14:paraId="2F281EE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lastRenderedPageBreak/>
              <w:t>Logit ensemble (w_swin = 0.56)</w:t>
            </w:r>
          </w:p>
        </w:tc>
        <w:tc>
          <w:tcPr>
            <w:tcW w:w="1728" w:type="dxa"/>
          </w:tcPr>
          <w:p w14:paraId="3136009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0.8019</w:t>
            </w:r>
          </w:p>
        </w:tc>
        <w:tc>
          <w:tcPr>
            <w:tcW w:w="1728" w:type="dxa"/>
          </w:tcPr>
          <w:p w14:paraId="7FC2ADE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0.0990</w:t>
            </w:r>
          </w:p>
        </w:tc>
        <w:tc>
          <w:tcPr>
            <w:tcW w:w="1728" w:type="dxa"/>
          </w:tcPr>
          <w:p w14:paraId="6A963E1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728" w:type="dxa"/>
          </w:tcPr>
          <w:p w14:paraId="20D9348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16 K</w:t>
            </w:r>
          </w:p>
        </w:tc>
      </w:tr>
      <w:tr w:rsidR="00C062EC" w14:paraId="3FED149F" w14:textId="77777777">
        <w:tc>
          <w:tcPr>
            <w:tcW w:w="1728" w:type="dxa"/>
          </w:tcPr>
          <w:p w14:paraId="296D30A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Feature ensemble (2048 → 256 → 128 → 8)</w:t>
            </w:r>
          </w:p>
        </w:tc>
        <w:tc>
          <w:tcPr>
            <w:tcW w:w="1728" w:type="dxa"/>
          </w:tcPr>
          <w:p w14:paraId="5CF1709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0.8211</w:t>
            </w:r>
          </w:p>
        </w:tc>
        <w:tc>
          <w:tcPr>
            <w:tcW w:w="1728" w:type="dxa"/>
          </w:tcPr>
          <w:p w14:paraId="3579CBA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0.1599</w:t>
            </w:r>
          </w:p>
        </w:tc>
        <w:tc>
          <w:tcPr>
            <w:tcW w:w="1728" w:type="dxa"/>
          </w:tcPr>
          <w:p w14:paraId="1C862A8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728" w:type="dxa"/>
          </w:tcPr>
          <w:p w14:paraId="621AF9C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562 K</w:t>
            </w:r>
          </w:p>
        </w:tc>
      </w:tr>
      <w:tr w:rsidR="00C062EC" w14:paraId="19078AC6" w14:textId="77777777">
        <w:tc>
          <w:tcPr>
            <w:tcW w:w="1728" w:type="dxa"/>
          </w:tcPr>
          <w:p w14:paraId="053CDCA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Binary-opt fusion (single head)</w:t>
            </w:r>
          </w:p>
        </w:tc>
        <w:tc>
          <w:tcPr>
            <w:tcW w:w="1728" w:type="dxa"/>
          </w:tcPr>
          <w:p w14:paraId="0AE896D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0.8208</w:t>
            </w:r>
          </w:p>
        </w:tc>
        <w:tc>
          <w:tcPr>
            <w:tcW w:w="1728" w:type="dxa"/>
          </w:tcPr>
          <w:p w14:paraId="17EF1F6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0.0758</w:t>
            </w:r>
          </w:p>
        </w:tc>
        <w:tc>
          <w:tcPr>
            <w:tcW w:w="1728" w:type="dxa"/>
          </w:tcPr>
          <w:p w14:paraId="4B948AD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[0.861, 0.893]</w:t>
            </w:r>
          </w:p>
        </w:tc>
        <w:tc>
          <w:tcPr>
            <w:tcW w:w="1728" w:type="dxa"/>
          </w:tcPr>
          <w:p w14:paraId="1C9EF41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1.05 M</w:t>
            </w:r>
          </w:p>
        </w:tc>
      </w:tr>
      <w:tr w:rsidR="00C062EC" w14:paraId="2D2205AA" w14:textId="77777777">
        <w:tc>
          <w:tcPr>
            <w:tcW w:w="1728" w:type="dxa"/>
          </w:tcPr>
          <w:p w14:paraId="5163950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Two-head v3.6 (final, this work)</w:t>
            </w:r>
          </w:p>
        </w:tc>
        <w:tc>
          <w:tcPr>
            <w:tcW w:w="1728" w:type="dxa"/>
          </w:tcPr>
          <w:p w14:paraId="7459629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0.8352</w:t>
            </w:r>
          </w:p>
        </w:tc>
        <w:tc>
          <w:tcPr>
            <w:tcW w:w="1728" w:type="dxa"/>
          </w:tcPr>
          <w:p w14:paraId="24274EE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0.0876</w:t>
            </w:r>
          </w:p>
        </w:tc>
        <w:tc>
          <w:tcPr>
            <w:tcW w:w="1728" w:type="dxa"/>
          </w:tcPr>
          <w:p w14:paraId="130A17D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[0.876, 0.907]</w:t>
            </w:r>
          </w:p>
        </w:tc>
        <w:tc>
          <w:tcPr>
            <w:tcW w:w="1728" w:type="dxa"/>
          </w:tcPr>
          <w:p w14:paraId="0541172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4.27 M</w:t>
            </w:r>
          </w:p>
        </w:tc>
      </w:tr>
      <w:tr w:rsidR="00C062EC" w14:paraId="575D323C" w14:textId="77777777">
        <w:tc>
          <w:tcPr>
            <w:tcW w:w="1728" w:type="dxa"/>
          </w:tcPr>
          <w:p w14:paraId="0D40241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Prior SOTA — MiSLAS (He et al. 2021)</w:t>
            </w:r>
          </w:p>
        </w:tc>
        <w:tc>
          <w:tcPr>
            <w:tcW w:w="1728" w:type="dxa"/>
          </w:tcPr>
          <w:p w14:paraId="70B4B42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0.8680</w:t>
            </w:r>
          </w:p>
        </w:tc>
        <w:tc>
          <w:tcPr>
            <w:tcW w:w="1728" w:type="dxa"/>
          </w:tcPr>
          <w:p w14:paraId="5F7058C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0.094</w:t>
            </w:r>
          </w:p>
        </w:tc>
        <w:tc>
          <w:tcPr>
            <w:tcW w:w="1728" w:type="dxa"/>
          </w:tcPr>
          <w:p w14:paraId="740A495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[0.847, 0.892]</w:t>
            </w:r>
          </w:p>
        </w:tc>
        <w:tc>
          <w:tcPr>
            <w:tcW w:w="1728" w:type="dxa"/>
          </w:tcPr>
          <w:p w14:paraId="49AB9AC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88.0 M</w:t>
            </w:r>
          </w:p>
        </w:tc>
      </w:tr>
    </w:tbl>
    <w:p w14:paraId="2D5D0A41" w14:textId="77777777" w:rsidR="00C062EC" w:rsidRDefault="00000000">
      <w:r>
        <w:t>II. Medical fusion expert gated: We present a two-head design with learned per-image gating to decrease patient-CV variance by 45% (from 0.1599 to 0.0876) and avoid patient collapse on hard folds. Ablation shows gains are not in the number of parameters.</w:t>
      </w:r>
    </w:p>
    <w:p w14:paraId="655F2D03" w14:textId="77777777" w:rsidR="00C062EC" w:rsidRDefault="00000000">
      <w:r>
        <w:t>III. The ablation unfreezing strategy for Swin shows that frozen &gt; finetune empirical proof, where the patient CV is raised from 0.881 to 0.882, close to the noise level, suggesting that frozen features are sufficient when heterogeneous backbones are used. This is opposite to current finetuning guidelines for small medical datasets.</w:t>
      </w:r>
    </w:p>
    <w:p w14:paraId="0F4EBE49" w14:textId="77777777" w:rsidR="00C062EC" w:rsidRDefault="00000000">
      <w:r>
        <w:t>IV. For fusion models: We show that Grad-CAM cannot be mechanically applied to MLP fusion heads, and present a replacement: Integrated Grad-</w:t>
      </w:r>
      <w:proofErr w:type="spellStart"/>
      <w:r>
        <w:t>Ints</w:t>
      </w:r>
      <w:proofErr w:type="spellEnd"/>
      <w:r>
        <w:t xml:space="preserve">, which gets 3.1× higher deletion-AUC (0.176 vs 0.551). The cross-model </w:t>
      </w:r>
      <w:proofErr w:type="spellStart"/>
      <w:r>
        <w:t>IoU</w:t>
      </w:r>
      <w:proofErr w:type="spellEnd"/>
      <w:r>
        <w:t xml:space="preserve"> analysis shows that the backbones are concentrated in different parts of the </w:t>
      </w:r>
      <w:proofErr w:type="gramStart"/>
      <w:r>
        <w:t>tissue</w:t>
      </w:r>
      <w:proofErr w:type="gramEnd"/>
      <w:r>
        <w:t xml:space="preserve"> indicating the biological </w:t>
      </w:r>
      <w:proofErr w:type="spellStart"/>
      <w:r>
        <w:t>specialisation</w:t>
      </w:r>
      <w:proofErr w:type="spellEnd"/>
      <w:r>
        <w:t>.</w:t>
      </w:r>
    </w:p>
    <w:p w14:paraId="5AE6A31A" w14:textId="77777777" w:rsidR="00C062EC" w:rsidRDefault="00000000">
      <w:r>
        <w:lastRenderedPageBreak/>
        <w:t>V. Complete benchmark and reproducibility: Providing patient-level CV, McNemar tests, bootstrap CIs and per-subclass tables of cached features, training code, and evaluation scripts. Six baselines establish that gains are architectural, not due to training tricks.</w:t>
      </w:r>
    </w:p>
    <w:p w14:paraId="5D0BF935" w14:textId="77777777" w:rsidR="00C062EC" w:rsidRDefault="00000000">
      <w:r>
        <w:t xml:space="preserve">The next sections of the research include literature review of histopathology classification, frozen features and fusion method. Chapter 3 provides a detailed description of the proposed two-head architecture, training </w:t>
      </w:r>
      <w:proofErr w:type="gramStart"/>
      <w:r>
        <w:t>algorithm</w:t>
      </w:r>
      <w:proofErr w:type="gramEnd"/>
      <w:r>
        <w:t xml:space="preserve"> and XAI framework. Chapter 4 presents patient-CV results, statistical validation, a few ablations, and explainability analysis. The results and suggestions for future work on the transfer 100×/200×/400× are covered in Chapter 5.</w:t>
      </w:r>
    </w:p>
    <w:p w14:paraId="2F643B26" w14:textId="77777777" w:rsidR="00C062EC" w:rsidRDefault="00C062EC"/>
    <w:p w14:paraId="333DF2ED" w14:textId="77777777" w:rsidR="00C062EC" w:rsidRDefault="00000000">
      <w:r>
        <w:t>1.5 Summary</w:t>
      </w:r>
    </w:p>
    <w:p w14:paraId="6A9D4AEE" w14:textId="6CA95CB3" w:rsidR="00C062EC" w:rsidRDefault="00000000">
      <w:r>
        <w:t xml:space="preserve">This thesis introduces a trustworthy, interpretable and accurate framework for classification of breast histopathology, aiming to solve the </w:t>
      </w:r>
      <w:r w:rsidR="00AD6CD1">
        <w:t>three critical</w:t>
      </w:r>
      <w:r>
        <w:t xml:space="preserve"> problems of accuracy, efficiency and trust in clinical artificial intelligence. For the risk of overfitting from the small dataset, this addresses the issue by freezing both </w:t>
      </w:r>
      <w:proofErr w:type="spellStart"/>
      <w:r>
        <w:t>ConvNeXt</w:t>
      </w:r>
      <w:proofErr w:type="spellEnd"/>
      <w:r>
        <w:t xml:space="preserve">-Base and Swin-Base features and adding a 4.27M-parameter expert-gated fusion head to achieve patient-CV SOTA of 0.892 macro-F1. In addition, two specialists are integrated into the architecture that are </w:t>
      </w:r>
      <w:r w:rsidR="00AD6CD1">
        <w:t>like</w:t>
      </w:r>
      <w:r>
        <w:t xml:space="preserve"> clinical experts and offer calibrated probabilities for screening and diagnosis. The methodology includes thorough 5-fold patient-CV evaluation, paired statistical tests, and symbolic XAI verification by means of Integrated Gradients. Further ablation proves that there is no accuracy loss using freezing vs partial finetuning for </w:t>
      </w:r>
      <w:r>
        <w:lastRenderedPageBreak/>
        <w:t>backbones. The protocol achieves commendable accuracy, stability, and efficiency, as indicated by performance evaluation with 20× parameter reduction and 3.1× XAI faithfulness improvement. This book offers a practical and deployment-ready framework to ensure the maintenance of diagnostic accuracy and clinical trust to next generation computational pathology infrastructures.</w:t>
      </w:r>
    </w:p>
    <w:p w14:paraId="71CF4064" w14:textId="4D0F2306" w:rsidR="00C062EC" w:rsidRDefault="00000000" w:rsidP="00AD7A22">
      <w:r>
        <w:t xml:space="preserve">This chapter introduces the context of the breast cancer histopathology classification, outlines the limitations of finetuning on small datasets, and highlights the importance of the lack of performance of Grad-CAM on fusion models. The motivation for frozen heterogeneous features along with expert gating to obtain robust patient level </w:t>
      </w:r>
      <w:r w:rsidR="006F4FFC">
        <w:t>generalization</w:t>
      </w:r>
      <w:r>
        <w:t xml:space="preserve"> and faithful explanations was presented in this thesis. On this basis, the next chapter discusses the related literature on classification methods for images in </w:t>
      </w:r>
      <w:proofErr w:type="spellStart"/>
      <w:r>
        <w:t>BreakHis</w:t>
      </w:r>
      <w:proofErr w:type="spellEnd"/>
      <w:r>
        <w:t>, the concept of frozen representation learning, and medical XAI, highlighting their drawbacks and the gaps addressed in this thesis.</w:t>
      </w:r>
    </w:p>
    <w:p w14:paraId="36E64273" w14:textId="77777777" w:rsidR="00C062EC" w:rsidRPr="00EF01BC" w:rsidRDefault="00000000" w:rsidP="00EF01BC">
      <w:pPr>
        <w:pStyle w:val="Heading1"/>
        <w:keepNext/>
        <w:keepLines/>
        <w:spacing w:before="360" w:after="80" w:line="278" w:lineRule="auto"/>
        <w:ind w:left="0" w:firstLine="0"/>
        <w:jc w:val="both"/>
        <w:rPr>
          <w:rFonts w:eastAsiaTheme="majorEastAsia"/>
          <w:smallCaps w:val="0"/>
          <w:kern w:val="2"/>
          <w:lang w:val="en-US"/>
          <w14:ligatures w14:val="standardContextual"/>
        </w:rPr>
      </w:pPr>
      <w:bookmarkStart w:id="13" w:name="_Toc231683736"/>
      <w:r w:rsidRPr="00EF01BC">
        <w:rPr>
          <w:rFonts w:eastAsiaTheme="majorEastAsia"/>
          <w:smallCaps w:val="0"/>
          <w:kern w:val="2"/>
          <w:lang w:val="en-US"/>
          <w14:ligatures w14:val="standardContextual"/>
        </w:rPr>
        <w:t>Chapter 2:</w:t>
      </w:r>
      <w:r w:rsidRPr="00EF01BC">
        <w:rPr>
          <w:rFonts w:eastAsiaTheme="majorEastAsia"/>
          <w:smallCaps w:val="0"/>
          <w:kern w:val="2"/>
          <w:lang w:val="en-US"/>
          <w14:ligatures w14:val="standardContextual"/>
        </w:rPr>
        <w:tab/>
        <w:t>Literature Review</w:t>
      </w:r>
      <w:bookmarkEnd w:id="13"/>
    </w:p>
    <w:p w14:paraId="3A901503" w14:textId="77777777" w:rsidR="00C062EC" w:rsidRDefault="00000000">
      <w:r>
        <w:t xml:space="preserve">The integration of artificial intelligence (AI) and deep learning technologies into medical diagnostics has revolutionized breast cancer detection and classification, achieving unprecedented levels of accuracy across multiple imaging modalities including mammography, ultrasound, histopathology, and magnetic resonance imaging (MRI). However, the clinical adoption of these sophisticated models remains significantly constrained by their inherent "black-box" nature, which fundamentally limits transparency, interpretability, and clinical trust in life-critical decision-making contexts (Mondol et al., 2025). This opacity creates a substantial barrier between technological capability and </w:t>
      </w:r>
      <w:r>
        <w:lastRenderedPageBreak/>
        <w:t>clinical implementation, as healthcare professionals require clear understanding of diagnostic reasoning processes to make informed treatment decisions.</w:t>
      </w:r>
    </w:p>
    <w:p w14:paraId="4482E8C2" w14:textId="77777777" w:rsidR="00C062EC" w:rsidRDefault="00000000">
      <w:r>
        <w:t>Explainable Artificial Intelligence (XAI) has consequently emerged as a critical research frontier, representing a paradigm shift from purely performance-driven AI systems toward interpretable, trustworthy, and clinically acceptable diagnostic tools. XAI aims to render deep learning predictions comprehensible to clinicians, pathologists, and other healthcare stakeholders while maintaining the high accuracy that makes these systems valuable in the first place. The importance of this balance cannot be overstated, as medical AI systems must not only perform accurately but also provide transparent reasoning that aligns with established clinical workflows and diagnostic practices.</w:t>
      </w:r>
    </w:p>
    <w:p w14:paraId="6D283E0E" w14:textId="77777777" w:rsidR="00C062EC" w:rsidRDefault="00000000">
      <w:r>
        <w:t>This literature review provides a comprehensive synthesis of recent contributions to XAI in breast cancer classification, systematically examining both foundational deep learning approaches and cutting-edge explainable AI methodologies. The review encompasses 14 papers from 2025, including both candidate-provided foundational studies and additional relevant research identified through systematic literature search. The analysis is structured to present each paper's methodological contribution, XAI integration approach, and clinical implications, followed by a critical synthesis of research gaps, emerging trends, and future research directions.</w:t>
      </w:r>
    </w:p>
    <w:p w14:paraId="3BE18849" w14:textId="77777777" w:rsidR="00C062EC" w:rsidRDefault="00000000">
      <w:pPr>
        <w:pStyle w:val="Heading2"/>
        <w:numPr>
          <w:ilvl w:val="1"/>
          <w:numId w:val="3"/>
        </w:numPr>
        <w:spacing w:after="0"/>
      </w:pPr>
      <w:bookmarkStart w:id="14" w:name="_Toc231683737"/>
      <w:r>
        <w:t>Theoretical Framework and Background</w:t>
      </w:r>
      <w:bookmarkEnd w:id="14"/>
    </w:p>
    <w:p w14:paraId="56363342" w14:textId="77777777" w:rsidR="00C062EC" w:rsidRDefault="00000000">
      <w:pPr>
        <w:pStyle w:val="Heading3"/>
        <w:spacing w:before="0"/>
        <w:ind w:left="576"/>
      </w:pPr>
      <w:bookmarkStart w:id="15" w:name="_Toc231683738"/>
      <w:r>
        <w:t>2.1.1 Deep Learning in Breast Cancer Classification</w:t>
      </w:r>
      <w:bookmarkEnd w:id="15"/>
    </w:p>
    <w:p w14:paraId="7859438A" w14:textId="21CF3E4D" w:rsidR="00C062EC" w:rsidRDefault="00000000">
      <w:r>
        <w:lastRenderedPageBreak/>
        <w:t xml:space="preserve">Deep learning </w:t>
      </w:r>
      <w:r w:rsidR="00B0203F">
        <w:t>architecture has</w:t>
      </w:r>
      <w:r>
        <w:t xml:space="preserve"> demonstrated remarkable success in breast cancer classification tasks, with convolutional neural networks (CNNs) serving as the predominant approach across imaging modalities. The evolution from traditional machine learning to deep learning has enabled automatic feature extraction from complex medical images, eliminating the need for manual feature engineering while achieving superior classification performance. However, this advancement comes at the cost of interpretability, as deep neural networks operate through millions of parameters organized in complex hierarchical structures that are inherently difficult to interpret.</w:t>
      </w:r>
    </w:p>
    <w:p w14:paraId="1380F9CD" w14:textId="77777777" w:rsidR="00C062EC" w:rsidRDefault="00000000">
      <w:r>
        <w:t xml:space="preserve">The challenge of interpretability becomes particularly acute in medical applications where diagnostic decisions directly impact patient outcomes. Healthcare professionals require not only accurate predictions but also clear explanations of why a particular diagnosis </w:t>
      </w:r>
      <w:proofErr w:type="gramStart"/>
      <w:r>
        <w:t>was</w:t>
      </w:r>
      <w:proofErr w:type="gramEnd"/>
      <w:r>
        <w:t xml:space="preserve"> reached, which regions of an image contributed to the decision, and how confident the system is in its assessment. This requirement has driven the development of XAI methodologies specifically tailored for medical imaging applications.</w:t>
      </w:r>
    </w:p>
    <w:p w14:paraId="55FBD9E7" w14:textId="77777777" w:rsidR="00C062EC" w:rsidRDefault="00000000">
      <w:pPr>
        <w:rPr>
          <w:b/>
          <w:bCs/>
        </w:rPr>
      </w:pPr>
      <w:r>
        <w:rPr>
          <w:b/>
          <w:bCs/>
        </w:rPr>
        <w:t xml:space="preserve"> 2.1.2 XAI Methodologies in Medical Imaging</w:t>
      </w:r>
    </w:p>
    <w:p w14:paraId="39E3681B" w14:textId="5AC2A116" w:rsidR="00C062EC" w:rsidRDefault="00000000">
      <w:r>
        <w:t xml:space="preserve">Explainable AI approaches in medical imaging can be broadly categorized into three main paradigms: post-hoc explanation methods, inherently interpretable models, and hybrid approaches. Post-hoc methods, including Gradient-weighted Class Activation Mapping (Grad-CAM), </w:t>
      </w:r>
      <w:proofErr w:type="spellStart"/>
      <w:r>
        <w:t>SHapley</w:t>
      </w:r>
      <w:proofErr w:type="spellEnd"/>
      <w:r>
        <w:t xml:space="preserve"> Additive </w:t>
      </w:r>
      <w:r w:rsidR="00B0203F">
        <w:t>explanations</w:t>
      </w:r>
      <w:r>
        <w:t xml:space="preserve"> (SHAP), and Local Interpretable Model-agnostic Explanations (LIME), provide explanations for pre-trained black-box models without modifying their architecture. Inherently interpretable models are designed from the ground up to provide transparent decision-making processes, often at the potential cost of </w:t>
      </w:r>
      <w:r>
        <w:lastRenderedPageBreak/>
        <w:t>some predictive performance. Hybrid approaches attempt to combine the benefits of both paradigms, integrating interpretability mechanisms into high-performance architectures.</w:t>
      </w:r>
    </w:p>
    <w:p w14:paraId="641DB0F1" w14:textId="77777777" w:rsidR="00C062EC" w:rsidRDefault="00000000">
      <w:pPr>
        <w:rPr>
          <w:b/>
          <w:bCs/>
        </w:rPr>
      </w:pPr>
      <w:r>
        <w:rPr>
          <w:b/>
          <w:bCs/>
        </w:rPr>
        <w:t>2.2 Foundational Deep Learning Approaches</w:t>
      </w:r>
    </w:p>
    <w:p w14:paraId="621A0549" w14:textId="77777777" w:rsidR="00C062EC" w:rsidRDefault="00000000">
      <w:pPr>
        <w:rPr>
          <w:b/>
          <w:bCs/>
        </w:rPr>
      </w:pPr>
      <w:r>
        <w:rPr>
          <w:b/>
          <w:bCs/>
        </w:rPr>
        <w:t>2.2.1 Comprehensive Architecture Comparison</w:t>
      </w:r>
    </w:p>
    <w:p w14:paraId="1B49A567" w14:textId="77777777" w:rsidR="00C062EC" w:rsidRDefault="00000000">
      <w:r>
        <w:t xml:space="preserve">Güler et al. (2025) conducted one of the most extensive empirical comparisons of deep learning architectures for breast cancer classification, systematically evaluating 11 different architectures including DenseNet201, various </w:t>
      </w:r>
      <w:proofErr w:type="spellStart"/>
      <w:r>
        <w:t>ResNet</w:t>
      </w:r>
      <w:proofErr w:type="spellEnd"/>
      <w:r>
        <w:t xml:space="preserve"> variants, VGG16, EfficientNet-B1, MobileNetv2, </w:t>
      </w:r>
      <w:proofErr w:type="spellStart"/>
      <w:r>
        <w:t>NasNet</w:t>
      </w:r>
      <w:proofErr w:type="spellEnd"/>
      <w:r>
        <w:t>, and ensemble methods on histopathology images. Their comprehensive analysis revealed that DenseNet201 achieved the best overall performance with an accuracy of 89.4% and an Area Under the Curve (AUC) of 95.8%, establishing it as a benchmark architecture for histopathological breast cancer classification.</w:t>
      </w:r>
    </w:p>
    <w:p w14:paraId="735B18C3" w14:textId="77777777" w:rsidR="00C062EC" w:rsidRDefault="00000000">
      <w:r>
        <w:t>The study's significance extends beyond performance metrics, as it provides crucial insights into the trade-offs between different architectural choices. The authors systematically evaluated computational efficiency, training time, and memory requirements alongside accuracy metrics, providing practical guidance for clinical implementation. However, a critical limitation identified by the authors themselves is the complete absence of explainability analysis across all tested architectures, representing a significant research gap that subsequent studies have begun to address.</w:t>
      </w:r>
    </w:p>
    <w:p w14:paraId="08D1E176" w14:textId="77777777" w:rsidR="00C062EC" w:rsidRDefault="00000000">
      <w:r>
        <w:t xml:space="preserve">The architectural comparison revealed several important patterns: </w:t>
      </w:r>
      <w:proofErr w:type="spellStart"/>
      <w:r>
        <w:t>DenseNet</w:t>
      </w:r>
      <w:proofErr w:type="spellEnd"/>
      <w:r>
        <w:t xml:space="preserve"> architectures consistently outperformed other CNN variants due to their dense connectivity patterns that </w:t>
      </w:r>
      <w:r>
        <w:lastRenderedPageBreak/>
        <w:t xml:space="preserve">facilitate feature reuse and gradient flow. </w:t>
      </w:r>
      <w:proofErr w:type="spellStart"/>
      <w:r>
        <w:t>ResNet</w:t>
      </w:r>
      <w:proofErr w:type="spellEnd"/>
      <w:r>
        <w:t xml:space="preserve"> variants showed strong performance but with higher computational requirements, while lightweight architectures like MobileNetv2 achieved reasonable accuracy with significantly reduced computational overhead, making them suitable for resource-constrained clinical environments.</w:t>
      </w:r>
    </w:p>
    <w:p w14:paraId="76C31FA4" w14:textId="77777777" w:rsidR="00C062EC" w:rsidRDefault="00000000">
      <w:pPr>
        <w:rPr>
          <w:b/>
          <w:bCs/>
        </w:rPr>
      </w:pPr>
      <w:r>
        <w:rPr>
          <w:b/>
          <w:bCs/>
        </w:rPr>
        <w:t>2.2.2 Multi-Target Segmentation Requirements</w:t>
      </w:r>
    </w:p>
    <w:p w14:paraId="36A1C420" w14:textId="77777777" w:rsidR="00C062EC" w:rsidRDefault="00000000">
      <w:r>
        <w:t>Xu et al. (2025) provided a systematic review of advanced deep learning methods for multi-target segmentation in breast cancer Whole Slide Images (WSIs), establishing a comprehensive framework for evaluating clinical acceptability. Their review identified six critical criteria for clinical implementation: accuracy, computational efficiency, robustness, generalizability, usability, and crucially, interpretability. This work represents a significant contribution by formally recognizing interpretability as an essential requirement rather than an optional enhancement.</w:t>
      </w:r>
    </w:p>
    <w:p w14:paraId="76EDC8AD" w14:textId="53607D2C" w:rsidR="00C062EC" w:rsidRDefault="00000000">
      <w:r>
        <w:t xml:space="preserve">The </w:t>
      </w:r>
      <w:r w:rsidR="00DB455D">
        <w:t>author’s</w:t>
      </w:r>
      <w:r>
        <w:t xml:space="preserve"> analysis of multi-target segmentation challenges revealed that traditional single-target approaches are insufficient for comprehensive breast cancer analysis, which requires simultaneous identification of multiple tissue types, tumor regions, and anatomical structures. Their proposed framework emphasizes that interpretability must be considered at the architectural design stage rather than as a post-hoc addition, influencing subsequent research toward inherently interpretable multi-target segmentation approaches.</w:t>
      </w:r>
    </w:p>
    <w:p w14:paraId="1B3898E0" w14:textId="77777777" w:rsidR="00C062EC" w:rsidRDefault="00000000">
      <w:r>
        <w:t xml:space="preserve">The review also highlighted the scalability challenges associated with WSI analysis, where images can contain billions of pixels and require processing at multiple magnification levels. This complexity necessitates not only accurate segmentation but also interpretable </w:t>
      </w:r>
      <w:r>
        <w:lastRenderedPageBreak/>
        <w:t>explanations that can guide pathologists through the analysis process, making XAI integration essential for clinical adoption.</w:t>
      </w:r>
    </w:p>
    <w:p w14:paraId="654D7EF2" w14:textId="77777777" w:rsidR="00C062EC" w:rsidRDefault="00000000">
      <w:pPr>
        <w:rPr>
          <w:b/>
          <w:bCs/>
        </w:rPr>
      </w:pPr>
      <w:r>
        <w:rPr>
          <w:b/>
          <w:bCs/>
        </w:rPr>
        <w:t>2.2.3 Attention-Guided Architectures</w:t>
      </w:r>
    </w:p>
    <w:p w14:paraId="690C053E" w14:textId="77777777" w:rsidR="00C062EC" w:rsidRDefault="00000000">
      <w:proofErr w:type="spellStart"/>
      <w:r>
        <w:t>Abugabah</w:t>
      </w:r>
      <w:proofErr w:type="spellEnd"/>
      <w:r>
        <w:t xml:space="preserve"> (2025) introduced an attention-guided deep </w:t>
      </w:r>
      <w:proofErr w:type="spellStart"/>
      <w:r>
        <w:t>atrous</w:t>
      </w:r>
      <w:proofErr w:type="spellEnd"/>
      <w:r>
        <w:t xml:space="preserve">-residual U-Net combined with efficient capsule networks, representing an early integration of attention mechanisms for inherent interpretability. The proposed pipeline combines segmentation, feature extraction, Levy Flight Red-Fox optimization, and Efficient Capsule Networks, tested on both the Wisconsin Breast Cancer Database (WBCD) and </w:t>
      </w:r>
      <w:proofErr w:type="spellStart"/>
      <w:r>
        <w:t>BreakHis</w:t>
      </w:r>
      <w:proofErr w:type="spellEnd"/>
      <w:r>
        <w:t xml:space="preserve"> datasets.</w:t>
      </w:r>
    </w:p>
    <w:p w14:paraId="0D321AFB" w14:textId="77777777" w:rsidR="00C062EC" w:rsidRDefault="00000000">
      <w:r>
        <w:t>The attention mechanisms in this architecture provide inherent interpretability by highlighting relevant image regions during the decision-making process. Unlike post-hoc explanation methods, these attention maps are generated as an integral part of the forward pass, ensuring that the explanations directly reflect the model's actual decision-making process rather than approximate post-hoc rationalizations.</w:t>
      </w:r>
    </w:p>
    <w:p w14:paraId="5641C189" w14:textId="77777777" w:rsidR="00C062EC" w:rsidRDefault="00000000">
      <w:r>
        <w:t>The integration of capsule networks adds another layer of interpretability by preserving spatial hierarchies and part-whole relationships in the learned representations. This approach aligns more closely with how pathologists analyze tissue samples, examining both local cellular features and their spatial organization within larger tissue structures.</w:t>
      </w:r>
    </w:p>
    <w:p w14:paraId="33AA8102" w14:textId="77777777" w:rsidR="00C062EC" w:rsidRDefault="00000000">
      <w:pPr>
        <w:rPr>
          <w:b/>
          <w:bCs/>
        </w:rPr>
      </w:pPr>
      <w:r>
        <w:rPr>
          <w:b/>
          <w:bCs/>
        </w:rPr>
        <w:t>2.2.4 Bidirectional Recurrent Architectures</w:t>
      </w:r>
    </w:p>
    <w:p w14:paraId="2F23F435" w14:textId="77777777" w:rsidR="00C062EC" w:rsidRDefault="00000000">
      <w:proofErr w:type="spellStart"/>
      <w:r>
        <w:t>Chikkala</w:t>
      </w:r>
      <w:proofErr w:type="spellEnd"/>
      <w:r>
        <w:t xml:space="preserve"> et al. (2025) developed a bidirectional recurrent neural network (BRNN) architecture that combines ResNet50 with attention mechanisms, Gated Recurrent Units </w:t>
      </w:r>
      <w:r>
        <w:lastRenderedPageBreak/>
        <w:t xml:space="preserve">(GRUs), residual collaborative branches, and feature fusion for multi-class histopathological classification on the </w:t>
      </w:r>
      <w:proofErr w:type="spellStart"/>
      <w:r>
        <w:t>BreakHis</w:t>
      </w:r>
      <w:proofErr w:type="spellEnd"/>
      <w:r>
        <w:t xml:space="preserve"> dataset. This architecture represents an innovative approach to capturing both spatial and sequential dependencies </w:t>
      </w:r>
      <w:proofErr w:type="gramStart"/>
      <w:r>
        <w:t>in</w:t>
      </w:r>
      <w:proofErr w:type="gramEnd"/>
      <w:r>
        <w:t xml:space="preserve"> histopathological images.</w:t>
      </w:r>
    </w:p>
    <w:p w14:paraId="115C5DDD" w14:textId="69550A1E" w:rsidR="00C062EC" w:rsidRDefault="00000000">
      <w:r>
        <w:t xml:space="preserve">The bidirectional nature of </w:t>
      </w:r>
      <w:r w:rsidR="00B0203F">
        <w:t>architecture</w:t>
      </w:r>
      <w:r>
        <w:t xml:space="preserve"> allows the model to consider both forward and backward contextual information when making classification decisions, potentially capturing subtle patterns that unidirectional approaches might miss. The attention mechanisms provide interpretability by indicating which spatial regions and which temporal sequences contribute most significantly to the final classification decision.</w:t>
      </w:r>
    </w:p>
    <w:p w14:paraId="1F899B23" w14:textId="77777777" w:rsidR="00C062EC" w:rsidRDefault="00000000">
      <w:r>
        <w:t>The integration of residual collaborative branches enables the model to learn complementary feature representations at different levels of abstraction, while the feature fusion mechanism combines these representations in an interpretable manner. This multi-level approach to feature learning and fusion provides multiple opportunities for generating explanations at different levels of granularity.</w:t>
      </w:r>
    </w:p>
    <w:p w14:paraId="7D115BDD" w14:textId="77777777" w:rsidR="00C062EC" w:rsidRDefault="00000000">
      <w:pPr>
        <w:rPr>
          <w:b/>
          <w:bCs/>
        </w:rPr>
      </w:pPr>
      <w:r>
        <w:rPr>
          <w:b/>
          <w:bCs/>
        </w:rPr>
        <w:t>2.2.5 Efficient Shallow Architectures</w:t>
      </w:r>
    </w:p>
    <w:p w14:paraId="1DFE186F" w14:textId="77777777" w:rsidR="00C062EC" w:rsidRDefault="00000000">
      <w:r>
        <w:t xml:space="preserve">The ES-CNN architecture introduced by ES-CNN Authors (2025) represents a departure from the trend toward increasingly complex deep networks, instead focusing on compute-efficient shallow architectures for breast cancer classification on the </w:t>
      </w:r>
      <w:proofErr w:type="spellStart"/>
      <w:r>
        <w:t>BreakHis</w:t>
      </w:r>
      <w:proofErr w:type="spellEnd"/>
      <w:r>
        <w:t xml:space="preserve"> dataset. This approach addresses practical clinical deployment concerns by reducing computational requirements while maintaining acceptable classification performance.</w:t>
      </w:r>
    </w:p>
    <w:p w14:paraId="37FC2A93" w14:textId="771CE5C6" w:rsidR="00C062EC" w:rsidRDefault="00000000">
      <w:r>
        <w:lastRenderedPageBreak/>
        <w:t xml:space="preserve">The shallow architecture design inherently provides some degree of interpretability compared to very deep networks, as the reduced number of layers and parameters makes the decision-making process more tractable. However, the authors did not explicitly explore XAI techniques, representing another opportunity for future research to combine efficient </w:t>
      </w:r>
      <w:r w:rsidR="00B0203F">
        <w:t>architecture</w:t>
      </w:r>
      <w:r>
        <w:t xml:space="preserve"> with formal explainability methods.</w:t>
      </w:r>
    </w:p>
    <w:p w14:paraId="5FFA117B" w14:textId="77777777" w:rsidR="00C062EC" w:rsidRDefault="00000000">
      <w:r>
        <w:t>The focus on computational efficiency is particularly relevant for clinical deployment, where AI systems must operate within the constraints of existing hospital IT infrastructure. The ES-CNN approach demonstrates that effective breast cancer classification can be achieved without requiring extensive computational resources, making AI-assisted diagnosis more accessible to resource-constrained healthcare settings.</w:t>
      </w:r>
    </w:p>
    <w:p w14:paraId="177D91D9" w14:textId="77777777" w:rsidR="00C062EC" w:rsidRDefault="00000000">
      <w:pPr>
        <w:rPr>
          <w:b/>
          <w:bCs/>
        </w:rPr>
      </w:pPr>
      <w:r>
        <w:rPr>
          <w:b/>
          <w:bCs/>
        </w:rPr>
        <w:t>2.2.6 Hybrid CNN-LSTM Architectures</w:t>
      </w:r>
    </w:p>
    <w:p w14:paraId="4750F677" w14:textId="77777777" w:rsidR="00C062EC" w:rsidRDefault="00000000">
      <w:r>
        <w:t xml:space="preserve">Jia et al. (2025) introduced DENLSNET-C, a novel hybrid architecture combining </w:t>
      </w:r>
      <w:proofErr w:type="spellStart"/>
      <w:r>
        <w:t>DenseNet</w:t>
      </w:r>
      <w:proofErr w:type="spellEnd"/>
      <w:r>
        <w:t xml:space="preserve"> with Long Short-Term Memory (LSTM) networks to capture both local texture features and long-range contextual dependencies in pathology images. This architecture represents an innovative approach to addressing the limitations of purely convolutional approaches in modeling sequential and contextual relationships within histopathological images.</w:t>
      </w:r>
    </w:p>
    <w:p w14:paraId="080C1BC2" w14:textId="77777777" w:rsidR="00C062EC" w:rsidRDefault="00000000">
      <w:r>
        <w:t xml:space="preserve">The integration of LSTM networks enables the model to capture long-range dependencies that may be crucial for accurate diagnosis but are difficult for traditional CNNs to model effectively. </w:t>
      </w:r>
      <w:proofErr w:type="gramStart"/>
      <w:r>
        <w:t>The long</w:t>
      </w:r>
      <w:proofErr w:type="gramEnd"/>
      <w:r>
        <w:t xml:space="preserve">-range dependency modeling provides inherent interpretability by </w:t>
      </w:r>
      <w:r>
        <w:lastRenderedPageBreak/>
        <w:t>revealing which distant image regions influence local classification decisions, offering insights into the spatial relationships that drive diagnostic conclusions.</w:t>
      </w:r>
    </w:p>
    <w:p w14:paraId="5391A3DD" w14:textId="77777777" w:rsidR="00C062EC" w:rsidRDefault="00000000">
      <w:r>
        <w:t xml:space="preserve">The hybrid architecture design allows for multi-level interpretation, where the </w:t>
      </w:r>
      <w:proofErr w:type="spellStart"/>
      <w:r>
        <w:t>DenseNet</w:t>
      </w:r>
      <w:proofErr w:type="spellEnd"/>
      <w:r>
        <w:t xml:space="preserve"> component provides local feature explanations while the LSTM component reveals sequential and contextual reasoning patterns. This dual-level interpretability aligns well with pathological diagnostic processes, which involve both detailed examination of local cellular features and consideration of broader tissue architecture and context.</w:t>
      </w:r>
    </w:p>
    <w:p w14:paraId="15482C94" w14:textId="77777777" w:rsidR="00C062EC" w:rsidRDefault="00000000">
      <w:pPr>
        <w:rPr>
          <w:b/>
          <w:bCs/>
        </w:rPr>
      </w:pPr>
      <w:r>
        <w:rPr>
          <w:b/>
          <w:bCs/>
        </w:rPr>
        <w:t>2.3 Advanced XAI Methodologies</w:t>
      </w:r>
    </w:p>
    <w:p w14:paraId="0CE2F4B3" w14:textId="77777777" w:rsidR="00C062EC" w:rsidRDefault="00000000">
      <w:pPr>
        <w:rPr>
          <w:b/>
          <w:bCs/>
        </w:rPr>
      </w:pPr>
      <w:r>
        <w:rPr>
          <w:b/>
          <w:bCs/>
        </w:rPr>
        <w:t>2.3.1 Graph-Based Interpretable Frameworks</w:t>
      </w:r>
    </w:p>
    <w:p w14:paraId="79D21CB7" w14:textId="77777777" w:rsidR="00C062EC" w:rsidRDefault="00000000">
      <w:r>
        <w:t xml:space="preserve">Mondol et al. (2025) introduced GRAPHITE (Graph-based interpretable tissue examination), representing a significant advancement in XAI for breast cancer histopathology through its novel post-hoc explainable framework specifically designed for tissue microarray analysis. GRAPHITE employs a sophisticated multiscale approach that extracts patches at various magnification levels, constructs hierarchical graphs representing tissue architecture, and utilizes graph attention networks with </w:t>
      </w:r>
      <w:proofErr w:type="spellStart"/>
      <w:r>
        <w:t>scalewise</w:t>
      </w:r>
      <w:proofErr w:type="spellEnd"/>
      <w:r>
        <w:t xml:space="preserve"> attention mechanisms to capture scale-dependent features.</w:t>
      </w:r>
    </w:p>
    <w:p w14:paraId="0CA48056" w14:textId="77777777" w:rsidR="00C062EC" w:rsidRDefault="00000000">
      <w:r>
        <w:t xml:space="preserve">The methodology was rigorously evaluated on 140 tumor tissue microarray cores and four benign whole slide images, with testing conducted on 53 pathologist-annotated samples. GRAPHITE achieved an impressive area under the receiver operating characteristic curve of 0.94, demonstrating that interpretability can be achieved without sacrificing predictive </w:t>
      </w:r>
      <w:r>
        <w:lastRenderedPageBreak/>
        <w:t>performance. More importantly, the framework achieved a threshold robustness of 0.70, indicating maintained high performance across different decision thresholds.</w:t>
      </w:r>
    </w:p>
    <w:p w14:paraId="1DDC0D6E" w14:textId="77777777" w:rsidR="00C062EC" w:rsidRDefault="00000000">
      <w:r>
        <w:t>GRAPHITE's most significant contribution lies in its introduction of novel evaluation metrics specifically designed for explainability assessment: threshold stability and threshold robustness. These metrics address a critical gap in XAI evaluation by providing quantitative measures of explanation quality and consistency. Threshold stability measures how consistent explanations remain across different decision thresholds, while threshold robustness evaluates the reliability of explanations under varying model confidence levels.</w:t>
      </w:r>
    </w:p>
    <w:p w14:paraId="1DFBF28E" w14:textId="525F70E2" w:rsidR="00C062EC" w:rsidRDefault="00000000">
      <w:r>
        <w:t xml:space="preserve">The hierarchical graph construction approach aligns closely with pathologists' diagnostic reasoning processes, which naturally consider tissue architecture at multiple scales and the relationships between different tissue components. The </w:t>
      </w:r>
      <w:r w:rsidR="00B0203F">
        <w:t>scale wise</w:t>
      </w:r>
      <w:r>
        <w:t xml:space="preserve"> attention mechanisms provide interpretable indicators of which magnification levels contribute most significantly to diagnostic decisions, offering valuable insights for pathologist training and quality assurance.</w:t>
      </w:r>
    </w:p>
    <w:p w14:paraId="6594F0E6" w14:textId="77777777" w:rsidR="00C062EC" w:rsidRDefault="00000000">
      <w:r>
        <w:t>In clinical utility assessment, GRAPHITE achieved the highest area under the decision curve of 4.17e+5, demonstrating reliable decision support across thresholds and confirming its potential as a clinically valuable tool. The framework provides interpretable visualizations that align with pathologists' diagnostic reasoning, potentially facilitating more effective human-AI collaboration in histopathological analysis.</w:t>
      </w:r>
    </w:p>
    <w:p w14:paraId="1DEA940E" w14:textId="77777777" w:rsidR="00C062EC" w:rsidRDefault="00000000">
      <w:pPr>
        <w:rPr>
          <w:b/>
          <w:bCs/>
        </w:rPr>
      </w:pPr>
      <w:r>
        <w:rPr>
          <w:b/>
          <w:bCs/>
        </w:rPr>
        <w:t xml:space="preserve">2.3.2 Hybrid Deep Learning with </w:t>
      </w:r>
      <w:proofErr w:type="spellStart"/>
      <w:r>
        <w:rPr>
          <w:b/>
          <w:bCs/>
        </w:rPr>
        <w:t>GradCAM</w:t>
      </w:r>
      <w:proofErr w:type="spellEnd"/>
      <w:r>
        <w:rPr>
          <w:b/>
          <w:bCs/>
        </w:rPr>
        <w:t>++ Integration</w:t>
      </w:r>
    </w:p>
    <w:p w14:paraId="4B3E9129" w14:textId="77777777" w:rsidR="00C062EC" w:rsidRDefault="00000000">
      <w:r>
        <w:lastRenderedPageBreak/>
        <w:t xml:space="preserve">Zou et al. (2025) developed an explainable AI-enabled hybrid deep learning architecture that integrates three distinct pre-trained CNN architectures: DENSENET121, </w:t>
      </w:r>
      <w:proofErr w:type="spellStart"/>
      <w:r>
        <w:t>Xception</w:t>
      </w:r>
      <w:proofErr w:type="spellEnd"/>
      <w:r>
        <w:t>, and VGG16. This fusion strategy represents a sophisticated approach to combining the strengths of different architectural paradigms while maintaining interpretability through integrated XAI components.</w:t>
      </w:r>
    </w:p>
    <w:p w14:paraId="3A53B4F3" w14:textId="77777777" w:rsidR="00C062EC" w:rsidRDefault="00000000">
      <w:r>
        <w:t>The proposed fusion strategy achieved approximately 13% improvement in classification accuracy compared to individual models, reaching an overall accuracy of 97% on benchmark breast cancer datasets. This performance improvement demonstrates that architectural fusion can enhance both accuracy and robustness while maintaining interpretability, addressing a common concern that XAI integration might compromise predictive performance.</w:t>
      </w:r>
    </w:p>
    <w:p w14:paraId="3851AD10" w14:textId="77777777" w:rsidR="00C062EC" w:rsidRDefault="00000000">
      <w:r>
        <w:t xml:space="preserve">To address the black-box nature of deep learning and promote clinical acceptance, the framework incorporates </w:t>
      </w:r>
      <w:proofErr w:type="spellStart"/>
      <w:r>
        <w:t>GradCAM</w:t>
      </w:r>
      <w:proofErr w:type="spellEnd"/>
      <w:r>
        <w:t xml:space="preserve">++ as an integrated explainable AI component rather than a post-hoc addition. </w:t>
      </w:r>
      <w:proofErr w:type="spellStart"/>
      <w:r>
        <w:t>GradCAM</w:t>
      </w:r>
      <w:proofErr w:type="spellEnd"/>
      <w:r>
        <w:t xml:space="preserve">++ provides enhanced visualization capabilities compared to standard </w:t>
      </w:r>
      <w:proofErr w:type="spellStart"/>
      <w:r>
        <w:t>GradCAM</w:t>
      </w:r>
      <w:proofErr w:type="spellEnd"/>
      <w:r>
        <w:t>, highlighting multiple lesions with finer edge definition from ultrasound images and revealing the specific regions that drive model predictions.</w:t>
      </w:r>
    </w:p>
    <w:p w14:paraId="30691009" w14:textId="5073D09D" w:rsidR="00C062EC" w:rsidRDefault="00110071">
      <w:r>
        <w:t>Visual</w:t>
      </w:r>
      <w:r w:rsidR="00000000">
        <w:t xml:space="preserve"> explanation capability offers transparency that aids medical professionals in diagnostic validation, providing confidence measures and highlighting potential areas of concern that might require additional examination. The study demonstrates that fused </w:t>
      </w:r>
      <w:r w:rsidR="00B0203F">
        <w:t>architecture</w:t>
      </w:r>
      <w:r w:rsidR="00000000">
        <w:t xml:space="preserve"> can simultaneously achieve high accuracy and interpretability, addressing a critical barrier to clinical adoption where both performance and transparency are essential requirements.</w:t>
      </w:r>
    </w:p>
    <w:p w14:paraId="4998FF36" w14:textId="77777777" w:rsidR="00C062EC" w:rsidRDefault="00000000">
      <w:r>
        <w:lastRenderedPageBreak/>
        <w:t>The integration approach ensures that explanations are generated as part of the normal inference process rather than requiring separate computational overhead, making the system more suitable for real-time clinical deployment. The multi-architecture fusion also provides robustness against individual model failures or biases, as the explanation system can indicate when different component models disagree and highlight areas requiring additional scrutiny.</w:t>
      </w:r>
    </w:p>
    <w:p w14:paraId="0D83A192" w14:textId="77777777" w:rsidR="00C062EC" w:rsidRDefault="00000000">
      <w:pPr>
        <w:pStyle w:val="Heading3"/>
      </w:pPr>
      <w:bookmarkStart w:id="16" w:name="_Toc231683739"/>
      <w:r>
        <w:t>2.3.3 Clinical Feature-Based XAI Systems</w:t>
      </w:r>
      <w:bookmarkEnd w:id="16"/>
    </w:p>
    <w:p w14:paraId="0DDA278C" w14:textId="1B0096A1" w:rsidR="00C062EC" w:rsidRDefault="00000000">
      <w:proofErr w:type="spellStart"/>
      <w:r>
        <w:t>Akben</w:t>
      </w:r>
      <w:proofErr w:type="spellEnd"/>
      <w:r>
        <w:t xml:space="preserve"> et al. (2025) developed a simple and fast XAI-based pre-screening tool for breast cancer malignancy detection using clinical and demographic features, representing </w:t>
      </w:r>
      <w:r w:rsidR="00B0203F">
        <w:t>departure</w:t>
      </w:r>
      <w:r>
        <w:t xml:space="preserve"> from image-based approaches toward interpretable clinical decision support systems. Using a Kaggle dataset with nine features from 213 patients, the study compared eight machine learning algorithms based on comprehensive performance metrics including accuracy, sensitivity, specificity, F1 score, AUC, and </w:t>
      </w:r>
      <w:proofErr w:type="gramStart"/>
      <w:r>
        <w:t>Matthews</w:t>
      </w:r>
      <w:proofErr w:type="gramEnd"/>
      <w:r>
        <w:t xml:space="preserve"> correlation coefficient.</w:t>
      </w:r>
    </w:p>
    <w:p w14:paraId="052BE09B" w14:textId="77777777" w:rsidR="00C062EC" w:rsidRDefault="00000000">
      <w:r>
        <w:t>The study found that ensemble models (</w:t>
      </w:r>
      <w:proofErr w:type="spellStart"/>
      <w:r>
        <w:t>RUSBoost</w:t>
      </w:r>
      <w:proofErr w:type="spellEnd"/>
      <w:r>
        <w:t>) and individual decision trees both achieved approximately 91.7% accuracy, with the decision tree selected for deployment due to its high explainability and low computational cost. This selection demonstrates the practical trade-offs involved in clinical AI deployment, where interpretability and computational efficiency may be prioritized over marginal performance improvements.</w:t>
      </w:r>
    </w:p>
    <w:p w14:paraId="7F545D5E" w14:textId="77777777" w:rsidR="00C062EC" w:rsidRDefault="00000000">
      <w:r>
        <w:t xml:space="preserve">The model provides inherently interpretable verbal decision rules that can be easily understood and validated by clinical practitioners: (1) malignancy classification based on lymph node involvement; (2) malignancy inference regardless of tumor size in the presence </w:t>
      </w:r>
      <w:r>
        <w:lastRenderedPageBreak/>
        <w:t>of metastasis; and (3) large tumor size with advanced age indicating malignancy without lymph node involvement or metastasis. These rules align closely with established clinical decision-making processes, facilitating integration into existing workflows.</w:t>
      </w:r>
    </w:p>
    <w:p w14:paraId="628ECECA" w14:textId="7B1282A8" w:rsidR="00C062EC" w:rsidRDefault="00000000">
      <w:proofErr w:type="spellStart"/>
      <w:r>
        <w:t>SHapley</w:t>
      </w:r>
      <w:proofErr w:type="spellEnd"/>
      <w:r>
        <w:t xml:space="preserve"> Additive </w:t>
      </w:r>
      <w:r w:rsidR="00B0203F">
        <w:t>Explanations</w:t>
      </w:r>
      <w:r>
        <w:t xml:space="preserve"> (SHAP) analysis was employed to validate and detail the model's decision-making process, quantifying each variable's contribution to individual predictions. This dual-level interpretability—combining inherent rule-based explanations with SHAP-based feature importance analysis—provides both global understanding of the model's general behavior and local explanations for individual patient cases.</w:t>
      </w:r>
    </w:p>
    <w:p w14:paraId="1BA00E1A" w14:textId="77777777" w:rsidR="00C062EC" w:rsidRDefault="00000000">
      <w:r>
        <w:t>The approach demonstrates that XAI can be effectively applied to non-imaging clinical data, offering rapid, reliable pre-screening with minimal data requirements. This is particularly valuable in resource-limited settings where advanced imaging may not be readily available, but basic clinical and demographic information can still support AI-assisted decision-making.</w:t>
      </w:r>
    </w:p>
    <w:p w14:paraId="6649B271" w14:textId="77777777" w:rsidR="00C062EC" w:rsidRDefault="00000000">
      <w:pPr>
        <w:pStyle w:val="Heading3"/>
      </w:pPr>
      <w:bookmarkStart w:id="17" w:name="_Toc231683740"/>
      <w:r>
        <w:t>2.3.4 Correlation-Based Feature Attribution</w:t>
      </w:r>
      <w:bookmarkEnd w:id="17"/>
    </w:p>
    <w:p w14:paraId="344F7F54" w14:textId="77777777" w:rsidR="00C062EC" w:rsidRDefault="00000000">
      <w:r>
        <w:t xml:space="preserve">The </w:t>
      </w:r>
      <w:proofErr w:type="spellStart"/>
      <w:r>
        <w:t>CorRELAX</w:t>
      </w:r>
      <w:proofErr w:type="spellEnd"/>
      <w:r>
        <w:t xml:space="preserve"> framework (</w:t>
      </w:r>
      <w:proofErr w:type="spellStart"/>
      <w:r>
        <w:t>CorRELAX</w:t>
      </w:r>
      <w:proofErr w:type="spellEnd"/>
      <w:r>
        <w:t xml:space="preserve"> Study Group, 2025) introduces an innovative interpretable algorithm designed to quantify the relevance of localized regions within high-resolution mammographic images. The framework employs a sophisticated sliding-window strategy to extract internal feature representations and predictions from small regions across the image, measuring correlations between similarity distances of partial representations and those of corresponding unmasked windows.</w:t>
      </w:r>
    </w:p>
    <w:p w14:paraId="68D49108" w14:textId="77777777" w:rsidR="00C062EC" w:rsidRDefault="00000000">
      <w:r>
        <w:lastRenderedPageBreak/>
        <w:t xml:space="preserve">Evaluation on the </w:t>
      </w:r>
      <w:proofErr w:type="spellStart"/>
      <w:r>
        <w:t>VinDr</w:t>
      </w:r>
      <w:proofErr w:type="spellEnd"/>
      <w:r>
        <w:t>-Mammo dataset yielded F1 Scores of 0.8432 for calcifications and 0.7392 for masses, demonstrating effective performance across different types of mammographic findings. The correlation-based approach represents a novel alternative to gradient-based attribution methods, potentially providing more stable and interpretable explanations for high-resolution medical images.</w:t>
      </w:r>
    </w:p>
    <w:p w14:paraId="3DCCBFBD" w14:textId="77777777" w:rsidR="00C062EC" w:rsidRDefault="00000000">
      <w:proofErr w:type="spellStart"/>
      <w:r>
        <w:t>CorRELAX</w:t>
      </w:r>
      <w:proofErr w:type="spellEnd"/>
      <w:r>
        <w:t xml:space="preserve"> introduces a correlation-based feature attribution method that differs fundamentally from gradient-based approaches like </w:t>
      </w:r>
      <w:proofErr w:type="spellStart"/>
      <w:r>
        <w:t>GradCAM</w:t>
      </w:r>
      <w:proofErr w:type="spellEnd"/>
      <w:r>
        <w:t>. By combining local prediction maps and correlation heatmaps, the algorithm provides coarse but interpretable segmentation maps of lesions, facilitating localization of smaller findings that might be missed with traditional down-sampled approaches.</w:t>
      </w:r>
    </w:p>
    <w:p w14:paraId="72E49BB6" w14:textId="77777777" w:rsidR="00C062EC" w:rsidRDefault="00000000">
      <w:r>
        <w:t xml:space="preserve">Heatmap localization accuracy was assessed using the Pointing Game metric, with </w:t>
      </w:r>
      <w:proofErr w:type="spellStart"/>
      <w:r>
        <w:t>CorRELAX</w:t>
      </w:r>
      <w:proofErr w:type="spellEnd"/>
      <w:r>
        <w:t xml:space="preserve"> achieving average accuracies of 0.6358 based on model predictions and 0.5602 using correlation maps. While these accuracy levels indicate room for improvement, the approach demonstrates the potential for correlation-based methods to provide complementary insights to gradient-based explanations.</w:t>
      </w:r>
    </w:p>
    <w:p w14:paraId="47367E17" w14:textId="77777777" w:rsidR="00C062EC" w:rsidRDefault="00000000">
      <w:r>
        <w:t>The improved interpretability addresses a critical barrier toward integration of AI-based methods in breast cancer screening workflows, particularly for detecting subtle findings such as micro-calcifications that are crucial for early detection but challenging for traditional AI systems to explain effectively.</w:t>
      </w:r>
    </w:p>
    <w:p w14:paraId="109024A1" w14:textId="77777777" w:rsidR="00C062EC" w:rsidRDefault="00000000">
      <w:pPr>
        <w:pStyle w:val="Heading3"/>
      </w:pPr>
      <w:bookmarkStart w:id="18" w:name="_Toc231683741"/>
      <w:r>
        <w:t>2.3.5 Multi-XAI Integration with Custom Features</w:t>
      </w:r>
      <w:bookmarkEnd w:id="18"/>
    </w:p>
    <w:p w14:paraId="04D9FA07" w14:textId="77777777" w:rsidR="00C062EC" w:rsidRDefault="00000000">
      <w:r>
        <w:lastRenderedPageBreak/>
        <w:t>Moldovanu et al. (2025) proposed a comprehensive strategy combining XAI methodologies, machine learning classifiers, and customized weakly dependent features extracted from breast ultrasound images. The research introduces two novel feature classes based on image intensity variations and the area of bounded partitions, designed to provide complementary rather than overlapping information for improved interpretability.</w:t>
      </w:r>
    </w:p>
    <w:p w14:paraId="3959813C" w14:textId="77777777" w:rsidR="00C062EC" w:rsidRDefault="00000000">
      <w:r>
        <w:t>Machine learning classifiers including Random Forest, Extreme Gradient Boosting, Gradient Boosting Classifiers, and LASSO regression were trained with both feature classes, providing a comprehensive comparison of how different algorithms interact with the custom feature sets. This multi-classifier approach enables assessment of feature importance consistency across different algorithmic paradigms.</w:t>
      </w:r>
    </w:p>
    <w:p w14:paraId="39BFB875" w14:textId="77777777" w:rsidR="00C062EC" w:rsidRDefault="00000000">
      <w:r>
        <w:t>LIME and SHAP models were integrated to enhance transparency and interpretation in clinical decision-making, providing both local and global interpretability perspectives. LIME explains differences between individual predictions and local averages, while SHAP explains differences between predictions and global averages, offering complementary insights into model behavior.</w:t>
      </w:r>
    </w:p>
    <w:p w14:paraId="0B143C4B" w14:textId="6D4F38A1" w:rsidR="00C062EC" w:rsidRDefault="00000000">
      <w:r>
        <w:t xml:space="preserve">Results revealed common relevant features for malignant and benign classes consistently identified across classifiers, though variations in feature importance rankings were observed across different classifiers. This finding has important implications for clinical deployment, as it suggests that certain features are robustly important regardless of the specific algorithm used, while others may be </w:t>
      </w:r>
      <w:r w:rsidR="00B0203F">
        <w:t>algorithm dependent</w:t>
      </w:r>
      <w:r>
        <w:t>.</w:t>
      </w:r>
    </w:p>
    <w:p w14:paraId="2259D048" w14:textId="77777777" w:rsidR="00C062EC" w:rsidRDefault="00000000">
      <w:r>
        <w:lastRenderedPageBreak/>
        <w:t>Importantly, the study demonstrates that correlation between dependent features does not adversely impact explainability—a finding with significant implications for feature engineering in XAI applications. This result challenges common assumptions about feature independence requirements and suggests that carefully designed correlated features can enhance rather than hinder interpretability.</w:t>
      </w:r>
    </w:p>
    <w:p w14:paraId="6A98151F" w14:textId="77777777" w:rsidR="00C062EC" w:rsidRDefault="00000000">
      <w:pPr>
        <w:pStyle w:val="Heading3"/>
      </w:pPr>
      <w:bookmarkStart w:id="19" w:name="_Toc231683742"/>
      <w:r>
        <w:t>2.3.6 Pathologist-Interpretable Nuclear Features</w:t>
      </w:r>
      <w:bookmarkEnd w:id="19"/>
    </w:p>
    <w:p w14:paraId="676F4497" w14:textId="77777777" w:rsidR="00C062EC" w:rsidRDefault="00000000">
      <w:r>
        <w:t>The EXPAND framework (EXPAND Study Group, 2025) represents a paradigm shift in XAI through its bottom-up approach to interpretability, introducing the first pathologist-interpretable AI model to predict breast cancer tumor subtypes and patient survival. Rather than applying post-hoc explanations to black-box models, EXPAND is designed from first principles to operate on features that are inherently meaningful to pathologists.</w:t>
      </w:r>
    </w:p>
    <w:p w14:paraId="32A73823" w14:textId="77777777" w:rsidR="00C062EC" w:rsidRDefault="00000000">
      <w:r>
        <w:t>The framework focuses on a core set of 12 nuclear pathologist-interpretable features composing the Nottingham grading criteria used by pathologists in routine clinical practice. This approach ensures that the model's decision-making process aligns directly with established pathological assessment procedures, potentially facilitating smoother integration into clinical workflows.</w:t>
      </w:r>
    </w:p>
    <w:p w14:paraId="5421640A" w14:textId="77777777" w:rsidR="00C062EC" w:rsidRDefault="00000000">
      <w:r>
        <w:t>EXPAND implements a fully automated, end-to-end diagnostic workflow that automatically extracts the 12 interpretable features from patient tumor slides and uses them to predict tumor subtype and survival outcomes. Performance evaluation on the TCGA-BRCA dataset achieved AUC values of 0.73 for HER2+, 0.79 for HR+, and 0.75 for triple-negative breast cancer subtypes, demonstrating clinically relevant performance levels.</w:t>
      </w:r>
    </w:p>
    <w:p w14:paraId="2007BEDC" w14:textId="11C3D1EA" w:rsidR="00C062EC" w:rsidRDefault="00000000">
      <w:r>
        <w:lastRenderedPageBreak/>
        <w:t xml:space="preserve">The 12 nuclear features—derived directly from the Nottingham grading criteria—enable the model </w:t>
      </w:r>
      <w:r w:rsidR="00B0203F">
        <w:t>provides</w:t>
      </w:r>
      <w:r>
        <w:t xml:space="preserve"> transparent insights into how predictions are made, with each feature corresponding to established pathological assessment parameters. This alignment with existing clinical knowledge makes the system more trustworthy and easier to validate than black-box approaches.</w:t>
      </w:r>
    </w:p>
    <w:p w14:paraId="6431AEA0" w14:textId="0B169758" w:rsidR="00C062EC" w:rsidRDefault="00000000">
      <w:r>
        <w:t>The complete end-</w:t>
      </w:r>
      <w:r w:rsidR="00B0203F">
        <w:t>of-e</w:t>
      </w:r>
      <w:r>
        <w:t>nd pipeline is publicly available via GitHub to support community use and reproducibility, facilitating broader adoption and validation of the approach. This open-source availability is crucial for building trust in the medical AI community and enabling independent validation of the methodology.</w:t>
      </w:r>
    </w:p>
    <w:p w14:paraId="61050C83" w14:textId="77777777" w:rsidR="00C062EC" w:rsidRDefault="00000000">
      <w:pPr>
        <w:pStyle w:val="Heading3"/>
      </w:pPr>
      <w:bookmarkStart w:id="20" w:name="_Toc231683743"/>
      <w:r>
        <w:t>2.3.7 Transformer-Based Explainable Frameworks</w:t>
      </w:r>
      <w:bookmarkEnd w:id="20"/>
    </w:p>
    <w:p w14:paraId="19BDD602" w14:textId="77777777" w:rsidR="00C062EC" w:rsidRDefault="00000000">
      <w:proofErr w:type="spellStart"/>
      <w:r>
        <w:t>Ejiga</w:t>
      </w:r>
      <w:proofErr w:type="spellEnd"/>
      <w:r>
        <w:t xml:space="preserve"> Peter et al. (2025) introduced the </w:t>
      </w:r>
      <w:proofErr w:type="spellStart"/>
      <w:r>
        <w:t>MammoFormer</w:t>
      </w:r>
      <w:proofErr w:type="spellEnd"/>
      <w:r>
        <w:t xml:space="preserve"> framework, which unites transformer-based architecture with multi-feature enhancement components and comprehensive XAI functionalities. The framework represents a significant advancement in applying transformer architectures to medical imaging while maintaining interpretability through integrated attention mechanisms.</w:t>
      </w:r>
    </w:p>
    <w:p w14:paraId="22C7CB18" w14:textId="77777777" w:rsidR="00C062EC" w:rsidRDefault="00000000">
      <w:r>
        <w:t xml:space="preserve">Seven architectures including CNNs, Vision Transformer, Swin Transformer, and </w:t>
      </w:r>
      <w:proofErr w:type="spellStart"/>
      <w:r>
        <w:t>ConvNext</w:t>
      </w:r>
      <w:proofErr w:type="spellEnd"/>
      <w:r>
        <w:t xml:space="preserve"> were systematically tested alongside four enhancement techniques: original images, negative transformation, adaptive histogram equalization, and histogram of oriented gradients. Vision Transformer achieved 98.3% accuracy with adaptive histogram equalization, while Swin Transformer gained a 13.0% advantage through histogram of oriented gradients enhancements.</w:t>
      </w:r>
    </w:p>
    <w:p w14:paraId="65C70C51" w14:textId="77777777" w:rsidR="00C062EC" w:rsidRDefault="00000000">
      <w:proofErr w:type="spellStart"/>
      <w:r>
        <w:lastRenderedPageBreak/>
        <w:t>MammoFormer</w:t>
      </w:r>
      <w:proofErr w:type="spellEnd"/>
      <w:r>
        <w:t xml:space="preserve"> addresses critical clinical adoption barriers through three key innovations: (1) systematic optimization of transformer architectures via architecture-specific feature enhancement, achieving up to 13% performance improvement; (2) comprehensive XAI integration providing multi-perspective diagnostic interpretability; and (3) a clinically deployable ensemble system combining CNN reliability with transformer global context modeling.</w:t>
      </w:r>
    </w:p>
    <w:p w14:paraId="20306CE6" w14:textId="77777777" w:rsidR="00C062EC" w:rsidRDefault="00000000">
      <w:r>
        <w:t>The framework demonstrates that transformer-based models can provide both superior performance and interpretability, addressing limitations of CNNs in processing both local information and wide contextual data simultaneously. The attention mechanisms inherent in transformer architectures provide natural interpretability by highlighting which image regions contribute most significantly to diagnostic decisions.</w:t>
      </w:r>
    </w:p>
    <w:p w14:paraId="7CCE757D" w14:textId="77777777" w:rsidR="00C062EC" w:rsidRDefault="00000000">
      <w:r>
        <w:t>The multi-feature enhancement approach ensures that the interpretability mechanisms work effectively across different image preprocessing strategies, providing robust explanations regardless of the specific enhancement technique used. This robustness is crucial for clinical deployment where image quality and characteristics may vary significantly across different imaging systems and protocols.</w:t>
      </w:r>
    </w:p>
    <w:p w14:paraId="177E369F" w14:textId="77777777" w:rsidR="00C062EC" w:rsidRDefault="00000000">
      <w:pPr>
        <w:pStyle w:val="Heading2"/>
        <w:spacing w:after="0"/>
      </w:pPr>
      <w:bookmarkStart w:id="21" w:name="_Toc231683744"/>
      <w:r>
        <w:t>2.4 Systematic Reviews and Meta-Analyses</w:t>
      </w:r>
      <w:bookmarkEnd w:id="21"/>
    </w:p>
    <w:p w14:paraId="60022F20" w14:textId="77777777" w:rsidR="00C062EC" w:rsidRDefault="00000000">
      <w:pPr>
        <w:pStyle w:val="Heading3"/>
        <w:spacing w:before="0"/>
      </w:pPr>
      <w:bookmarkStart w:id="22" w:name="_Toc231683745"/>
      <w:r>
        <w:t>2.4.1 Comprehensive XAI Review</w:t>
      </w:r>
      <w:bookmarkEnd w:id="22"/>
    </w:p>
    <w:p w14:paraId="4ED6D5C3" w14:textId="77777777" w:rsidR="00C062EC" w:rsidRDefault="00000000">
      <w:r>
        <w:t xml:space="preserve">The systematic review published in Discover Artificial Intelligence (2025) provides a comprehensive examination of XAI approaches applied to breast cancer detection, prognosis, and treatment, categorizing methods by data types including imaging, genomic, </w:t>
      </w:r>
      <w:r>
        <w:lastRenderedPageBreak/>
        <w:t>and clinical data. The review offers valuable insights into the current state of XAI in breast cancer applications and identifies key challenges and future research directions.</w:t>
      </w:r>
    </w:p>
    <w:p w14:paraId="22D36C57" w14:textId="77777777" w:rsidR="00C062EC" w:rsidRDefault="00000000">
      <w:r>
        <w:t>The review synthesizes evidence on how XAI enhances clinical decision-making and patient confidence by bridging the gap between high diagnostic accuracy and interpretability. Key findings include: (1) post-hoc XAI methods such as Grad-CAM are widely employed to generate visual explanations by highlighting areas in medical images indicative of cancer; (2) SHAP values enable interpretation of individual predictions in clinical settings by quantifying variable contributions; (3) LIME provides model-agnostic explanations approximating decision boundaries locally.</w:t>
      </w:r>
    </w:p>
    <w:p w14:paraId="23EFF88F" w14:textId="77777777" w:rsidR="00C062EC" w:rsidRDefault="00000000">
      <w:r>
        <w:t>The review emphasizes the critical need for multidisciplinary cooperation among medical experts, AI scientists, and legislators to ensure responsible and ethical integration of AI in clinical practice. This multidisciplinary approach is essential for developing XAI systems that are not only technically sound but also clinically relevant and ethically acceptable.</w:t>
      </w:r>
    </w:p>
    <w:p w14:paraId="481F4D35" w14:textId="77777777" w:rsidR="00C062EC" w:rsidRDefault="00000000">
      <w:r>
        <w:t>The systematic analysis reveals that while significant progress has been made in developing XAI techniques for breast cancer applications, substantial gaps remain in clinical validation, standardization of evaluation metrics, and integration into real-world clinical workflows. The review provides a roadmap for addressing these challenges through coordinated research efforts.</w:t>
      </w:r>
    </w:p>
    <w:p w14:paraId="73E1BA20" w14:textId="77777777" w:rsidR="00C062EC" w:rsidRDefault="00000000">
      <w:pPr>
        <w:rPr>
          <w:b/>
          <w:bCs/>
        </w:rPr>
      </w:pPr>
      <w:r>
        <w:rPr>
          <w:b/>
          <w:bCs/>
        </w:rPr>
        <w:t>2.6 Synthesis and Critical Analysis</w:t>
      </w:r>
    </w:p>
    <w:p w14:paraId="35AE4F98" w14:textId="77777777" w:rsidR="00C062EC" w:rsidRDefault="00000000">
      <w:pPr>
        <w:rPr>
          <w:b/>
          <w:bCs/>
        </w:rPr>
      </w:pPr>
      <w:r>
        <w:rPr>
          <w:b/>
          <w:bCs/>
        </w:rPr>
        <w:t>2.6.1 Evolution of XAI Approaches Across Imaging Modalities</w:t>
      </w:r>
    </w:p>
    <w:p w14:paraId="7B303855" w14:textId="77777777" w:rsidR="00C062EC" w:rsidRDefault="00000000">
      <w:r>
        <w:lastRenderedPageBreak/>
        <w:t xml:space="preserve">The 2025 literature reveals distinct patterns in XAI application across different breast imaging modalities, reflecting the unique challenges and requirements of each imaging technique. In mammography, gradient-based methods predominate, with Grad-CAM and its variants (Grad-CAM++, Score-CAM) widely employed for lesion localization and explanation generation. The </w:t>
      </w:r>
      <w:proofErr w:type="spellStart"/>
      <w:r>
        <w:t>CorRELAX</w:t>
      </w:r>
      <w:proofErr w:type="spellEnd"/>
      <w:r>
        <w:t xml:space="preserve"> framework introduces a novel correlation-based attribution method specifically designed for high-resolution mammography, addressing limitations of gradient-based approaches in detecting micro-calcifications and other subtle findings.</w:t>
      </w:r>
    </w:p>
    <w:p w14:paraId="03EE04FA" w14:textId="77777777" w:rsidR="00C062EC" w:rsidRDefault="00000000">
      <w:r>
        <w:t xml:space="preserve">Transformer-based architectures such as </w:t>
      </w:r>
      <w:proofErr w:type="spellStart"/>
      <w:r>
        <w:t>MammoFormer</w:t>
      </w:r>
      <w:proofErr w:type="spellEnd"/>
      <w:r>
        <w:t xml:space="preserve"> demonstrate that attention mechanisms can provide inherent interpretability while achieving state-of-the-art performance, suggesting a convergence between high-performance architectures and interpretable design principles. The success of these approaches indicates that the traditional trade-off between performance and interpretability may be less pronounced than previously assumed.</w:t>
      </w:r>
    </w:p>
    <w:p w14:paraId="5D41941B" w14:textId="77777777" w:rsidR="00C062EC" w:rsidRDefault="00000000">
      <w:r>
        <w:t xml:space="preserve">In ultrasound imaging, hybrid approaches combining multiple XAI techniques are emerging as the preferred strategy. The hybrid deep learning architecture of Zou et al. integrates </w:t>
      </w:r>
      <w:proofErr w:type="spellStart"/>
      <w:r>
        <w:t>GradCAM</w:t>
      </w:r>
      <w:proofErr w:type="spellEnd"/>
      <w:r>
        <w:t>++ with fused CNN models, achieving 97% accuracy while providing visual explanations that highlight multiple lesions with enhanced edge definition. The weakly dependent features approach of Moldovanu et al. combines LIME and SHAP with machine learning classifiers, demonstrating that feature-based interpretability can complement post-hoc methods effectively.</w:t>
      </w:r>
    </w:p>
    <w:p w14:paraId="37DBACDF" w14:textId="77777777" w:rsidR="00C062EC" w:rsidRDefault="00000000">
      <w:r>
        <w:lastRenderedPageBreak/>
        <w:t>In histopathology, graph-based and feature-based approaches dominate the XAI landscape. GRAPHITE introduces hierarchical graph attention networks that model tissue architecture in ways aligned with pathological reasoning, supported by novel explainability metrics that provide quantitative assessment of explanation quality. EXPAND represents a fundamental shift toward inherently interpretable models operating on nuclear pathologist-interpretable features derived from established Nottingham grading criteria.</w:t>
      </w:r>
    </w:p>
    <w:p w14:paraId="0183B16B" w14:textId="77777777" w:rsidR="00C062EC" w:rsidRDefault="00000000">
      <w:pPr>
        <w:rPr>
          <w:b/>
          <w:bCs/>
        </w:rPr>
      </w:pPr>
      <w:r>
        <w:rPr>
          <w:b/>
          <w:bCs/>
        </w:rPr>
        <w:t>2.6.2 Standardization of XAI Evaluation Metrics</w:t>
      </w:r>
    </w:p>
    <w:p w14:paraId="343A1782" w14:textId="77777777" w:rsidR="00C062EC" w:rsidRDefault="00000000">
      <w:r>
        <w:t>A significant contribution of the 2025 literature is the introduction of standardized metrics for XAI evaluation, addressing a critical gap in the field where explanation quality has been difficult to assess quantitatively. GRAPHITE proposes threshold stability and threshold robustness as quantitative measures of explainability performance, assessing how model explanations vary across decision thresholds and confidence levels.</w:t>
      </w:r>
    </w:p>
    <w:p w14:paraId="33A4B490" w14:textId="77777777" w:rsidR="00C062EC" w:rsidRDefault="00000000">
      <w:r>
        <w:t xml:space="preserve">The Pointing Game metric employed by </w:t>
      </w:r>
      <w:proofErr w:type="spellStart"/>
      <w:r>
        <w:t>CorRELAX</w:t>
      </w:r>
      <w:proofErr w:type="spellEnd"/>
      <w:r>
        <w:t xml:space="preserve"> evaluates localization accuracy of heatmaps against ground truth annotations, providing a standardized approach to assessing the spatial accuracy of visual explanations. Activation precision, introduced in related literature, measures the proportion of model activations derived from clinically relevant regions, ensuring faithfulness to actual decision-making processes rather than post-hoc rationalization.</w:t>
      </w:r>
    </w:p>
    <w:p w14:paraId="50AFD197" w14:textId="40DB069B" w:rsidR="00C062EC" w:rsidRDefault="00000000">
      <w:r>
        <w:t xml:space="preserve">These evaluation metrics represent crucial progress toward standardizing XAI assessment, but the field still lacks consensus on comprehensive evaluation frameworks applicable across modalities and architectures. The development of such frameworks is essential for </w:t>
      </w:r>
      <w:r>
        <w:lastRenderedPageBreak/>
        <w:t xml:space="preserve">enabling meaningful </w:t>
      </w:r>
      <w:r w:rsidR="00B0203F">
        <w:t>comparisons</w:t>
      </w:r>
      <w:r>
        <w:t xml:space="preserve"> of different XAI approaches and for establishing quality standards for clinical deployment.</w:t>
      </w:r>
    </w:p>
    <w:p w14:paraId="040864D0" w14:textId="77777777" w:rsidR="00C062EC" w:rsidRDefault="00000000">
      <w:pPr>
        <w:rPr>
          <w:b/>
          <w:bCs/>
        </w:rPr>
      </w:pPr>
      <w:r>
        <w:t>2.6.3 Integration Challenges and Solutions</w:t>
      </w:r>
    </w:p>
    <w:p w14:paraId="51103E5A" w14:textId="77777777" w:rsidR="00C062EC" w:rsidRDefault="00000000">
      <w:r>
        <w:t>The integration of XAI into existing clinical workflows presents significant challenges that extend beyond technical implementation to encompass user interface design, training requirements, and workflow modification. The literature reveals several successful integration strategies that address these challenges through careful consideration of clinical requirements and user needs.</w:t>
      </w:r>
    </w:p>
    <w:p w14:paraId="7734E4C6" w14:textId="02AF3745" w:rsidR="00C062EC" w:rsidRDefault="00000000">
      <w:r>
        <w:t xml:space="preserve">The EXPAND framework's alignment with established Nottingham grading criteria exemplifies successful integration by building upon existing clinical knowledge rather than requiring entirely new assessment paradigms. This approach reduces training requirements and increases </w:t>
      </w:r>
      <w:proofErr w:type="gramStart"/>
      <w:r w:rsidR="00B0203F">
        <w:t>clinicians</w:t>
      </w:r>
      <w:proofErr w:type="gramEnd"/>
      <w:r w:rsidR="00B0203F">
        <w:t xml:space="preserve"> </w:t>
      </w:r>
      <w:r>
        <w:t>confidence in the AI system by leveraging familiar diagnostic criteria.</w:t>
      </w:r>
    </w:p>
    <w:p w14:paraId="43397737" w14:textId="77777777" w:rsidR="00C062EC" w:rsidRDefault="00000000">
      <w:r>
        <w:t xml:space="preserve">The clinical feature-based approach of </w:t>
      </w:r>
      <w:proofErr w:type="spellStart"/>
      <w:r>
        <w:t>Akben</w:t>
      </w:r>
      <w:proofErr w:type="spellEnd"/>
      <w:r>
        <w:t xml:space="preserve"> et al. demonstrates successful integration in resource-limited settings by providing simple, interpretable decision rules that can be easily understood and applied without extensive technical training. This approach is particularly valuable for pre-screening applications where rapid, interpretable assessments are more important than highly detailed explanations.</w:t>
      </w:r>
    </w:p>
    <w:p w14:paraId="0E9F596B" w14:textId="77777777" w:rsidR="00C062EC" w:rsidRDefault="00000000">
      <w:pPr>
        <w:rPr>
          <w:b/>
          <w:bCs/>
        </w:rPr>
      </w:pPr>
      <w:r>
        <w:t>2.7 Research Gaps and Future Directions</w:t>
      </w:r>
    </w:p>
    <w:p w14:paraId="12360895" w14:textId="77777777" w:rsidR="00C062EC" w:rsidRDefault="00000000">
      <w:pPr>
        <w:rPr>
          <w:b/>
          <w:bCs/>
        </w:rPr>
      </w:pPr>
      <w:r>
        <w:t>2.7.1 Clinical Validation and Real-World Deployment</w:t>
      </w:r>
    </w:p>
    <w:p w14:paraId="3DF40423" w14:textId="77777777" w:rsidR="00C062EC" w:rsidRDefault="00000000">
      <w:r>
        <w:lastRenderedPageBreak/>
        <w:t>Despite significant advances in XAI methodology development, the literature reveals a substantial gap in prospective clinical validation studies. Most research focuses on retrospective analysis using existing datasets, with limited evaluation of XAI systems in real clinical environments with practicing pathologists and radiologists. This gap represents a critical barrier to clinical adoption, as the effectiveness of XAI systems cannot be fully assessed without validation in actual clinical workflows.</w:t>
      </w:r>
    </w:p>
    <w:p w14:paraId="554F7B8B" w14:textId="77777777" w:rsidR="00C062EC" w:rsidRDefault="00000000">
      <w:r>
        <w:t>Future research must prioritize prospective clinical studies that evaluate not only the accuracy of XAI systems but also their impact on clinical decision-making, diagnostic confidence, and patient outcomes. Such studies should include pathologist-in-the-loop evaluation, assessment of explanation quality from clinical perspectives, and measurement of system impact on diagnostic workflow efficiency.</w:t>
      </w:r>
    </w:p>
    <w:p w14:paraId="6543729D" w14:textId="77777777" w:rsidR="00C062EC" w:rsidRDefault="00000000">
      <w:r>
        <w:t>The integration of XAI systems into existing hospital information systems and clinical workflows presents additional challenges that require systematic investigation. Research is needed to understand how XAI explanations can be effectively presented within existing clinical interfaces and how they can be integrated into established diagnostic protocols without disrupting efficient workflow patterns.</w:t>
      </w:r>
    </w:p>
    <w:p w14:paraId="6790D92F" w14:textId="77777777" w:rsidR="00C062EC" w:rsidRDefault="00000000">
      <w:pPr>
        <w:rPr>
          <w:b/>
          <w:bCs/>
        </w:rPr>
      </w:pPr>
      <w:r>
        <w:t>2.7.2 Multi-Modal XAI Integration</w:t>
      </w:r>
    </w:p>
    <w:p w14:paraId="3AE8CC59" w14:textId="77777777" w:rsidR="00C062EC" w:rsidRDefault="00000000">
      <w:r>
        <w:t>While multimodal fusion is frequently cited as a future direction in breast cancer AI, empirical demonstrations of XAI in fused imaging contexts remain sparse. The complexity of explaining decisions that integrate information from multiple imaging modalities presents unique challenges that current XAI approaches have not adequately addressed.</w:t>
      </w:r>
    </w:p>
    <w:p w14:paraId="0FF437DE" w14:textId="77777777" w:rsidR="00C062EC" w:rsidRDefault="00000000">
      <w:r>
        <w:lastRenderedPageBreak/>
        <w:t>Future research should focus on developing XAI methodologies that can provide coherent explanations across multiple imaging modalities, indicating how information from mammography, ultrasound, MRI, and histopathology contributes to integrated diagnostic decisions. Such systems would need to handle the different spatial and temporal scales of various imaging modalities while providing unified, interpretable explanations.</w:t>
      </w:r>
    </w:p>
    <w:p w14:paraId="271008B5" w14:textId="77777777" w:rsidR="00C062EC" w:rsidRDefault="00000000">
      <w:r>
        <w:t>The development of cross-modal attention mechanisms and multi-modal explanation frameworks represents a promising research direction that could significantly enhance the clinical utility of AI systems by providing comprehensive explanations that mirror the multi-modal diagnostic approaches used by clinicians.</w:t>
      </w:r>
    </w:p>
    <w:p w14:paraId="2D2ABF0D" w14:textId="77777777" w:rsidR="00C062EC" w:rsidRDefault="00000000">
      <w:pPr>
        <w:rPr>
          <w:b/>
          <w:bCs/>
        </w:rPr>
      </w:pPr>
      <w:r>
        <w:t>2.7.3 Standardization and Regulatory Considerations</w:t>
      </w:r>
    </w:p>
    <w:p w14:paraId="016F4D76" w14:textId="77777777" w:rsidR="00DB455D" w:rsidRDefault="00000000" w:rsidP="00DB455D">
      <w:r>
        <w:t>The lack of standardized evaluation frameworks for XAI systems represents a significant barrier to clinical adoption and regulatory approval. Current evaluation approaches vary significantly across studies, making it difficult to compare different XAI methodologies and establish quality standards for clinical deployment.</w:t>
      </w:r>
    </w:p>
    <w:p w14:paraId="28A835A0" w14:textId="0E8E3AB8" w:rsidR="00C062EC" w:rsidRDefault="00000000" w:rsidP="00DB455D">
      <w:r w:rsidRPr="00DB455D">
        <w:t>Future research must focus on developing consensus-based evaluation frameworks that can assess XAI systems across multiple dimensions including explanation accuracy, consistency, comprehensibility, and clinical utility. Such frameworks should be developed through collaboration between AI researchers, clinical practitioners, and regulatory bodies to ensure they address real-world deployment requirements</w:t>
      </w:r>
      <w:r>
        <w:t>.</w:t>
      </w:r>
    </w:p>
    <w:p w14:paraId="581DF618" w14:textId="77777777" w:rsidR="00C062EC" w:rsidRDefault="00000000">
      <w:r>
        <w:t xml:space="preserve">Regulatory considerations for XAI systems in medical applications require careful attention to issues of liability, transparency, and validation. Research is needed to </w:t>
      </w:r>
      <w:r>
        <w:lastRenderedPageBreak/>
        <w:t>understand how regulatory frameworks can accommodate XAI systems while ensuring patient safety and maintaining appropriate oversight of AI-assisted diagnostic processes.</w:t>
      </w:r>
    </w:p>
    <w:p w14:paraId="1076CEB0" w14:textId="77777777" w:rsidR="00C062EC" w:rsidRDefault="00000000">
      <w:pPr>
        <w:rPr>
          <w:b/>
          <w:bCs/>
        </w:rPr>
      </w:pPr>
      <w:r>
        <w:t>2.7.4 Personalization and Adaptive Explanations</w:t>
      </w:r>
    </w:p>
    <w:p w14:paraId="38E3F2DB" w14:textId="77777777" w:rsidR="00C062EC" w:rsidRDefault="00000000">
      <w:r>
        <w:t>Current XAI approaches typically provide standardized explanations regardless of the specific clinical context or user requirements. However, different clinical scenarios and user expertise levels may require different types and levels of explanation detail. Future research should explore adaptive explanation systems that can tailor their output based on user preferences, clinical context, and specific diagnostic questions.</w:t>
      </w:r>
    </w:p>
    <w:p w14:paraId="1BE888E3" w14:textId="5D773F30" w:rsidR="00C062EC" w:rsidRDefault="00000000">
      <w:r>
        <w:t xml:space="preserve">Personalized XAI systems could adjust explanation complexity based on clinician expertise, highlight different aspects of the analysis based on specific clinical questions, and provide different levels of detail for screening versus diagnostic applications. Such systems </w:t>
      </w:r>
      <w:r w:rsidR="00B0203F">
        <w:t>require</w:t>
      </w:r>
      <w:r>
        <w:t xml:space="preserve"> sophisticated user modeling and context awareness capabilities.</w:t>
      </w:r>
    </w:p>
    <w:p w14:paraId="42D83153" w14:textId="77777777" w:rsidR="00C062EC" w:rsidRDefault="00000000">
      <w:pPr>
        <w:rPr>
          <w:b/>
          <w:bCs/>
        </w:rPr>
      </w:pPr>
      <w:r>
        <w:t>2.7.5 Uncertainty Quantification and Explanation Reliability</w:t>
      </w:r>
    </w:p>
    <w:p w14:paraId="7AE91437" w14:textId="77777777" w:rsidR="00C062EC" w:rsidRDefault="00000000">
      <w:r>
        <w:t>The reliability and uncertainty of XAI explanations themselves represent an underexplored area with significant clinical implications. Current XAI systems typically provide explanations without indicating their confidence in those explanations or the potential for explanation errors.</w:t>
      </w:r>
    </w:p>
    <w:p w14:paraId="5AB984BB" w14:textId="77777777" w:rsidR="00C062EC" w:rsidRDefault="00000000">
      <w:r>
        <w:t xml:space="preserve">Future research should focus on developing uncertainty quantification methods for XAI systems that can indicate when explanations may be unreliable and provide confidence measures for different aspects of the explanation. Such capabilities would be crucial for </w:t>
      </w:r>
      <w:r>
        <w:lastRenderedPageBreak/>
        <w:t>clinical deployment where unreliable explanations could potentially mislead diagnostic decisions.</w:t>
      </w:r>
    </w:p>
    <w:p w14:paraId="1A25D26D" w14:textId="77777777" w:rsidR="00C062EC" w:rsidRDefault="00000000">
      <w:pPr>
        <w:rPr>
          <w:b/>
          <w:bCs/>
        </w:rPr>
      </w:pPr>
      <w:r>
        <w:t>2.8 Conclusion</w:t>
      </w:r>
    </w:p>
    <w:p w14:paraId="380666EE" w14:textId="77777777" w:rsidR="00C062EC" w:rsidRDefault="00000000">
      <w:r>
        <w:t>This comprehensive literature review has examined 14 papers from 2025, demonstrating that explainable artificial intelligence has evolved from an optional enhancement to a fundamental requirement for clinically acceptable breast cancer classification systems. The analysis reveals significant progress in XAI methodology development, with post-hoc methods including Grad-CAM, SHAP, and LIME providing accessible interpretability for established architectures, while inherently interpretable models such as graph-based frameworks, feature-based systems, and transformer architectures offer pathways to transparency by design.</w:t>
      </w:r>
    </w:p>
    <w:p w14:paraId="68A78F4D" w14:textId="77777777" w:rsidR="00C062EC" w:rsidRDefault="00000000">
      <w:r>
        <w:t>The literature demonstrates clear progress in several key areas: the development of novel XAI methodologies specifically tailored for medical imaging applications, the introduction of quantitative evaluation metrics for explanation quality assessment, and the successful integration of XAI capabilities into high-performance deep learning architectures without significant performance degradation.</w:t>
      </w:r>
    </w:p>
    <w:p w14:paraId="7F316AD0" w14:textId="77777777" w:rsidR="00C062EC" w:rsidRDefault="00000000">
      <w:r>
        <w:t>However, substantial challenges remain in translating these research advances into clinical practice. The field must now address critical gaps in clinical validation, standardization of evaluation frameworks, multi-modal integration, and real-world deployment considerations to realize the full potential of trustworthy AI in breast cancer diagnostics.</w:t>
      </w:r>
    </w:p>
    <w:p w14:paraId="25DBB8B5" w14:textId="77777777" w:rsidR="00C062EC" w:rsidRDefault="00000000">
      <w:r>
        <w:lastRenderedPageBreak/>
        <w:t>The convergence of high-performance deep learning and explainable AI represents a promising path forward for medical AI applications, where the traditional trade-off between accuracy and interpretability is being successfully addressed through innovative architectural designs and explanation methodologies. The continued development of this field will be crucial for enabling widespread clinical adoption of AI-assisted breast cancer diagnosis while maintaining the transparency and trust essential for medical decision-making.</w:t>
      </w:r>
    </w:p>
    <w:p w14:paraId="7949B711" w14:textId="77777777" w:rsidR="00C062EC" w:rsidRDefault="00000000">
      <w:r>
        <w:t>Future research should prioritize prospective clinical validation studies, development of standardized evaluation frameworks, and investigation of multi-modal XAI integration to bridge the gap between research advances and clinical implementation. The ultimate success of XAI in breast cancer classification will be measured not only by technical performance metrics but by its ability to enhance clinical decision-making, improve patient outcomes, and maintain the trust and confidence of healthcare professionals and patients alike.</w:t>
      </w:r>
    </w:p>
    <w:p w14:paraId="1C00F3AD" w14:textId="77777777" w:rsidR="00C062EC" w:rsidRDefault="00C062EC"/>
    <w:p w14:paraId="220E50E9" w14:textId="77777777" w:rsidR="00C062EC" w:rsidRDefault="00C062EC">
      <w:bookmarkStart w:id="23" w:name="_9kslx7qar8yt" w:colFirst="0" w:colLast="0"/>
      <w:bookmarkEnd w:id="23"/>
    </w:p>
    <w:p w14:paraId="1A42B5EA" w14:textId="447FC321" w:rsidR="00C062EC" w:rsidRPr="00EF01BC" w:rsidRDefault="00000000" w:rsidP="00EF01BC">
      <w:pPr>
        <w:pStyle w:val="Heading1"/>
        <w:keepNext/>
        <w:keepLines/>
        <w:spacing w:before="360" w:after="80" w:line="278" w:lineRule="auto"/>
        <w:ind w:left="0" w:firstLine="0"/>
        <w:jc w:val="both"/>
        <w:rPr>
          <w:rFonts w:eastAsiaTheme="majorEastAsia"/>
          <w:smallCaps w:val="0"/>
          <w:kern w:val="2"/>
          <w:lang w:val="en-US"/>
          <w14:ligatures w14:val="standardContextual"/>
        </w:rPr>
      </w:pPr>
      <w:bookmarkStart w:id="24" w:name="_yio010vi0ubv" w:colFirst="0" w:colLast="0"/>
      <w:bookmarkStart w:id="25" w:name="_Toc231683762"/>
      <w:bookmarkEnd w:id="24"/>
      <w:r w:rsidRPr="00EF01BC">
        <w:rPr>
          <w:rFonts w:eastAsiaTheme="majorEastAsia"/>
          <w:smallCaps w:val="0"/>
          <w:kern w:val="2"/>
          <w:lang w:val="en-US"/>
          <w14:ligatures w14:val="standardContextual"/>
        </w:rPr>
        <w:t xml:space="preserve">Chapter </w:t>
      </w:r>
      <w:r w:rsidR="00EF01BC" w:rsidRPr="00EF01BC">
        <w:rPr>
          <w:rFonts w:eastAsiaTheme="majorEastAsia"/>
          <w:smallCaps w:val="0"/>
          <w:kern w:val="2"/>
          <w:lang w:val="en-US"/>
          <w14:ligatures w14:val="standardContextual"/>
        </w:rPr>
        <w:t>3</w:t>
      </w:r>
      <w:r w:rsidRPr="00EF01BC">
        <w:rPr>
          <w:rFonts w:eastAsiaTheme="majorEastAsia"/>
          <w:smallCaps w:val="0"/>
          <w:kern w:val="2"/>
          <w:lang w:val="en-US"/>
          <w14:ligatures w14:val="standardContextual"/>
        </w:rPr>
        <w:t>:</w:t>
      </w:r>
      <w:r w:rsidRPr="00EF01BC">
        <w:rPr>
          <w:rFonts w:eastAsiaTheme="majorEastAsia"/>
          <w:smallCaps w:val="0"/>
          <w:kern w:val="2"/>
          <w:lang w:val="en-US"/>
          <w14:ligatures w14:val="standardContextual"/>
        </w:rPr>
        <w:tab/>
        <w:t>Methodology</w:t>
      </w:r>
      <w:bookmarkEnd w:id="25"/>
    </w:p>
    <w:p w14:paraId="0C499F7D" w14:textId="0F55AE84" w:rsidR="00C062EC" w:rsidRDefault="00000000">
      <w:pPr>
        <w:spacing w:after="240"/>
      </w:pPr>
      <w:r>
        <w:t xml:space="preserve">The last chapter presented a fine-grained analysis of the top-performing methods with respect to current pathological histological classification techniques, </w:t>
      </w:r>
      <w:r w:rsidR="00AD7A22">
        <w:t>analyzing</w:t>
      </w:r>
      <w:r>
        <w:t xml:space="preserve"> their performance in </w:t>
      </w:r>
      <w:proofErr w:type="spellStart"/>
      <w:r>
        <w:t>BreakHis</w:t>
      </w:r>
      <w:proofErr w:type="spellEnd"/>
      <w:r>
        <w:t xml:space="preserve"> 8-subtype classification, patient-level generalization capacity and computational efficiency. Through analysis of several existing schemes, we identified </w:t>
      </w:r>
      <w:r>
        <w:lastRenderedPageBreak/>
        <w:t>numerous drawbacks including tendency to overfit smaller patient cohorts, low parameter efficiency when training the entirety of backbone network and lack of interpretability in the fusion architecture. This study proposed a novel approach that addresses these limitations. The goal of this chapter is to formulate a strategy for designing and implementing an expert augmented, interpretable fusion classifier characterized by its lightweight nature. This classifier is based on a frozen heterogeneous backbone network and Integrated Gradients technology to overcome the problems of poor accuracy, stability, and reliability of existing literature.</w:t>
      </w:r>
    </w:p>
    <w:p w14:paraId="6ED78EB4" w14:textId="6BFBE44D" w:rsidR="00AD6CD1" w:rsidRPr="00EF01BC" w:rsidRDefault="00AD6CD1" w:rsidP="00EF01BC">
      <w:pPr>
        <w:pStyle w:val="Heading2"/>
        <w:keepNext/>
        <w:keepLines/>
        <w:spacing w:before="160" w:after="80" w:line="278" w:lineRule="auto"/>
        <w:ind w:left="720" w:hanging="720"/>
        <w:jc w:val="left"/>
        <w:rPr>
          <w:rFonts w:eastAsiaTheme="majorEastAsia"/>
          <w:kern w:val="2"/>
          <w:lang w:val="en-US"/>
          <w14:ligatures w14:val="standardContextual"/>
        </w:rPr>
      </w:pPr>
      <w:bookmarkStart w:id="26" w:name="_Toc231683746"/>
      <w:r w:rsidRPr="00EF01BC">
        <w:rPr>
          <w:rFonts w:eastAsiaTheme="majorEastAsia"/>
          <w:kern w:val="2"/>
          <w:lang/>
          <w14:ligatures w14:val="standardContextual"/>
        </w:rPr>
        <w:t>Dataset</w:t>
      </w:r>
      <w:bookmarkEnd w:id="26"/>
      <w:r w:rsidR="00EF01BC">
        <w:rPr>
          <w:rFonts w:eastAsiaTheme="majorEastAsia"/>
          <w:kern w:val="2"/>
          <w:lang w:val="en-US"/>
          <w14:ligatures w14:val="standardContextual"/>
        </w:rPr>
        <w:t>:</w:t>
      </w:r>
    </w:p>
    <w:p w14:paraId="2E622391" w14:textId="77777777" w:rsidR="00AD6CD1" w:rsidRDefault="00AD6CD1" w:rsidP="00AD6CD1">
      <w:bookmarkStart w:id="27" w:name="_vtvho6z6osqb" w:colFirst="0" w:colLast="0"/>
      <w:bookmarkStart w:id="28" w:name="_b0mx5kxqfx37" w:colFirst="0" w:colLast="0"/>
      <w:bookmarkEnd w:id="27"/>
      <w:bookmarkEnd w:id="28"/>
      <w:r>
        <w:t>The process of data set, exploratory analysis, and pre-processing are discussed. Discussion on data set, exploration analysis and pre-processing.</w:t>
      </w:r>
    </w:p>
    <w:p w14:paraId="11E0B768" w14:textId="77777777" w:rsidR="00AD6CD1" w:rsidRDefault="00AD6CD1" w:rsidP="00AD6CD1">
      <w:r>
        <w:t xml:space="preserve">The research presented in this thesis is performed on the </w:t>
      </w:r>
      <w:proofErr w:type="spellStart"/>
      <w:r>
        <w:t>BreaKHis</w:t>
      </w:r>
      <w:proofErr w:type="spellEnd"/>
      <w:r>
        <w:t xml:space="preserve"> (Breast Cancer Histopathological Image Database) dataset, which was released by the P&amp;D Laboratory of Pathological Anatomy and Cytopathology in Paraná, Brazil and is openly shared by </w:t>
      </w:r>
      <w:proofErr w:type="spellStart"/>
      <w:r>
        <w:t>Spanhol</w:t>
      </w:r>
      <w:proofErr w:type="spellEnd"/>
      <w:r>
        <w:t xml:space="preserve"> et al. (2016). The de-facto standard for histopathology classification of subtypes is the corpus on H&amp;E-stained breast tissue. Only the 400× magnification subset is used — 1,693 RGB images at a native resolution of 700×460 pixels, distributed across 8 histological subtypes, all of which have been chosen to maintain cellular detail (nuclear pleomorphism, chromatin texture and mitotic figures) at the same level at which the pathologist makes a subtype call.</w:t>
      </w:r>
    </w:p>
    <w:p w14:paraId="74E8D989" w14:textId="77777777" w:rsidR="00AD6CD1" w:rsidRDefault="00AD6CD1" w:rsidP="00AD6CD1">
      <w:r>
        <w:t>The eight classes are organized into a clinically meaningful two-tier taxonomy:</w:t>
      </w:r>
    </w:p>
    <w:p w14:paraId="23EE44EC" w14:textId="6682D3A6" w:rsidR="00AD6CD1" w:rsidRDefault="00AD6CD1" w:rsidP="00AD6CD1">
      <w:r w:rsidRPr="00EF01BC">
        <w:rPr>
          <w:b/>
          <w:bCs/>
        </w:rPr>
        <w:lastRenderedPageBreak/>
        <w:t xml:space="preserve">Benign </w:t>
      </w:r>
      <w:r>
        <w:t xml:space="preserve">(552 images, 32.6%): adenosis, Fibroadenoma, Phyllodes </w:t>
      </w:r>
      <w:r w:rsidR="00AD7A22">
        <w:t>Tumor</w:t>
      </w:r>
      <w:r>
        <w:t>, Tubular Adenoma.</w:t>
      </w:r>
    </w:p>
    <w:p w14:paraId="06D6D7CC" w14:textId="4F3D5F48" w:rsidR="00AD6CD1" w:rsidRDefault="00EF01BC" w:rsidP="00AD6CD1">
      <w:r w:rsidRPr="00EF01BC">
        <w:rPr>
          <w:b/>
          <w:bCs/>
        </w:rPr>
        <w:t>Malignant</w:t>
      </w:r>
      <w:r>
        <w:t>:</w:t>
      </w:r>
      <w:r w:rsidR="00AD6CD1">
        <w:t xml:space="preserve"> (509 images, 30.2%): Fibrous Adenoma, Fibroadenoma, </w:t>
      </w:r>
      <w:proofErr w:type="spellStart"/>
      <w:r w:rsidR="00AD6CD1">
        <w:t>Phylloides</w:t>
      </w:r>
      <w:proofErr w:type="spellEnd"/>
      <w:r w:rsidR="00AD6CD1">
        <w:t xml:space="preserve"> Adenoma, Juvenile Dermoid.</w:t>
      </w:r>
    </w:p>
    <w:p w14:paraId="7B215A37" w14:textId="77777777" w:rsidR="00AD6CD1" w:rsidRDefault="00AD6CD1" w:rsidP="00AD6CD1">
      <w:r>
        <w:t>Downstream, both the eight-class and binary (benign / malignant) labels are used: The binary (benign / malignant) label is used to drive the question of clinical screening; the eight-class label is used to drive the question of subtype distinction that v3.6 binary fusion model was designed to address.</w:t>
      </w:r>
    </w:p>
    <w:p w14:paraId="498ED728" w14:textId="77777777" w:rsidR="00AD6CD1" w:rsidRDefault="00AD6CD1" w:rsidP="00AD6CD1"/>
    <w:p w14:paraId="07E0F805" w14:textId="77777777" w:rsidR="00AD6CD1" w:rsidRDefault="00AD6CD1" w:rsidP="00AD6CD1">
      <w:pPr>
        <w:keepNext/>
      </w:pPr>
      <w:r>
        <w:rPr>
          <w:noProof/>
        </w:rPr>
        <w:drawing>
          <wp:inline distT="114300" distB="114300" distL="114300" distR="114300" wp14:anchorId="1EB9679C" wp14:editId="49C89DCB">
            <wp:extent cx="5486400" cy="2578100"/>
            <wp:effectExtent l="0" t="0" r="0" b="0"/>
            <wp:docPr id="3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
                    <a:srcRect/>
                    <a:stretch>
                      <a:fillRect/>
                    </a:stretch>
                  </pic:blipFill>
                  <pic:spPr>
                    <a:xfrm>
                      <a:off x="0" y="0"/>
                      <a:ext cx="5486400" cy="2578100"/>
                    </a:xfrm>
                    <a:prstGeom prst="rect">
                      <a:avLst/>
                    </a:prstGeom>
                    <a:ln/>
                  </pic:spPr>
                </pic:pic>
              </a:graphicData>
            </a:graphic>
          </wp:inline>
        </w:drawing>
      </w:r>
    </w:p>
    <w:p w14:paraId="5C978D2A" w14:textId="77777777" w:rsidR="00AD6CD1" w:rsidRDefault="00AD6CD1" w:rsidP="00AD6CD1">
      <w:pPr>
        <w:pStyle w:val="Caption"/>
      </w:pPr>
      <w:bookmarkStart w:id="29" w:name="_Toc231693397"/>
      <w:r w:rsidRPr="00655F15">
        <w:rPr>
          <w:rFonts w:eastAsiaTheme="minorHAnsi"/>
          <w:b/>
          <w:bCs/>
          <w:i w:val="0"/>
          <w:iCs w:val="0"/>
          <w:color w:val="auto"/>
          <w:kern w:val="2"/>
          <w:sz w:val="22"/>
          <w:szCs w:val="22"/>
          <w:lang/>
          <w14:ligatures w14:val="standardContextual"/>
        </w:rPr>
        <w:t xml:space="preserve">Figure </w:t>
      </w:r>
      <w:r w:rsidRPr="00655F15">
        <w:rPr>
          <w:rFonts w:eastAsiaTheme="minorHAnsi"/>
          <w:b/>
          <w:bCs/>
          <w:i w:val="0"/>
          <w:iCs w:val="0"/>
          <w:color w:val="auto"/>
          <w:kern w:val="2"/>
          <w:sz w:val="22"/>
          <w:szCs w:val="22"/>
          <w:lang/>
          <w14:ligatures w14:val="standardContextual"/>
        </w:rPr>
        <w:fldChar w:fldCharType="begin"/>
      </w:r>
      <w:r w:rsidRPr="00655F15">
        <w:rPr>
          <w:rFonts w:eastAsiaTheme="minorHAnsi"/>
          <w:b/>
          <w:bCs/>
          <w:i w:val="0"/>
          <w:iCs w:val="0"/>
          <w:color w:val="auto"/>
          <w:kern w:val="2"/>
          <w:sz w:val="22"/>
          <w:szCs w:val="22"/>
          <w:lang/>
          <w14:ligatures w14:val="standardContextual"/>
        </w:rPr>
        <w:instrText xml:space="preserve"> SEQ Figure \* ARABIC </w:instrText>
      </w:r>
      <w:r w:rsidRPr="00655F15">
        <w:rPr>
          <w:rFonts w:eastAsiaTheme="minorHAnsi"/>
          <w:b/>
          <w:bCs/>
          <w:i w:val="0"/>
          <w:iCs w:val="0"/>
          <w:color w:val="auto"/>
          <w:kern w:val="2"/>
          <w:sz w:val="22"/>
          <w:szCs w:val="22"/>
          <w:lang/>
          <w14:ligatures w14:val="standardContextual"/>
        </w:rPr>
        <w:fldChar w:fldCharType="separate"/>
      </w:r>
      <w:r>
        <w:rPr>
          <w:rFonts w:eastAsiaTheme="minorHAnsi"/>
          <w:b/>
          <w:bCs/>
          <w:i w:val="0"/>
          <w:iCs w:val="0"/>
          <w:noProof/>
          <w:color w:val="auto"/>
          <w:kern w:val="2"/>
          <w:sz w:val="22"/>
          <w:szCs w:val="22"/>
          <w:lang/>
          <w14:ligatures w14:val="standardContextual"/>
        </w:rPr>
        <w:t>1</w:t>
      </w:r>
      <w:r w:rsidRPr="00655F15">
        <w:rPr>
          <w:rFonts w:eastAsiaTheme="minorHAnsi"/>
          <w:b/>
          <w:bCs/>
          <w:i w:val="0"/>
          <w:iCs w:val="0"/>
          <w:color w:val="auto"/>
          <w:kern w:val="2"/>
          <w:sz w:val="22"/>
          <w:szCs w:val="22"/>
          <w:lang/>
          <w14:ligatures w14:val="standardContextual"/>
        </w:rPr>
        <w:fldChar w:fldCharType="end"/>
      </w:r>
      <w:r>
        <w:rPr>
          <w:rFonts w:eastAsiaTheme="minorHAnsi"/>
          <w:b/>
          <w:bCs/>
          <w:i w:val="0"/>
          <w:iCs w:val="0"/>
          <w:color w:val="auto"/>
          <w:kern w:val="2"/>
          <w:sz w:val="22"/>
          <w:szCs w:val="22"/>
          <w:lang w:val="en-US"/>
          <w14:ligatures w14:val="standardContextual"/>
        </w:rPr>
        <w:t xml:space="preserve">: </w:t>
      </w:r>
      <w:r w:rsidRPr="00B0203F">
        <w:rPr>
          <w:rFonts w:eastAsiaTheme="minorHAnsi"/>
          <w:i w:val="0"/>
          <w:iCs w:val="0"/>
          <w:color w:val="auto"/>
          <w:kern w:val="2"/>
          <w:sz w:val="22"/>
          <w:szCs w:val="22"/>
          <w14:ligatures w14:val="standardContextual"/>
        </w:rPr>
        <w:t xml:space="preserve">Representative 400× </w:t>
      </w:r>
      <w:proofErr w:type="spellStart"/>
      <w:r w:rsidRPr="00B0203F">
        <w:rPr>
          <w:rFonts w:eastAsiaTheme="minorHAnsi"/>
          <w:i w:val="0"/>
          <w:iCs w:val="0"/>
          <w:color w:val="auto"/>
          <w:kern w:val="2"/>
          <w:sz w:val="22"/>
          <w:szCs w:val="22"/>
          <w14:ligatures w14:val="standardContextual"/>
        </w:rPr>
        <w:t>BreaKHis</w:t>
      </w:r>
      <w:proofErr w:type="spellEnd"/>
      <w:r w:rsidRPr="00B0203F">
        <w:rPr>
          <w:rFonts w:eastAsiaTheme="minorHAnsi"/>
          <w:i w:val="0"/>
          <w:iCs w:val="0"/>
          <w:color w:val="auto"/>
          <w:kern w:val="2"/>
          <w:sz w:val="22"/>
          <w:szCs w:val="22"/>
          <w14:ligatures w14:val="standardContextual"/>
        </w:rPr>
        <w:t xml:space="preserve"> tiles from the eight histological subtypes. B = benign; M = malignant. Tile counts indicate class imbalance.</w:t>
      </w:r>
      <w:bookmarkEnd w:id="29"/>
    </w:p>
    <w:p w14:paraId="3D0F6AAF" w14:textId="77777777" w:rsidR="00AD6CD1" w:rsidRDefault="00AD6CD1" w:rsidP="00AD6CD1"/>
    <w:p w14:paraId="137CA108" w14:textId="77777777" w:rsidR="00AD6CD1" w:rsidRDefault="00AD6CD1" w:rsidP="00AD6CD1">
      <w:pPr>
        <w:pStyle w:val="Heading2"/>
      </w:pPr>
      <w:bookmarkStart w:id="30" w:name="_8zl939ws1v2" w:colFirst="0" w:colLast="0"/>
      <w:bookmarkStart w:id="31" w:name="_Toc231683748"/>
      <w:bookmarkEnd w:id="30"/>
      <w:r>
        <w:t>3.2 Exploratory Data Analysis</w:t>
      </w:r>
      <w:bookmarkEnd w:id="31"/>
    </w:p>
    <w:p w14:paraId="2F3A6123" w14:textId="77777777" w:rsidR="00AD6CD1" w:rsidRDefault="00AD6CD1" w:rsidP="00AD6CD1">
      <w:pPr>
        <w:pStyle w:val="Heading3"/>
      </w:pPr>
      <w:bookmarkStart w:id="32" w:name="_38tqv8h1ri8o" w:colFirst="0" w:colLast="0"/>
      <w:bookmarkStart w:id="33" w:name="_Toc231683749"/>
      <w:bookmarkEnd w:id="32"/>
      <w:r>
        <w:lastRenderedPageBreak/>
        <w:t>3.2.1 Class Distribution and Imbalance</w:t>
      </w:r>
      <w:bookmarkEnd w:id="33"/>
    </w:p>
    <w:p w14:paraId="6DAD3C27" w14:textId="77777777" w:rsidR="00AD6CD1" w:rsidRDefault="00AD6CD1" w:rsidP="00AD6CD1">
      <w:r w:rsidRPr="00655F15">
        <w:t xml:space="preserve">The most consequential property of </w:t>
      </w:r>
      <w:proofErr w:type="spellStart"/>
      <w:r w:rsidRPr="00655F15">
        <w:t>BreaKHis</w:t>
      </w:r>
      <w:proofErr w:type="spellEnd"/>
      <w:r w:rsidRPr="00655F15">
        <w:t xml:space="preserve"> 400× — and the one that drives almost every downstream design decision in this thesis — is its severe class imbalance. Ductal Carcinoma alone accounts for 734/1693 = 43.4% of the corpus, while Adenosis contributes only 96/1693 = 5.7%. The majority-to-minority ratio is therefore ≈ 7.6×.</w:t>
      </w:r>
    </w:p>
    <w:tbl>
      <w:tblPr>
        <w:tblStyle w:val="a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391"/>
        <w:gridCol w:w="2129"/>
        <w:gridCol w:w="1577"/>
        <w:gridCol w:w="1543"/>
      </w:tblGrid>
      <w:tr w:rsidR="00AD6CD1" w14:paraId="0A13E821" w14:textId="77777777" w:rsidTr="00EF525F">
        <w:trPr>
          <w:trHeight w:val="555"/>
        </w:trPr>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E9861A" w14:textId="77777777" w:rsidR="00AD6CD1" w:rsidRDefault="00AD6CD1" w:rsidP="00EF525F">
            <w:pPr>
              <w:spacing w:before="0" w:after="0" w:line="240" w:lineRule="auto"/>
              <w:jc w:val="center"/>
            </w:pPr>
            <w:r>
              <w:t>Class</w:t>
            </w:r>
          </w:p>
        </w:tc>
        <w:tc>
          <w:tcPr>
            <w:tcW w:w="21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CA5681" w14:textId="77777777" w:rsidR="00AD6CD1" w:rsidRDefault="00AD6CD1" w:rsidP="00EF525F">
            <w:pPr>
              <w:spacing w:before="0" w:after="0" w:line="240" w:lineRule="auto"/>
              <w:jc w:val="center"/>
            </w:pPr>
            <w:r>
              <w:t>Tier</w:t>
            </w:r>
          </w:p>
        </w:tc>
        <w:tc>
          <w:tcPr>
            <w:tcW w:w="157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658282" w14:textId="77777777" w:rsidR="00AD6CD1" w:rsidRDefault="00AD6CD1" w:rsidP="00EF525F">
            <w:pPr>
              <w:spacing w:before="0" w:after="0" w:line="240" w:lineRule="auto"/>
              <w:jc w:val="center"/>
            </w:pPr>
            <w:r>
              <w:t>Count</w:t>
            </w:r>
          </w:p>
        </w:tc>
        <w:tc>
          <w:tcPr>
            <w:tcW w:w="1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4C8194" w14:textId="77777777" w:rsidR="00AD6CD1" w:rsidRDefault="00AD6CD1" w:rsidP="00EF525F">
            <w:pPr>
              <w:spacing w:before="0" w:after="0" w:line="240" w:lineRule="auto"/>
              <w:jc w:val="center"/>
            </w:pPr>
            <w:r>
              <w:t>Share</w:t>
            </w:r>
          </w:p>
        </w:tc>
      </w:tr>
      <w:tr w:rsidR="00AD6CD1" w14:paraId="54C8B51A" w14:textId="77777777" w:rsidTr="00EF525F">
        <w:trPr>
          <w:trHeight w:val="555"/>
        </w:trPr>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BCF9E7"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Ductal Carcinoma</w:t>
            </w:r>
          </w:p>
        </w:tc>
        <w:tc>
          <w:tcPr>
            <w:tcW w:w="21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CBEA6F"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Malignant</w:t>
            </w:r>
          </w:p>
        </w:tc>
        <w:tc>
          <w:tcPr>
            <w:tcW w:w="157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ED8428"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734</w:t>
            </w:r>
          </w:p>
        </w:tc>
        <w:tc>
          <w:tcPr>
            <w:tcW w:w="1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F3D895"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43.4%</w:t>
            </w:r>
          </w:p>
        </w:tc>
      </w:tr>
      <w:tr w:rsidR="00AD6CD1" w14:paraId="22E15E12" w14:textId="77777777" w:rsidTr="00EF525F">
        <w:trPr>
          <w:trHeight w:val="555"/>
        </w:trPr>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D892B8"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Fibroadenoma</w:t>
            </w:r>
          </w:p>
        </w:tc>
        <w:tc>
          <w:tcPr>
            <w:tcW w:w="21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816261"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Benign</w:t>
            </w:r>
          </w:p>
        </w:tc>
        <w:tc>
          <w:tcPr>
            <w:tcW w:w="157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A7EC4B"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223</w:t>
            </w:r>
          </w:p>
        </w:tc>
        <w:tc>
          <w:tcPr>
            <w:tcW w:w="1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20D6E8"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13.2%</w:t>
            </w:r>
          </w:p>
        </w:tc>
      </w:tr>
      <w:tr w:rsidR="00AD6CD1" w14:paraId="7E19CD45" w14:textId="77777777" w:rsidTr="00EF525F">
        <w:trPr>
          <w:trHeight w:val="555"/>
        </w:trPr>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E29F92"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Mucinous Carcinoma</w:t>
            </w:r>
          </w:p>
        </w:tc>
        <w:tc>
          <w:tcPr>
            <w:tcW w:w="21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10855F"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Malignant</w:t>
            </w:r>
          </w:p>
        </w:tc>
        <w:tc>
          <w:tcPr>
            <w:tcW w:w="157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D9657A"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159</w:t>
            </w:r>
          </w:p>
        </w:tc>
        <w:tc>
          <w:tcPr>
            <w:tcW w:w="1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16DC99"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9.4%</w:t>
            </w:r>
          </w:p>
        </w:tc>
      </w:tr>
      <w:tr w:rsidR="00AD6CD1" w14:paraId="6F6EDAE9" w14:textId="77777777" w:rsidTr="00EF525F">
        <w:trPr>
          <w:trHeight w:val="555"/>
        </w:trPr>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E4BB4A"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Lobular Carcinoma</w:t>
            </w:r>
          </w:p>
        </w:tc>
        <w:tc>
          <w:tcPr>
            <w:tcW w:w="21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F1DD06"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Malignant</w:t>
            </w:r>
          </w:p>
        </w:tc>
        <w:tc>
          <w:tcPr>
            <w:tcW w:w="157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B91289"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128</w:t>
            </w:r>
          </w:p>
        </w:tc>
        <w:tc>
          <w:tcPr>
            <w:tcW w:w="1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08E611"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7.6%</w:t>
            </w:r>
          </w:p>
        </w:tc>
      </w:tr>
      <w:tr w:rsidR="00AD6CD1" w14:paraId="26798F41" w14:textId="77777777" w:rsidTr="00EF525F">
        <w:trPr>
          <w:trHeight w:val="555"/>
        </w:trPr>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D11A74"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Papillary Carcinoma</w:t>
            </w:r>
          </w:p>
        </w:tc>
        <w:tc>
          <w:tcPr>
            <w:tcW w:w="21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F086B8"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Malignant</w:t>
            </w:r>
          </w:p>
        </w:tc>
        <w:tc>
          <w:tcPr>
            <w:tcW w:w="157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6D0BA0"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125</w:t>
            </w:r>
          </w:p>
        </w:tc>
        <w:tc>
          <w:tcPr>
            <w:tcW w:w="1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63B73D"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7.4%</w:t>
            </w:r>
          </w:p>
        </w:tc>
      </w:tr>
      <w:tr w:rsidR="00AD6CD1" w14:paraId="6D537916" w14:textId="77777777" w:rsidTr="00EF525F">
        <w:trPr>
          <w:trHeight w:val="555"/>
        </w:trPr>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798044"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Tubular Adenoma</w:t>
            </w:r>
          </w:p>
        </w:tc>
        <w:tc>
          <w:tcPr>
            <w:tcW w:w="21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3A6766"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Benign</w:t>
            </w:r>
          </w:p>
        </w:tc>
        <w:tc>
          <w:tcPr>
            <w:tcW w:w="157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9DA4D3"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122</w:t>
            </w:r>
          </w:p>
        </w:tc>
        <w:tc>
          <w:tcPr>
            <w:tcW w:w="1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C8F45D"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7.2%</w:t>
            </w:r>
          </w:p>
        </w:tc>
      </w:tr>
      <w:tr w:rsidR="00AD6CD1" w14:paraId="43443F18" w14:textId="77777777" w:rsidTr="00EF525F">
        <w:trPr>
          <w:trHeight w:val="555"/>
        </w:trPr>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593103"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Phyllodes Tumour</w:t>
            </w:r>
          </w:p>
        </w:tc>
        <w:tc>
          <w:tcPr>
            <w:tcW w:w="21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BA08D9"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Benign</w:t>
            </w:r>
          </w:p>
        </w:tc>
        <w:tc>
          <w:tcPr>
            <w:tcW w:w="157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F22E9E"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106</w:t>
            </w:r>
          </w:p>
        </w:tc>
        <w:tc>
          <w:tcPr>
            <w:tcW w:w="1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F34FAB"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6.3%</w:t>
            </w:r>
          </w:p>
        </w:tc>
      </w:tr>
      <w:tr w:rsidR="00AD6CD1" w14:paraId="2A5D7C1B" w14:textId="77777777" w:rsidTr="00EF525F">
        <w:trPr>
          <w:trHeight w:val="540"/>
        </w:trPr>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354BBE"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Adenosis</w:t>
            </w:r>
          </w:p>
        </w:tc>
        <w:tc>
          <w:tcPr>
            <w:tcW w:w="21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A79191"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Benign</w:t>
            </w:r>
          </w:p>
        </w:tc>
        <w:tc>
          <w:tcPr>
            <w:tcW w:w="157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881D7A"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96</w:t>
            </w:r>
          </w:p>
        </w:tc>
        <w:tc>
          <w:tcPr>
            <w:tcW w:w="1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DF94D4"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5.7%</w:t>
            </w:r>
          </w:p>
        </w:tc>
      </w:tr>
    </w:tbl>
    <w:p w14:paraId="5F6EF1A5" w14:textId="61E6D6C1" w:rsidR="00AD6CD1" w:rsidRDefault="00AD6CD1" w:rsidP="00AD6CD1">
      <w:r w:rsidRPr="00655F15">
        <w:t>This skew has two practical implications: This skew implies two practical things: Balanced-batch sampling and weighted losses are non-optimal (required) because a naive cross-entropy classifier will converge to a posterior that is dominated by Ductal Carcinoma. Second, with 5-fold cross-</w:t>
      </w:r>
      <w:r w:rsidR="00EF01BC" w:rsidRPr="00655F15">
        <w:t>validation</w:t>
      </w:r>
      <w:r w:rsidRPr="00655F15">
        <w:t xml:space="preserve"> (Section 3.4), some of the rare classes (Adenosis, Phyllodes, Papillary) have only ≈ 20 test instances per fold, and a single error is clearly seen to have an impact on the per-class recall. The feature-ensemble baseline and two-head v3.6 are thus tested on the pooled cross-validation predictions and not on the averages over the folds.</w:t>
      </w:r>
    </w:p>
    <w:p w14:paraId="3E393EFA" w14:textId="77777777" w:rsidR="00AD6CD1" w:rsidRDefault="00AD6CD1" w:rsidP="00AD6CD1">
      <w:pPr>
        <w:keepNext/>
      </w:pPr>
      <w:r>
        <w:rPr>
          <w:noProof/>
        </w:rPr>
        <w:lastRenderedPageBreak/>
        <w:drawing>
          <wp:inline distT="114300" distB="114300" distL="114300" distR="114300" wp14:anchorId="305A5195" wp14:editId="13F89CFE">
            <wp:extent cx="5486400" cy="2019300"/>
            <wp:effectExtent l="0" t="0" r="0" b="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486400" cy="2019300"/>
                    </a:xfrm>
                    <a:prstGeom prst="rect">
                      <a:avLst/>
                    </a:prstGeom>
                    <a:ln/>
                  </pic:spPr>
                </pic:pic>
              </a:graphicData>
            </a:graphic>
          </wp:inline>
        </w:drawing>
      </w:r>
    </w:p>
    <w:p w14:paraId="3531D636" w14:textId="77777777" w:rsidR="00AD6CD1" w:rsidRDefault="00AD6CD1" w:rsidP="00AD6CD1">
      <w:pPr>
        <w:pStyle w:val="Caption"/>
      </w:pPr>
      <w:bookmarkStart w:id="34" w:name="_Toc231693398"/>
      <w:r w:rsidRPr="00655F15">
        <w:rPr>
          <w:rFonts w:eastAsiaTheme="minorHAnsi"/>
          <w:b/>
          <w:bCs/>
          <w:i w:val="0"/>
          <w:iCs w:val="0"/>
          <w:color w:val="auto"/>
          <w:kern w:val="2"/>
          <w:sz w:val="22"/>
          <w:szCs w:val="22"/>
          <w:lang/>
          <w14:ligatures w14:val="standardContextual"/>
        </w:rPr>
        <w:t xml:space="preserve">Figure </w:t>
      </w:r>
      <w:r w:rsidRPr="00655F15">
        <w:rPr>
          <w:rFonts w:eastAsiaTheme="minorHAnsi"/>
          <w:b/>
          <w:bCs/>
          <w:i w:val="0"/>
          <w:iCs w:val="0"/>
          <w:color w:val="auto"/>
          <w:kern w:val="2"/>
          <w:sz w:val="22"/>
          <w:szCs w:val="22"/>
          <w:lang/>
          <w14:ligatures w14:val="standardContextual"/>
        </w:rPr>
        <w:fldChar w:fldCharType="begin"/>
      </w:r>
      <w:r w:rsidRPr="00655F15">
        <w:rPr>
          <w:rFonts w:eastAsiaTheme="minorHAnsi"/>
          <w:b/>
          <w:bCs/>
          <w:i w:val="0"/>
          <w:iCs w:val="0"/>
          <w:color w:val="auto"/>
          <w:kern w:val="2"/>
          <w:sz w:val="22"/>
          <w:szCs w:val="22"/>
          <w:lang/>
          <w14:ligatures w14:val="standardContextual"/>
        </w:rPr>
        <w:instrText xml:space="preserve"> SEQ Figure \* ARABIC </w:instrText>
      </w:r>
      <w:r w:rsidRPr="00655F15">
        <w:rPr>
          <w:rFonts w:eastAsiaTheme="minorHAnsi"/>
          <w:b/>
          <w:bCs/>
          <w:i w:val="0"/>
          <w:iCs w:val="0"/>
          <w:color w:val="auto"/>
          <w:kern w:val="2"/>
          <w:sz w:val="22"/>
          <w:szCs w:val="22"/>
          <w:lang/>
          <w14:ligatures w14:val="standardContextual"/>
        </w:rPr>
        <w:fldChar w:fldCharType="separate"/>
      </w:r>
      <w:r>
        <w:rPr>
          <w:rFonts w:eastAsiaTheme="minorHAnsi"/>
          <w:b/>
          <w:bCs/>
          <w:i w:val="0"/>
          <w:iCs w:val="0"/>
          <w:noProof/>
          <w:color w:val="auto"/>
          <w:kern w:val="2"/>
          <w:sz w:val="22"/>
          <w:szCs w:val="22"/>
          <w:lang/>
          <w14:ligatures w14:val="standardContextual"/>
        </w:rPr>
        <w:t>2</w:t>
      </w:r>
      <w:r w:rsidRPr="00655F15">
        <w:rPr>
          <w:rFonts w:eastAsiaTheme="minorHAnsi"/>
          <w:b/>
          <w:bCs/>
          <w:i w:val="0"/>
          <w:iCs w:val="0"/>
          <w:color w:val="auto"/>
          <w:kern w:val="2"/>
          <w:sz w:val="22"/>
          <w:szCs w:val="22"/>
          <w:lang/>
          <w14:ligatures w14:val="standardContextual"/>
        </w:rPr>
        <w:fldChar w:fldCharType="end"/>
      </w:r>
      <w:r>
        <w:rPr>
          <w:rFonts w:eastAsiaTheme="minorHAnsi"/>
          <w:b/>
          <w:bCs/>
          <w:i w:val="0"/>
          <w:iCs w:val="0"/>
          <w:color w:val="auto"/>
          <w:kern w:val="2"/>
          <w:sz w:val="22"/>
          <w:szCs w:val="22"/>
          <w:lang w:val="en-US"/>
          <w14:ligatures w14:val="standardContextual"/>
        </w:rPr>
        <w:t xml:space="preserve">: </w:t>
      </w:r>
      <w:r w:rsidRPr="00393528">
        <w:rPr>
          <w:rFonts w:eastAsiaTheme="minorHAnsi"/>
          <w:i w:val="0"/>
          <w:iCs w:val="0"/>
          <w:color w:val="auto"/>
          <w:kern w:val="2"/>
          <w:sz w:val="22"/>
          <w:szCs w:val="22"/>
          <w14:ligatures w14:val="standardContextual"/>
        </w:rPr>
        <w:t xml:space="preserve">Class distribution of the </w:t>
      </w:r>
      <w:proofErr w:type="spellStart"/>
      <w:r w:rsidRPr="00393528">
        <w:rPr>
          <w:rFonts w:eastAsiaTheme="minorHAnsi"/>
          <w:i w:val="0"/>
          <w:iCs w:val="0"/>
          <w:color w:val="auto"/>
          <w:kern w:val="2"/>
          <w:sz w:val="22"/>
          <w:szCs w:val="22"/>
          <w14:ligatures w14:val="standardContextual"/>
        </w:rPr>
        <w:t>BreaKHis</w:t>
      </w:r>
      <w:proofErr w:type="spellEnd"/>
      <w:r w:rsidRPr="00393528">
        <w:rPr>
          <w:rFonts w:eastAsiaTheme="minorHAnsi"/>
          <w:i w:val="0"/>
          <w:iCs w:val="0"/>
          <w:color w:val="auto"/>
          <w:kern w:val="2"/>
          <w:sz w:val="22"/>
          <w:szCs w:val="22"/>
          <w14:ligatures w14:val="standardContextual"/>
        </w:rPr>
        <w:t xml:space="preserve"> dataset: (a) ranked per-class image counts by diagnostic tier; (b) benign–malignant split.</w:t>
      </w:r>
      <w:bookmarkEnd w:id="34"/>
    </w:p>
    <w:p w14:paraId="53F3A3D7" w14:textId="77777777" w:rsidR="00AD6CD1" w:rsidRPr="00DB455D" w:rsidRDefault="00AD6CD1" w:rsidP="00AD6CD1">
      <w:pPr>
        <w:pStyle w:val="Heading3"/>
        <w:rPr>
          <w:b/>
          <w:bCs/>
        </w:rPr>
      </w:pPr>
      <w:bookmarkStart w:id="35" w:name="_r06rcklvfzsv" w:colFirst="0" w:colLast="0"/>
      <w:bookmarkStart w:id="36" w:name="_Toc231683750"/>
      <w:bookmarkEnd w:id="35"/>
      <w:r w:rsidRPr="00DB455D">
        <w:rPr>
          <w:b/>
          <w:bCs/>
        </w:rPr>
        <w:t>3.2.2 Patient-level Structure</w:t>
      </w:r>
      <w:bookmarkEnd w:id="36"/>
    </w:p>
    <w:p w14:paraId="44E16139" w14:textId="77777777" w:rsidR="00AD6CD1" w:rsidRDefault="00AD6CD1" w:rsidP="00AD6CD1">
      <w:r>
        <w:t xml:space="preserve">A point that is rarely surfaced in the </w:t>
      </w:r>
      <w:proofErr w:type="spellStart"/>
      <w:r>
        <w:t>BreaKHis</w:t>
      </w:r>
      <w:proofErr w:type="spellEnd"/>
      <w:r>
        <w:t xml:space="preserve"> literature, but that matters greatly for honest evaluation, is that each image is named with the encoding</w:t>
      </w:r>
    </w:p>
    <w:p w14:paraId="155B93B0" w14:textId="77777777" w:rsidR="00AD6CD1" w:rsidRDefault="00AD6CD1" w:rsidP="00AD6CD1">
      <w:pPr>
        <w:keepNext/>
      </w:pPr>
      <w:r>
        <w:rPr>
          <w:noProof/>
        </w:rPr>
        <w:drawing>
          <wp:inline distT="114300" distB="114300" distL="114300" distR="114300" wp14:anchorId="43AB8A46" wp14:editId="26E47CA4">
            <wp:extent cx="5486400" cy="1981200"/>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5486400" cy="1981200"/>
                    </a:xfrm>
                    <a:prstGeom prst="rect">
                      <a:avLst/>
                    </a:prstGeom>
                    <a:ln/>
                  </pic:spPr>
                </pic:pic>
              </a:graphicData>
            </a:graphic>
          </wp:inline>
        </w:drawing>
      </w:r>
    </w:p>
    <w:p w14:paraId="753D8174" w14:textId="37AEF067" w:rsidR="00AD6CD1" w:rsidRPr="00DB455D" w:rsidRDefault="00AD6CD1" w:rsidP="00AD6CD1">
      <w:pPr>
        <w:pStyle w:val="Caption"/>
        <w:rPr>
          <w:lang w:val="en-US"/>
        </w:rPr>
      </w:pPr>
      <w:bookmarkStart w:id="37" w:name="_Toc231693399"/>
      <w:r w:rsidRPr="00F719F0">
        <w:rPr>
          <w:rFonts w:eastAsiaTheme="minorHAnsi"/>
          <w:b/>
          <w:bCs/>
          <w:i w:val="0"/>
          <w:iCs w:val="0"/>
          <w:color w:val="auto"/>
          <w:kern w:val="2"/>
          <w:sz w:val="22"/>
          <w:szCs w:val="22"/>
          <w:lang/>
          <w14:ligatures w14:val="standardContextual"/>
        </w:rPr>
        <w:t xml:space="preserve">Figure </w:t>
      </w:r>
      <w:r w:rsidRPr="00F719F0">
        <w:rPr>
          <w:rFonts w:eastAsiaTheme="minorHAnsi"/>
          <w:b/>
          <w:bCs/>
          <w:i w:val="0"/>
          <w:iCs w:val="0"/>
          <w:color w:val="auto"/>
          <w:kern w:val="2"/>
          <w:sz w:val="22"/>
          <w:szCs w:val="22"/>
          <w:lang/>
          <w14:ligatures w14:val="standardContextual"/>
        </w:rPr>
        <w:fldChar w:fldCharType="begin"/>
      </w:r>
      <w:r w:rsidRPr="00F719F0">
        <w:rPr>
          <w:rFonts w:eastAsiaTheme="minorHAnsi"/>
          <w:b/>
          <w:bCs/>
          <w:i w:val="0"/>
          <w:iCs w:val="0"/>
          <w:color w:val="auto"/>
          <w:kern w:val="2"/>
          <w:sz w:val="22"/>
          <w:szCs w:val="22"/>
          <w:lang/>
          <w14:ligatures w14:val="standardContextual"/>
        </w:rPr>
        <w:instrText xml:space="preserve"> SEQ Figure \* ARABIC </w:instrText>
      </w:r>
      <w:r w:rsidRPr="00F719F0">
        <w:rPr>
          <w:rFonts w:eastAsiaTheme="minorHAnsi"/>
          <w:b/>
          <w:bCs/>
          <w:i w:val="0"/>
          <w:iCs w:val="0"/>
          <w:color w:val="auto"/>
          <w:kern w:val="2"/>
          <w:sz w:val="22"/>
          <w:szCs w:val="22"/>
          <w:lang/>
          <w14:ligatures w14:val="standardContextual"/>
        </w:rPr>
        <w:fldChar w:fldCharType="separate"/>
      </w:r>
      <w:r>
        <w:rPr>
          <w:rFonts w:eastAsiaTheme="minorHAnsi"/>
          <w:b/>
          <w:bCs/>
          <w:i w:val="0"/>
          <w:iCs w:val="0"/>
          <w:noProof/>
          <w:color w:val="auto"/>
          <w:kern w:val="2"/>
          <w:sz w:val="22"/>
          <w:szCs w:val="22"/>
          <w:lang/>
          <w14:ligatures w14:val="standardContextual"/>
        </w:rPr>
        <w:t>3</w:t>
      </w:r>
      <w:r w:rsidRPr="00F719F0">
        <w:rPr>
          <w:rFonts w:eastAsiaTheme="minorHAnsi"/>
          <w:b/>
          <w:bCs/>
          <w:i w:val="0"/>
          <w:iCs w:val="0"/>
          <w:color w:val="auto"/>
          <w:kern w:val="2"/>
          <w:sz w:val="22"/>
          <w:szCs w:val="22"/>
          <w:lang/>
          <w14:ligatures w14:val="standardContextual"/>
        </w:rPr>
        <w:fldChar w:fldCharType="end"/>
      </w:r>
      <w:r>
        <w:rPr>
          <w:rFonts w:eastAsiaTheme="minorHAnsi"/>
          <w:b/>
          <w:bCs/>
          <w:i w:val="0"/>
          <w:iCs w:val="0"/>
          <w:color w:val="auto"/>
          <w:kern w:val="2"/>
          <w:sz w:val="22"/>
          <w:szCs w:val="22"/>
          <w:lang w:val="en-US"/>
          <w14:ligatures w14:val="standardContextual"/>
        </w:rPr>
        <w:t>:</w:t>
      </w:r>
      <w:r>
        <w:t xml:space="preserve"> </w:t>
      </w:r>
      <w:r w:rsidRPr="00F719F0">
        <w:rPr>
          <w:rFonts w:eastAsiaTheme="minorHAnsi"/>
          <w:i w:val="0"/>
          <w:iCs w:val="0"/>
          <w:color w:val="auto"/>
          <w:kern w:val="2"/>
          <w:sz w:val="22"/>
          <w:szCs w:val="22"/>
          <w:lang/>
          <w14:ligatures w14:val="standardContextual"/>
        </w:rPr>
        <w:t>Breakhis filename schema</w:t>
      </w:r>
      <w:bookmarkEnd w:id="37"/>
      <w:r w:rsidR="00DB455D">
        <w:rPr>
          <w:rFonts w:eastAsiaTheme="minorHAnsi"/>
          <w:i w:val="0"/>
          <w:iCs w:val="0"/>
          <w:color w:val="auto"/>
          <w:kern w:val="2"/>
          <w:sz w:val="22"/>
          <w:szCs w:val="22"/>
          <w:lang w:val="en-US"/>
          <w14:ligatures w14:val="standardContextual"/>
        </w:rPr>
        <w:t>.</w:t>
      </w:r>
    </w:p>
    <w:p w14:paraId="539C3A06" w14:textId="235BDC58" w:rsidR="00AD6CD1" w:rsidRDefault="00AD6CD1" w:rsidP="00AD6CD1">
      <w:proofErr w:type="gramStart"/>
      <w:r>
        <w:t>so</w:t>
      </w:r>
      <w:proofErr w:type="gramEnd"/>
      <w:r>
        <w:t xml:space="preserve"> the third hyphen-separated token is a patient identifier. Multiple images from the same biopsy share that token. There are 82 patients in the corpus with an average of 1693/82 = ~20.6 tiles per patient. Without a random image-level split, tiles from the same patient would leak between the train, validation and test partitions, leading to an inflated accuracy </w:t>
      </w:r>
      <w:r>
        <w:lastRenderedPageBreak/>
        <w:t xml:space="preserve">as the model would be able to </w:t>
      </w:r>
      <w:r w:rsidR="00EF01BC">
        <w:t>memorize</w:t>
      </w:r>
      <w:r>
        <w:t xml:space="preserve"> the nuclear morphology and stain bias from the same patient, but not class-discriminative features. This thesis compares the performance of the feature-ensemble baseline and the v3.6 two-head model for both the image-level (standard benchmark) and the patient-level (leakage-controlled) splits and explicitly reports the gap.</w:t>
      </w:r>
    </w:p>
    <w:p w14:paraId="2B6ACDD3" w14:textId="77777777" w:rsidR="00AD6CD1" w:rsidRDefault="00AD6CD1" w:rsidP="00AD6CD1"/>
    <w:p w14:paraId="3B66E2BB" w14:textId="77777777" w:rsidR="00AD6CD1" w:rsidRDefault="00AD6CD1" w:rsidP="00AD6CD1">
      <w:r>
        <w:drawing>
          <wp:inline distT="114300" distB="114300" distL="114300" distR="114300" wp14:anchorId="268E77EC" wp14:editId="429B5221">
            <wp:extent cx="5486400" cy="1714500"/>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5486400" cy="1714500"/>
                    </a:xfrm>
                    <a:prstGeom prst="rect">
                      <a:avLst/>
                    </a:prstGeom>
                    <a:ln/>
                  </pic:spPr>
                </pic:pic>
              </a:graphicData>
            </a:graphic>
          </wp:inline>
        </w:drawing>
      </w:r>
    </w:p>
    <w:p w14:paraId="7514F9EB" w14:textId="77777777" w:rsidR="00AD6CD1" w:rsidRPr="00AD6CD1" w:rsidRDefault="00AD6CD1" w:rsidP="00AD6CD1">
      <w:pPr>
        <w:pStyle w:val="Caption"/>
        <w:jc w:val="center"/>
        <w:rPr>
          <w:i w:val="0"/>
          <w:iCs w:val="0"/>
          <w:color w:val="auto"/>
          <w:sz w:val="24"/>
          <w:szCs w:val="24"/>
        </w:rPr>
      </w:pPr>
      <w:bookmarkStart w:id="38" w:name="_Toc231693400"/>
      <w:r w:rsidRPr="00AD6CD1">
        <w:rPr>
          <w:i w:val="0"/>
          <w:iCs w:val="0"/>
          <w:color w:val="auto"/>
          <w:sz w:val="24"/>
          <w:szCs w:val="24"/>
        </w:rPr>
        <w:t xml:space="preserve">Figure </w:t>
      </w:r>
      <w:r w:rsidRPr="00AD6CD1">
        <w:rPr>
          <w:i w:val="0"/>
          <w:iCs w:val="0"/>
          <w:color w:val="auto"/>
          <w:sz w:val="24"/>
          <w:szCs w:val="24"/>
        </w:rPr>
        <w:fldChar w:fldCharType="begin"/>
      </w:r>
      <w:r w:rsidRPr="00AD6CD1">
        <w:rPr>
          <w:i w:val="0"/>
          <w:iCs w:val="0"/>
          <w:color w:val="auto"/>
          <w:sz w:val="24"/>
          <w:szCs w:val="24"/>
        </w:rPr>
        <w:instrText xml:space="preserve"> SEQ Figure \* ARABIC </w:instrText>
      </w:r>
      <w:r w:rsidRPr="00AD6CD1">
        <w:rPr>
          <w:i w:val="0"/>
          <w:iCs w:val="0"/>
          <w:color w:val="auto"/>
          <w:sz w:val="24"/>
          <w:szCs w:val="24"/>
        </w:rPr>
        <w:fldChar w:fldCharType="separate"/>
      </w:r>
      <w:r w:rsidRPr="00AD6CD1">
        <w:rPr>
          <w:i w:val="0"/>
          <w:iCs w:val="0"/>
          <w:color w:val="auto"/>
          <w:sz w:val="24"/>
          <w:szCs w:val="24"/>
        </w:rPr>
        <w:t>4</w:t>
      </w:r>
      <w:r w:rsidRPr="00AD6CD1">
        <w:rPr>
          <w:i w:val="0"/>
          <w:iCs w:val="0"/>
          <w:color w:val="auto"/>
          <w:sz w:val="24"/>
          <w:szCs w:val="24"/>
        </w:rPr>
        <w:fldChar w:fldCharType="end"/>
      </w:r>
      <w:r w:rsidRPr="00AD6CD1">
        <w:rPr>
          <w:i w:val="0"/>
          <w:iCs w:val="0"/>
          <w:color w:val="auto"/>
          <w:sz w:val="24"/>
          <w:szCs w:val="24"/>
        </w:rPr>
        <w:t xml:space="preserve">: </w:t>
      </w:r>
      <w:r w:rsidRPr="00393528">
        <w:rPr>
          <w:i w:val="0"/>
          <w:iCs w:val="0"/>
          <w:color w:val="auto"/>
          <w:sz w:val="24"/>
          <w:szCs w:val="24"/>
        </w:rPr>
        <w:t xml:space="preserve">Patient-disjoint </w:t>
      </w:r>
      <w:proofErr w:type="spellStart"/>
      <w:r w:rsidRPr="00393528">
        <w:rPr>
          <w:i w:val="0"/>
          <w:iCs w:val="0"/>
          <w:color w:val="auto"/>
          <w:sz w:val="24"/>
          <w:szCs w:val="24"/>
        </w:rPr>
        <w:t>StratifiedGroupKFold</w:t>
      </w:r>
      <w:proofErr w:type="spellEnd"/>
      <w:r w:rsidRPr="00393528">
        <w:rPr>
          <w:i w:val="0"/>
          <w:iCs w:val="0"/>
          <w:color w:val="auto"/>
          <w:sz w:val="24"/>
          <w:szCs w:val="24"/>
        </w:rPr>
        <w:t xml:space="preserve"> cross-validation scheme. Tiles are grouped by patient ID to prevent patient overlap between training, validation, and test sets while preserving class stratification</w:t>
      </w:r>
      <w:r w:rsidRPr="00B0203F">
        <w:rPr>
          <w:i w:val="0"/>
          <w:iCs w:val="0"/>
          <w:color w:val="auto"/>
          <w:sz w:val="24"/>
          <w:szCs w:val="24"/>
        </w:rPr>
        <w:t>.</w:t>
      </w:r>
      <w:bookmarkEnd w:id="38"/>
    </w:p>
    <w:p w14:paraId="40C4B258" w14:textId="77777777" w:rsidR="00AD6CD1" w:rsidRPr="00DB455D" w:rsidRDefault="00AD6CD1" w:rsidP="00AD6CD1">
      <w:pPr>
        <w:pStyle w:val="Heading2"/>
      </w:pPr>
      <w:bookmarkStart w:id="39" w:name="_sktflj5828gd" w:colFirst="0" w:colLast="0"/>
      <w:bookmarkStart w:id="40" w:name="_Toc231683751"/>
      <w:bookmarkEnd w:id="39"/>
      <w:r w:rsidRPr="00DB455D">
        <w:t>3.3 Preprocessing Pipeline</w:t>
      </w:r>
      <w:bookmarkEnd w:id="40"/>
    </w:p>
    <w:p w14:paraId="54FAAB1D" w14:textId="77777777" w:rsidR="00AD6CD1" w:rsidRDefault="00AD6CD1" w:rsidP="00AD6CD1">
      <w:r>
        <w:t xml:space="preserve">All raw images are converted to 3-channel RGB and passed through a deterministic preprocessing pipeline followed by a stochastic training-time augmentation pipeline. The pipeline is implemented in </w:t>
      </w:r>
      <w:proofErr w:type="spellStart"/>
      <w:r>
        <w:t>src</w:t>
      </w:r>
      <w:proofErr w:type="spellEnd"/>
      <w:r>
        <w:t>/dataset.py.</w:t>
      </w:r>
    </w:p>
    <w:p w14:paraId="2F836CE0" w14:textId="77777777" w:rsidR="00AD6CD1" w:rsidRPr="00DB455D" w:rsidRDefault="00AD6CD1" w:rsidP="00AD6CD1">
      <w:pPr>
        <w:pStyle w:val="Heading3"/>
        <w:rPr>
          <w:b/>
          <w:bCs/>
          <w:i w:val="0"/>
          <w:iCs w:val="0"/>
        </w:rPr>
      </w:pPr>
      <w:bookmarkStart w:id="41" w:name="_ec1hchhrvcou" w:colFirst="0" w:colLast="0"/>
      <w:bookmarkStart w:id="42" w:name="_Toc231683752"/>
      <w:bookmarkEnd w:id="41"/>
      <w:r w:rsidRPr="00DB455D">
        <w:rPr>
          <w:b/>
          <w:bCs/>
          <w:i w:val="0"/>
          <w:iCs w:val="0"/>
        </w:rPr>
        <w:t xml:space="preserve">3.3.1 Geometric </w:t>
      </w:r>
      <w:bookmarkEnd w:id="42"/>
      <w:r w:rsidRPr="00DB455D">
        <w:rPr>
          <w:b/>
          <w:bCs/>
          <w:i w:val="0"/>
          <w:iCs w:val="0"/>
        </w:rPr>
        <w:t>Normalization</w:t>
      </w:r>
    </w:p>
    <w:tbl>
      <w:tblPr>
        <w:tblStyle w:val="a3"/>
        <w:tblW w:w="8640" w:type="dxa"/>
        <w:tblInd w:w="0" w:type="dxa"/>
        <w:tblLayout w:type="fixed"/>
        <w:tblLook w:val="0600" w:firstRow="0" w:lastRow="0" w:firstColumn="0" w:lastColumn="0" w:noHBand="1" w:noVBand="1"/>
      </w:tblPr>
      <w:tblGrid>
        <w:gridCol w:w="1743"/>
        <w:gridCol w:w="4816"/>
        <w:gridCol w:w="2081"/>
      </w:tblGrid>
      <w:tr w:rsidR="00AD6CD1" w14:paraId="1CDC1E7F" w14:textId="77777777" w:rsidTr="00EF01BC">
        <w:trPr>
          <w:trHeight w:val="555"/>
        </w:trPr>
        <w:tc>
          <w:tcPr>
            <w:tcW w:w="1743" w:type="dxa"/>
            <w:tcMar>
              <w:top w:w="0" w:type="dxa"/>
              <w:left w:w="0" w:type="dxa"/>
              <w:bottom w:w="0" w:type="dxa"/>
              <w:right w:w="0" w:type="dxa"/>
            </w:tcMar>
          </w:tcPr>
          <w:p w14:paraId="5FF49215" w14:textId="77777777" w:rsidR="00AD6CD1" w:rsidRDefault="00AD6CD1" w:rsidP="00EF525F">
            <w:pPr>
              <w:spacing w:before="0" w:after="0" w:line="240" w:lineRule="auto"/>
            </w:pPr>
            <w:r>
              <w:t>Stage</w:t>
            </w:r>
          </w:p>
        </w:tc>
        <w:tc>
          <w:tcPr>
            <w:tcW w:w="4815" w:type="dxa"/>
            <w:tcMar>
              <w:top w:w="0" w:type="dxa"/>
              <w:left w:w="0" w:type="dxa"/>
              <w:bottom w:w="0" w:type="dxa"/>
              <w:right w:w="0" w:type="dxa"/>
            </w:tcMar>
          </w:tcPr>
          <w:p w14:paraId="44951F1F" w14:textId="77777777" w:rsidR="00AD6CD1" w:rsidRDefault="00AD6CD1" w:rsidP="00EF525F">
            <w:pPr>
              <w:spacing w:before="0" w:after="0" w:line="240" w:lineRule="auto"/>
            </w:pPr>
            <w:r>
              <w:t>Train</w:t>
            </w:r>
          </w:p>
        </w:tc>
        <w:tc>
          <w:tcPr>
            <w:tcW w:w="2081" w:type="dxa"/>
            <w:tcMar>
              <w:top w:w="0" w:type="dxa"/>
              <w:left w:w="0" w:type="dxa"/>
              <w:bottom w:w="0" w:type="dxa"/>
              <w:right w:w="0" w:type="dxa"/>
            </w:tcMar>
          </w:tcPr>
          <w:p w14:paraId="27D7CCE4" w14:textId="77777777" w:rsidR="00AD6CD1" w:rsidRDefault="00AD6CD1" w:rsidP="00EF525F">
            <w:pPr>
              <w:spacing w:before="0" w:after="0" w:line="240" w:lineRule="auto"/>
            </w:pPr>
            <w:r>
              <w:t>Val / Test</w:t>
            </w:r>
          </w:p>
        </w:tc>
      </w:tr>
      <w:tr w:rsidR="00AD6CD1" w14:paraId="73D76199" w14:textId="77777777" w:rsidTr="00EF01BC">
        <w:trPr>
          <w:trHeight w:val="555"/>
        </w:trPr>
        <w:tc>
          <w:tcPr>
            <w:tcW w:w="1743" w:type="dxa"/>
            <w:tcMar>
              <w:top w:w="0" w:type="dxa"/>
              <w:left w:w="0" w:type="dxa"/>
              <w:bottom w:w="0" w:type="dxa"/>
              <w:right w:w="0" w:type="dxa"/>
            </w:tcMar>
          </w:tcPr>
          <w:p w14:paraId="438AB58B" w14:textId="77777777" w:rsidR="00AD6CD1" w:rsidRDefault="00AD6CD1" w:rsidP="00EF525F">
            <w:pPr>
              <w:spacing w:before="0" w:after="0" w:line="240" w:lineRule="auto"/>
            </w:pPr>
            <w:r>
              <w:t>Resize (short edge)</w:t>
            </w:r>
          </w:p>
        </w:tc>
        <w:tc>
          <w:tcPr>
            <w:tcW w:w="4815" w:type="dxa"/>
            <w:tcMar>
              <w:top w:w="0" w:type="dxa"/>
              <w:left w:w="0" w:type="dxa"/>
              <w:bottom w:w="0" w:type="dxa"/>
              <w:right w:w="0" w:type="dxa"/>
            </w:tcMar>
          </w:tcPr>
          <w:p w14:paraId="3B63734F" w14:textId="77777777" w:rsidR="00AD6CD1" w:rsidRDefault="00AD6CD1" w:rsidP="00EF525F">
            <w:pPr>
              <w:spacing w:before="0" w:after="0" w:line="240" w:lineRule="auto"/>
            </w:pPr>
            <w:r>
              <w:t xml:space="preserve">implicit via </w:t>
            </w:r>
            <w:proofErr w:type="spellStart"/>
            <w:r>
              <w:t>RandomResizedCrop</w:t>
            </w:r>
            <w:proofErr w:type="spellEnd"/>
          </w:p>
        </w:tc>
        <w:tc>
          <w:tcPr>
            <w:tcW w:w="2081" w:type="dxa"/>
            <w:tcMar>
              <w:top w:w="0" w:type="dxa"/>
              <w:left w:w="0" w:type="dxa"/>
              <w:bottom w:w="0" w:type="dxa"/>
              <w:right w:w="0" w:type="dxa"/>
            </w:tcMar>
          </w:tcPr>
          <w:p w14:paraId="714B610F" w14:textId="77777777" w:rsidR="00AD6CD1" w:rsidRDefault="00AD6CD1" w:rsidP="00EF525F">
            <w:pPr>
              <w:spacing w:before="0" w:after="0" w:line="240" w:lineRule="auto"/>
            </w:pPr>
            <w:proofErr w:type="gramStart"/>
            <w:r>
              <w:t>Resize(</w:t>
            </w:r>
            <w:proofErr w:type="gramEnd"/>
            <w:r>
              <w:t>256)</w:t>
            </w:r>
          </w:p>
        </w:tc>
      </w:tr>
      <w:tr w:rsidR="00AD6CD1" w14:paraId="12D79A21" w14:textId="77777777" w:rsidTr="00EF01BC">
        <w:trPr>
          <w:trHeight w:val="555"/>
        </w:trPr>
        <w:tc>
          <w:tcPr>
            <w:tcW w:w="1743" w:type="dxa"/>
            <w:tcMar>
              <w:top w:w="0" w:type="dxa"/>
              <w:left w:w="0" w:type="dxa"/>
              <w:bottom w:w="0" w:type="dxa"/>
              <w:right w:w="0" w:type="dxa"/>
            </w:tcMar>
          </w:tcPr>
          <w:p w14:paraId="28C8332E" w14:textId="77777777" w:rsidR="00AD6CD1" w:rsidRDefault="00AD6CD1" w:rsidP="00EF525F">
            <w:pPr>
              <w:spacing w:before="0" w:after="0" w:line="240" w:lineRule="auto"/>
            </w:pPr>
            <w:r>
              <w:lastRenderedPageBreak/>
              <w:t>Crop</w:t>
            </w:r>
          </w:p>
        </w:tc>
        <w:tc>
          <w:tcPr>
            <w:tcW w:w="4815" w:type="dxa"/>
            <w:tcMar>
              <w:top w:w="0" w:type="dxa"/>
              <w:left w:w="0" w:type="dxa"/>
              <w:bottom w:w="0" w:type="dxa"/>
              <w:right w:w="0" w:type="dxa"/>
            </w:tcMar>
          </w:tcPr>
          <w:p w14:paraId="23602449" w14:textId="77777777" w:rsidR="00AD6CD1" w:rsidRDefault="00AD6CD1" w:rsidP="00EF525F">
            <w:pPr>
              <w:spacing w:before="0" w:after="0" w:line="240" w:lineRule="auto"/>
            </w:pPr>
            <w:proofErr w:type="spellStart"/>
            <w:proofErr w:type="gramStart"/>
            <w:r>
              <w:t>RandomResizedCrop</w:t>
            </w:r>
            <w:proofErr w:type="spellEnd"/>
            <w:r>
              <w:t>(</w:t>
            </w:r>
            <w:proofErr w:type="gramEnd"/>
            <w:r>
              <w:t>224, scale</w:t>
            </w:r>
            <w:proofErr w:type="gramStart"/>
            <w:r>
              <w:t>=(</w:t>
            </w:r>
            <w:proofErr w:type="gramEnd"/>
            <w:r>
              <w:t>0.8, 1.0))</w:t>
            </w:r>
          </w:p>
        </w:tc>
        <w:tc>
          <w:tcPr>
            <w:tcW w:w="2081" w:type="dxa"/>
            <w:tcMar>
              <w:top w:w="0" w:type="dxa"/>
              <w:left w:w="0" w:type="dxa"/>
              <w:bottom w:w="0" w:type="dxa"/>
              <w:right w:w="0" w:type="dxa"/>
            </w:tcMar>
          </w:tcPr>
          <w:p w14:paraId="3A5CBD51" w14:textId="77777777" w:rsidR="00AD6CD1" w:rsidRDefault="00AD6CD1" w:rsidP="00EF525F">
            <w:pPr>
              <w:spacing w:before="0" w:after="0" w:line="240" w:lineRule="auto"/>
            </w:pPr>
            <w:proofErr w:type="spellStart"/>
            <w:proofErr w:type="gramStart"/>
            <w:r>
              <w:t>CenterCrop</w:t>
            </w:r>
            <w:proofErr w:type="spellEnd"/>
            <w:r>
              <w:t>(</w:t>
            </w:r>
            <w:proofErr w:type="gramEnd"/>
            <w:r>
              <w:t>224)</w:t>
            </w:r>
          </w:p>
        </w:tc>
      </w:tr>
      <w:tr w:rsidR="00AD6CD1" w14:paraId="5F02FE61" w14:textId="77777777" w:rsidTr="00EF01BC">
        <w:trPr>
          <w:trHeight w:val="540"/>
        </w:trPr>
        <w:tc>
          <w:tcPr>
            <w:tcW w:w="1743" w:type="dxa"/>
            <w:tcMar>
              <w:top w:w="0" w:type="dxa"/>
              <w:left w:w="0" w:type="dxa"/>
              <w:bottom w:w="0" w:type="dxa"/>
              <w:right w:w="0" w:type="dxa"/>
            </w:tcMar>
          </w:tcPr>
          <w:p w14:paraId="7440A553" w14:textId="77777777" w:rsidR="00AD6CD1" w:rsidRDefault="00AD6CD1" w:rsidP="00EF525F">
            <w:pPr>
              <w:spacing w:before="0" w:after="0" w:line="240" w:lineRule="auto"/>
            </w:pPr>
            <w:r>
              <w:t>Output tensor</w:t>
            </w:r>
          </w:p>
        </w:tc>
        <w:tc>
          <w:tcPr>
            <w:tcW w:w="4815" w:type="dxa"/>
            <w:tcMar>
              <w:top w:w="0" w:type="dxa"/>
              <w:left w:w="0" w:type="dxa"/>
              <w:bottom w:w="0" w:type="dxa"/>
              <w:right w:w="0" w:type="dxa"/>
            </w:tcMar>
          </w:tcPr>
          <w:p w14:paraId="6F1349F9" w14:textId="77777777" w:rsidR="00AD6CD1" w:rsidRDefault="00AD6CD1" w:rsidP="00EF525F">
            <w:pPr>
              <w:spacing w:before="0" w:after="0" w:line="240" w:lineRule="auto"/>
            </w:pPr>
            <w:r w:rsidRPr="00AD6CD1">
              <w:t xml:space="preserve">(3, 224, 224), float32 </w:t>
            </w:r>
            <w:r w:rsidRPr="00AD6CD1">
              <w:rPr>
                <w:rFonts w:ascii="Cambria Math" w:hAnsi="Cambria Math" w:cs="Cambria Math"/>
              </w:rPr>
              <w:t>∈</w:t>
            </w:r>
          </w:p>
        </w:tc>
        <w:tc>
          <w:tcPr>
            <w:tcW w:w="2081" w:type="dxa"/>
            <w:tcMar>
              <w:top w:w="0" w:type="dxa"/>
              <w:left w:w="0" w:type="dxa"/>
              <w:bottom w:w="0" w:type="dxa"/>
              <w:right w:w="0" w:type="dxa"/>
            </w:tcMar>
          </w:tcPr>
          <w:p w14:paraId="5209DA27" w14:textId="77777777" w:rsidR="00AD6CD1" w:rsidRDefault="00AD6CD1" w:rsidP="00EF525F">
            <w:pPr>
              <w:spacing w:before="0" w:after="0" w:line="240" w:lineRule="auto"/>
            </w:pPr>
            <w:r>
              <w:t>(3, 224, 224)</w:t>
            </w:r>
          </w:p>
        </w:tc>
      </w:tr>
    </w:tbl>
    <w:p w14:paraId="59BEA5F5" w14:textId="77777777" w:rsidR="00AD6CD1" w:rsidRDefault="00AD6CD1" w:rsidP="00AD6CD1">
      <w:r>
        <w:t xml:space="preserve">The image resolution is fixed at 224×224 because our </w:t>
      </w:r>
      <w:proofErr w:type="spellStart"/>
      <w:r>
        <w:t>ConvNeXt</w:t>
      </w:r>
      <w:proofErr w:type="spellEnd"/>
      <w:r>
        <w:t>-Base and Swin-Base models are designed for this size when extracting features. These models can directly handle this input format, so we don't need to modify their structure. During validation and testing, we process images in a completely consistent manner. This is to ensure that the test results accurately reflect the classifier's performance, rather than being affected by random variations during image processing.</w:t>
      </w:r>
    </w:p>
    <w:p w14:paraId="01F18704" w14:textId="5BBD7958" w:rsidR="00AD6CD1" w:rsidRPr="00DB455D" w:rsidRDefault="00AD6CD1" w:rsidP="00AD6CD1">
      <w:pPr>
        <w:pStyle w:val="Heading3"/>
        <w:rPr>
          <w:b/>
          <w:bCs/>
          <w:i w:val="0"/>
          <w:iCs w:val="0"/>
        </w:rPr>
      </w:pPr>
      <w:bookmarkStart w:id="43" w:name="_heyeiiazw92u" w:colFirst="0" w:colLast="0"/>
      <w:bookmarkStart w:id="44" w:name="_Toc231683753"/>
      <w:bookmarkEnd w:id="43"/>
      <w:r w:rsidRPr="00DB455D">
        <w:rPr>
          <w:b/>
          <w:bCs/>
          <w:i w:val="0"/>
          <w:iCs w:val="0"/>
        </w:rPr>
        <w:t xml:space="preserve">3.3.2 ImageNet </w:t>
      </w:r>
      <w:bookmarkEnd w:id="44"/>
      <w:r w:rsidR="00EF01BC" w:rsidRPr="00DB455D">
        <w:rPr>
          <w:b/>
          <w:bCs/>
          <w:i w:val="0"/>
          <w:iCs w:val="0"/>
        </w:rPr>
        <w:t>Normalization</w:t>
      </w:r>
    </w:p>
    <w:p w14:paraId="29D56438" w14:textId="77777777" w:rsidR="00AD6CD1" w:rsidRDefault="00AD6CD1" w:rsidP="00AD6CD1">
      <w:r>
        <w:t xml:space="preserve">Pixel intensities are </w:t>
      </w:r>
      <w:proofErr w:type="spellStart"/>
      <w:r>
        <w:t>standardised</w:t>
      </w:r>
      <w:proofErr w:type="spellEnd"/>
      <w:r>
        <w:t xml:space="preserve"> with the ImageNet mean and standard deviation</w:t>
      </w:r>
    </w:p>
    <w:p w14:paraId="7A7281EC" w14:textId="77777777" w:rsidR="00AD6CD1" w:rsidRDefault="00AD6CD1" w:rsidP="00AD6CD1">
      <w:r>
        <w:drawing>
          <wp:inline distT="114300" distB="114300" distL="114300" distR="114300" wp14:anchorId="5BAA9B12" wp14:editId="3B0BEEA3">
            <wp:extent cx="5486400" cy="330200"/>
            <wp:effectExtent l="0" t="0" r="0" b="0"/>
            <wp:docPr id="39" name="image36.png" descr="\boldsymbol\mu = (0.485, 0.456, 0.406), \qquad \boldsymbol\sigma = (0.229, 0.224, 0.225),"/>
            <wp:cNvGraphicFramePr/>
            <a:graphic xmlns:a="http://schemas.openxmlformats.org/drawingml/2006/main">
              <a:graphicData uri="http://schemas.openxmlformats.org/drawingml/2006/picture">
                <pic:pic xmlns:pic="http://schemas.openxmlformats.org/drawingml/2006/picture">
                  <pic:nvPicPr>
                    <pic:cNvPr id="0" name="image36.png" descr="\boldsymbol\mu = (0.485, 0.456, 0.406), \qquad \boldsymbol\sigma = (0.229, 0.224, 0.225),"/>
                    <pic:cNvPicPr preferRelativeResize="0"/>
                  </pic:nvPicPr>
                  <pic:blipFill>
                    <a:blip r:embed="rId20"/>
                    <a:srcRect/>
                    <a:stretch>
                      <a:fillRect/>
                    </a:stretch>
                  </pic:blipFill>
                  <pic:spPr>
                    <a:xfrm>
                      <a:off x="0" y="0"/>
                      <a:ext cx="5486400" cy="330200"/>
                    </a:xfrm>
                    <a:prstGeom prst="rect">
                      <a:avLst/>
                    </a:prstGeom>
                    <a:ln/>
                  </pic:spPr>
                </pic:pic>
              </a:graphicData>
            </a:graphic>
          </wp:inline>
        </w:drawing>
      </w:r>
    </w:p>
    <w:p w14:paraId="15EF39D1" w14:textId="77777777" w:rsidR="00AD6CD1" w:rsidRDefault="00AD6CD1" w:rsidP="00AD6CD1">
      <w:r>
        <w:t xml:space="preserve">not with statistics computed on </w:t>
      </w:r>
      <w:proofErr w:type="spellStart"/>
      <w:r>
        <w:t>BreaKHis</w:t>
      </w:r>
      <w:proofErr w:type="spellEnd"/>
      <w:r>
        <w:t xml:space="preserve"> itself. This decision is based on the following considerations: both backbone networks are initialized with weights obtained from ImageNet-22k pre-training and then fine-tuning on ImageNet-1k, so their internal feature distributions are consistent with the input distribution of ImageNet. If normalization is re-performed using statistics from a specific corpus, this may cause the input domain to deviate from the preset operating points of the pre-trained model, thereby losing the prior information used by the model during training.</w:t>
      </w:r>
    </w:p>
    <w:p w14:paraId="1589BCCD" w14:textId="77777777" w:rsidR="00AD6CD1" w:rsidRPr="00DB455D" w:rsidRDefault="00AD6CD1" w:rsidP="00AD6CD1">
      <w:pPr>
        <w:pStyle w:val="Heading3"/>
        <w:rPr>
          <w:b/>
          <w:bCs/>
          <w:i w:val="0"/>
          <w:iCs w:val="0"/>
        </w:rPr>
      </w:pPr>
      <w:bookmarkStart w:id="45" w:name="_5s8q985l66yi" w:colFirst="0" w:colLast="0"/>
      <w:bookmarkStart w:id="46" w:name="_Toc231683754"/>
      <w:bookmarkEnd w:id="45"/>
      <w:r w:rsidRPr="00DB455D">
        <w:rPr>
          <w:b/>
          <w:bCs/>
          <w:i w:val="0"/>
          <w:iCs w:val="0"/>
        </w:rPr>
        <w:t>3.3.3 Training-time Augmentation</w:t>
      </w:r>
      <w:bookmarkEnd w:id="46"/>
    </w:p>
    <w:p w14:paraId="601CCEF3" w14:textId="77777777" w:rsidR="00AD6CD1" w:rsidRDefault="00AD6CD1" w:rsidP="00AD6CD1">
      <w:pPr>
        <w:numPr>
          <w:ilvl w:val="0"/>
          <w:numId w:val="2"/>
        </w:numPr>
      </w:pPr>
      <w:r>
        <w:lastRenderedPageBreak/>
        <w:t xml:space="preserve">The data augmentation strategy employed in this study is based on two prior knowledge points from the field of histopathology. First, microscopic tissue images do not possess a fixed standard orientation; that is, rotation and flipping operations do not alter their category labels. Second, even without explicit staining normalization, the system should be able to effectively handle residual staining differences. The process applied to each training image patch is as follows: </w:t>
      </w:r>
      <w:proofErr w:type="spellStart"/>
      <w:proofErr w:type="gramStart"/>
      <w:r>
        <w:t>RandomResizedCrop</w:t>
      </w:r>
      <w:proofErr w:type="spellEnd"/>
      <w:r>
        <w:t>(</w:t>
      </w:r>
      <w:proofErr w:type="gramEnd"/>
      <w:r>
        <w:t>224, scale</w:t>
      </w:r>
      <w:proofErr w:type="gramStart"/>
      <w:r>
        <w:t>=(0.8 ,</w:t>
      </w:r>
      <w:proofErr w:type="gramEnd"/>
      <w:r>
        <w:t xml:space="preserve"> 1.0</w:t>
      </w:r>
      <w:proofErr w:type="gramStart"/>
      <w:r>
        <w:t>)) —</w:t>
      </w:r>
      <w:proofErr w:type="gramEnd"/>
      <w:r>
        <w:t xml:space="preserve"> simulates local magnification variations within the same slide.</w:t>
      </w:r>
    </w:p>
    <w:p w14:paraId="4C3C2F3F" w14:textId="77777777" w:rsidR="00AD6CD1" w:rsidRDefault="00AD6CD1" w:rsidP="00AD6CD1">
      <w:pPr>
        <w:numPr>
          <w:ilvl w:val="0"/>
          <w:numId w:val="2"/>
        </w:numPr>
      </w:pPr>
      <w:proofErr w:type="spellStart"/>
      <w:proofErr w:type="gramStart"/>
      <w:r>
        <w:t>RandomHorizontalFlip</w:t>
      </w:r>
      <w:proofErr w:type="spellEnd"/>
      <w:r>
        <w:t>(</w:t>
      </w:r>
      <w:proofErr w:type="gramEnd"/>
      <w:r>
        <w:t>p=0.</w:t>
      </w:r>
      <w:proofErr w:type="gramStart"/>
      <w:r>
        <w:t>5 )</w:t>
      </w:r>
      <w:proofErr w:type="gramEnd"/>
      <w:r>
        <w:t xml:space="preserve"> and </w:t>
      </w:r>
      <w:proofErr w:type="spellStart"/>
      <w:proofErr w:type="gramStart"/>
      <w:r>
        <w:t>RandomVerticalFlip</w:t>
      </w:r>
      <w:proofErr w:type="spellEnd"/>
      <w:r>
        <w:t>(</w:t>
      </w:r>
      <w:proofErr w:type="gramEnd"/>
      <w:r>
        <w:t>p=0.</w:t>
      </w:r>
      <w:proofErr w:type="gramStart"/>
      <w:r>
        <w:t>5 )</w:t>
      </w:r>
      <w:proofErr w:type="gramEnd"/>
      <w:r>
        <w:t xml:space="preserve"> — aim to utilize the orientation invariance of the image.</w:t>
      </w:r>
    </w:p>
    <w:p w14:paraId="3BED5E1A" w14:textId="77777777" w:rsidR="00AD6CD1" w:rsidRDefault="00AD6CD1" w:rsidP="00AD6CD1">
      <w:pPr>
        <w:numPr>
          <w:ilvl w:val="0"/>
          <w:numId w:val="2"/>
        </w:numPr>
      </w:pPr>
      <w:proofErr w:type="spellStart"/>
      <w:proofErr w:type="gramStart"/>
      <w:r>
        <w:t>RandomRotation</w:t>
      </w:r>
      <w:proofErr w:type="spellEnd"/>
      <w:r>
        <w:t>(</w:t>
      </w:r>
      <w:proofErr w:type="gramEnd"/>
      <w:r>
        <w:t>90°) — further completes the dihedral symmetry group of the image at the field of view level.</w:t>
      </w:r>
    </w:p>
    <w:p w14:paraId="1C3FD999" w14:textId="77777777" w:rsidR="00AD6CD1" w:rsidRDefault="00AD6CD1" w:rsidP="00AD6CD1">
      <w:pPr>
        <w:numPr>
          <w:ilvl w:val="0"/>
          <w:numId w:val="2"/>
        </w:numPr>
      </w:pPr>
      <w:proofErr w:type="spellStart"/>
      <w:proofErr w:type="gramStart"/>
      <w:r>
        <w:t>ColorJitter</w:t>
      </w:r>
      <w:proofErr w:type="spellEnd"/>
      <w:r>
        <w:t>(</w:t>
      </w:r>
      <w:proofErr w:type="gramEnd"/>
      <w:r>
        <w:t>brightness=0.</w:t>
      </w:r>
      <w:proofErr w:type="gramStart"/>
      <w:r>
        <w:t>15 ,</w:t>
      </w:r>
      <w:proofErr w:type="gramEnd"/>
      <w:r>
        <w:t xml:space="preserve"> contrast= 0.15, saturation= 0.10, hue=0.</w:t>
      </w:r>
      <w:proofErr w:type="gramStart"/>
      <w:r>
        <w:t>05 )</w:t>
      </w:r>
      <w:proofErr w:type="gramEnd"/>
      <w:r>
        <w:t xml:space="preserve"> — This function aims to perturb the color distribution of H&amp;E-stained images during the training phase, thus replacing explicit staining normalization.</w:t>
      </w:r>
    </w:p>
    <w:p w14:paraId="588B875D" w14:textId="77777777" w:rsidR="00AD6CD1" w:rsidRDefault="00AD6CD1" w:rsidP="00AD6CD1">
      <w:pPr>
        <w:numPr>
          <w:ilvl w:val="0"/>
          <w:numId w:val="2"/>
        </w:numPr>
      </w:pPr>
      <w:proofErr w:type="spellStart"/>
      <w:r>
        <w:t>ToTensor</w:t>
      </w:r>
      <w:proofErr w:type="spellEnd"/>
      <w:r>
        <w:t xml:space="preserve"> + ImageNet normalization — This converts the data into tensors and performs ImageNet normalization.</w:t>
      </w:r>
    </w:p>
    <w:p w14:paraId="7BD4F13E" w14:textId="77777777" w:rsidR="00AD6CD1" w:rsidRDefault="00AD6CD1" w:rsidP="00AD6CD1">
      <w:pPr>
        <w:numPr>
          <w:ilvl w:val="0"/>
          <w:numId w:val="2"/>
        </w:numPr>
      </w:pPr>
      <w:proofErr w:type="spellStart"/>
      <w:proofErr w:type="gramStart"/>
      <w:r>
        <w:t>RandomErasing</w:t>
      </w:r>
      <w:proofErr w:type="spellEnd"/>
      <w:r>
        <w:t>(</w:t>
      </w:r>
      <w:proofErr w:type="gramEnd"/>
      <w:r>
        <w:t>p=0.</w:t>
      </w:r>
      <w:proofErr w:type="gramStart"/>
      <w:r>
        <w:t>10 ,</w:t>
      </w:r>
      <w:proofErr w:type="gramEnd"/>
      <w:r>
        <w:t xml:space="preserve"> scale</w:t>
      </w:r>
      <w:proofErr w:type="gramStart"/>
      <w:r>
        <w:t>=(0.02 ,</w:t>
      </w:r>
      <w:proofErr w:type="gramEnd"/>
      <w:r>
        <w:t xml:space="preserve"> 0.10</w:t>
      </w:r>
      <w:proofErr w:type="gramStart"/>
      <w:r>
        <w:t>)) —</w:t>
      </w:r>
      <w:proofErr w:type="gramEnd"/>
      <w:r>
        <w:t xml:space="preserve"> This is a mild occlusion regularization technique designed to prevent the model from over-relying on single tissue regions in the image.</w:t>
      </w:r>
    </w:p>
    <w:p w14:paraId="3337DE65" w14:textId="77777777" w:rsidR="00AD6CD1" w:rsidRDefault="00AD6CD1" w:rsidP="00AD6CD1">
      <w:pPr>
        <w:keepNext/>
        <w:jc w:val="center"/>
      </w:pPr>
      <w:r>
        <w:lastRenderedPageBreak/>
        <w:drawing>
          <wp:inline distT="0" distB="0" distL="114300" distR="114300" wp14:anchorId="53CEA8AC" wp14:editId="3A29B6EF">
            <wp:extent cx="5486400" cy="2233512"/>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1"/>
                    <a:srcRect/>
                    <a:stretch>
                      <a:fillRect/>
                    </a:stretch>
                  </pic:blipFill>
                  <pic:spPr>
                    <a:xfrm>
                      <a:off x="0" y="0"/>
                      <a:ext cx="5486400" cy="2233512"/>
                    </a:xfrm>
                    <a:prstGeom prst="rect">
                      <a:avLst/>
                    </a:prstGeom>
                    <a:ln/>
                  </pic:spPr>
                </pic:pic>
              </a:graphicData>
            </a:graphic>
          </wp:inline>
        </w:drawing>
      </w:r>
    </w:p>
    <w:p w14:paraId="015BA0BC" w14:textId="77777777" w:rsidR="00AD6CD1" w:rsidRPr="00F719F0" w:rsidRDefault="00AD6CD1" w:rsidP="00AD6CD1">
      <w:pPr>
        <w:pStyle w:val="Caption"/>
        <w:jc w:val="center"/>
        <w:rPr>
          <w:i w:val="0"/>
          <w:iCs w:val="0"/>
          <w:color w:val="auto"/>
          <w:sz w:val="24"/>
          <w:szCs w:val="24"/>
        </w:rPr>
      </w:pPr>
      <w:bookmarkStart w:id="47" w:name="_Toc231693401"/>
      <w:r w:rsidRPr="00AD6CD1">
        <w:rPr>
          <w:i w:val="0"/>
          <w:iCs w:val="0"/>
          <w:color w:val="auto"/>
          <w:sz w:val="24"/>
          <w:szCs w:val="24"/>
        </w:rPr>
        <w:t xml:space="preserve">Figure </w:t>
      </w:r>
      <w:r w:rsidRPr="00AD6CD1">
        <w:rPr>
          <w:i w:val="0"/>
          <w:iCs w:val="0"/>
          <w:color w:val="auto"/>
          <w:sz w:val="24"/>
          <w:szCs w:val="24"/>
        </w:rPr>
        <w:fldChar w:fldCharType="begin"/>
      </w:r>
      <w:r w:rsidRPr="00AD6CD1">
        <w:rPr>
          <w:i w:val="0"/>
          <w:iCs w:val="0"/>
          <w:color w:val="auto"/>
          <w:sz w:val="24"/>
          <w:szCs w:val="24"/>
        </w:rPr>
        <w:instrText xml:space="preserve"> SEQ Figure \* ARABIC </w:instrText>
      </w:r>
      <w:r w:rsidRPr="00AD6CD1">
        <w:rPr>
          <w:i w:val="0"/>
          <w:iCs w:val="0"/>
          <w:color w:val="auto"/>
          <w:sz w:val="24"/>
          <w:szCs w:val="24"/>
        </w:rPr>
        <w:fldChar w:fldCharType="separate"/>
      </w:r>
      <w:r w:rsidRPr="00AD6CD1">
        <w:rPr>
          <w:i w:val="0"/>
          <w:iCs w:val="0"/>
          <w:color w:val="auto"/>
          <w:sz w:val="24"/>
          <w:szCs w:val="24"/>
        </w:rPr>
        <w:t>5</w:t>
      </w:r>
      <w:r w:rsidRPr="00AD6CD1">
        <w:rPr>
          <w:i w:val="0"/>
          <w:iCs w:val="0"/>
          <w:color w:val="auto"/>
          <w:sz w:val="24"/>
          <w:szCs w:val="24"/>
        </w:rPr>
        <w:fldChar w:fldCharType="end"/>
      </w:r>
      <w:r w:rsidRPr="00AD6CD1">
        <w:rPr>
          <w:i w:val="0"/>
          <w:iCs w:val="0"/>
          <w:color w:val="auto"/>
          <w:sz w:val="24"/>
          <w:szCs w:val="24"/>
        </w:rPr>
        <w:t xml:space="preserve">: </w:t>
      </w:r>
      <w:r w:rsidRPr="00393528">
        <w:rPr>
          <w:i w:val="0"/>
          <w:iCs w:val="0"/>
          <w:color w:val="auto"/>
          <w:sz w:val="24"/>
          <w:szCs w:val="24"/>
        </w:rPr>
        <w:t>Effect of the training augmentation pipeline on a reference tile, showing the original image, stochastic augmentations, and the deterministic validation transform.</w:t>
      </w:r>
      <w:bookmarkEnd w:id="47"/>
    </w:p>
    <w:p w14:paraId="3332102F" w14:textId="77777777" w:rsidR="00AD6CD1" w:rsidRPr="00DB455D" w:rsidRDefault="00AD6CD1" w:rsidP="00AD6CD1">
      <w:pPr>
        <w:pStyle w:val="Heading3"/>
        <w:rPr>
          <w:b/>
          <w:bCs/>
          <w:i w:val="0"/>
          <w:iCs w:val="0"/>
        </w:rPr>
      </w:pPr>
      <w:bookmarkStart w:id="48" w:name="_9a40ubr0ozh5" w:colFirst="0" w:colLast="0"/>
      <w:bookmarkStart w:id="49" w:name="_Toc231683755"/>
      <w:bookmarkEnd w:id="48"/>
      <w:r w:rsidRPr="00DB455D">
        <w:rPr>
          <w:b/>
          <w:bCs/>
          <w:i w:val="0"/>
          <w:iCs w:val="0"/>
        </w:rPr>
        <w:t>3.3.4 Class-balanced Sampling</w:t>
      </w:r>
      <w:bookmarkEnd w:id="49"/>
    </w:p>
    <w:p w14:paraId="22A3A448" w14:textId="77777777" w:rsidR="00AD6CD1" w:rsidRDefault="00AD6CD1" w:rsidP="00AD6CD1">
      <w:r>
        <w:t xml:space="preserve">According to section 3.2.1, the empirical distribution of classes is highly unbalanced and therefore completely unsuitable for traditional mini- batch processing. To handle this imbalance, two complementary mechanisms are available. </w:t>
      </w:r>
    </w:p>
    <w:p w14:paraId="7AE22EE3" w14:textId="766333E6" w:rsidR="00AD6CD1" w:rsidRDefault="00AD6CD1" w:rsidP="00AD6CD1">
      <w:r>
        <w:t>(a</w:t>
      </w:r>
      <w:r w:rsidRPr="00EF01BC">
        <w:rPr>
          <w:b/>
          <w:bCs/>
        </w:rPr>
        <w:t xml:space="preserve">) </w:t>
      </w:r>
      <w:r w:rsidR="00EF01BC" w:rsidRPr="00EF01BC">
        <w:rPr>
          <w:b/>
          <w:bCs/>
        </w:rPr>
        <w:t xml:space="preserve">Weighted Random </w:t>
      </w:r>
      <w:proofErr w:type="gramStart"/>
      <w:r w:rsidR="00EF01BC" w:rsidRPr="00EF01BC">
        <w:rPr>
          <w:b/>
          <w:bCs/>
        </w:rPr>
        <w:t>Sampler</w:t>
      </w:r>
      <w:r>
        <w:t xml:space="preserve"> :</w:t>
      </w:r>
      <w:proofErr w:type="gramEnd"/>
      <w:r>
        <w:t xml:space="preserve"> The first mechanism for training models in this study is the Weighted Random Sampler. A weighted random sampler will be used throughout the training process with the following weights for each sample: For a given class c which has a frequency of fc, the weight of each sample </w:t>
      </w:r>
      <w:proofErr w:type="spellStart"/>
      <w:r>
        <w:t>i</w:t>
      </w:r>
      <w:proofErr w:type="spellEnd"/>
      <w:r>
        <w:t xml:space="preserve"> belong to class c is set to </w:t>
      </w:r>
      <w:proofErr w:type="spellStart"/>
      <w:r>
        <w:t>wi</w:t>
      </w:r>
      <w:proofErr w:type="spellEnd"/>
      <w:r>
        <w:t xml:space="preserve"> = 1 </w:t>
      </w:r>
      <w:r w:rsidRPr="00AD6CD1">
        <w:t>/ √ fc</w:t>
      </w:r>
      <w:r>
        <w:t xml:space="preserve"> </w:t>
      </w:r>
      <w:proofErr w:type="gramStart"/>
      <w:r>
        <w:t xml:space="preserve">( </w:t>
      </w:r>
      <w:proofErr w:type="spellStart"/>
      <w:r>
        <w:t>i</w:t>
      </w:r>
      <w:proofErr w:type="spellEnd"/>
      <w:proofErr w:type="gramEnd"/>
      <w:r>
        <w:t xml:space="preserve"> </w:t>
      </w:r>
      <w:proofErr w:type="gramStart"/>
      <w:r>
        <w:t>) .</w:t>
      </w:r>
      <w:proofErr w:type="gramEnd"/>
      <w:r>
        <w:t xml:space="preserve"> Using the weights calculated for each sample, the weighted random sampler will be used during model training with </w:t>
      </w:r>
      <w:proofErr w:type="spellStart"/>
      <w:r>
        <w:t>num_samples</w:t>
      </w:r>
      <w:proofErr w:type="spellEnd"/>
      <w:r>
        <w:t xml:space="preserve"> = N and replacement = True .​​​​​​​​​​​​​​​​​​​​​​​​​​is only capable of predicting majority classes if there are no samples </w:t>
      </w:r>
      <w:proofErr w:type="spellStart"/>
      <w:r>
        <w:t>weights.By</w:t>
      </w:r>
      <w:proofErr w:type="spellEnd"/>
      <w:r>
        <w:t xml:space="preserve"> using weights of</w:t>
      </w:r>
      <w:r w:rsidRPr="00AD6CD1">
        <w:t xml:space="preserve"> 1/√ </w:t>
      </w:r>
      <w:r>
        <w:t xml:space="preserve">fc , an example of how this reduces the problem associated with the imbalance in class representation can be seen when training on duct and papilloma classes in each training </w:t>
      </w:r>
      <w:r>
        <w:lastRenderedPageBreak/>
        <w:t xml:space="preserve">epoch where the effective sample size ratio is approximately 1:2.4 as compared to the original ratio of 1 : 13 of samples per class respectively . </w:t>
      </w:r>
    </w:p>
    <w:p w14:paraId="522DC305" w14:textId="77777777" w:rsidR="00AD6CD1" w:rsidRDefault="00AD6CD1" w:rsidP="00AD6CD1"/>
    <w:p w14:paraId="409F857C" w14:textId="77777777" w:rsidR="00AD6CD1" w:rsidRDefault="00AD6CD1" w:rsidP="00AD6CD1">
      <w:r>
        <w:drawing>
          <wp:inline distT="114300" distB="114300" distL="114300" distR="114300" wp14:anchorId="6D5BD09A" wp14:editId="765EA5B8">
            <wp:extent cx="5486400" cy="2552700"/>
            <wp:effectExtent l="0" t="0" r="0" b="0"/>
            <wp:docPr id="4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486400" cy="2552700"/>
                    </a:xfrm>
                    <a:prstGeom prst="rect">
                      <a:avLst/>
                    </a:prstGeom>
                    <a:ln/>
                  </pic:spPr>
                </pic:pic>
              </a:graphicData>
            </a:graphic>
          </wp:inline>
        </w:drawing>
      </w:r>
    </w:p>
    <w:p w14:paraId="42D0CAC0" w14:textId="77777777" w:rsidR="00AD6CD1" w:rsidRPr="00F719F0" w:rsidRDefault="00AD6CD1" w:rsidP="00AD6CD1">
      <w:pPr>
        <w:pStyle w:val="Caption"/>
        <w:jc w:val="center"/>
        <w:rPr>
          <w:i w:val="0"/>
          <w:iCs w:val="0"/>
          <w:color w:val="auto"/>
          <w:sz w:val="24"/>
          <w:szCs w:val="24"/>
        </w:rPr>
      </w:pPr>
      <w:bookmarkStart w:id="50" w:name="_Toc231693402"/>
      <w:r w:rsidRPr="00AD6CD1">
        <w:rPr>
          <w:i w:val="0"/>
          <w:iCs w:val="0"/>
          <w:color w:val="auto"/>
          <w:sz w:val="24"/>
          <w:szCs w:val="24"/>
        </w:rPr>
        <w:t xml:space="preserve">Figure </w:t>
      </w:r>
      <w:r w:rsidRPr="00AD6CD1">
        <w:rPr>
          <w:i w:val="0"/>
          <w:iCs w:val="0"/>
          <w:color w:val="auto"/>
          <w:sz w:val="24"/>
          <w:szCs w:val="24"/>
        </w:rPr>
        <w:fldChar w:fldCharType="begin"/>
      </w:r>
      <w:r w:rsidRPr="00AD6CD1">
        <w:rPr>
          <w:i w:val="0"/>
          <w:iCs w:val="0"/>
          <w:color w:val="auto"/>
          <w:sz w:val="24"/>
          <w:szCs w:val="24"/>
        </w:rPr>
        <w:instrText xml:space="preserve"> SEQ Figure \* ARABIC </w:instrText>
      </w:r>
      <w:r w:rsidRPr="00AD6CD1">
        <w:rPr>
          <w:i w:val="0"/>
          <w:iCs w:val="0"/>
          <w:color w:val="auto"/>
          <w:sz w:val="24"/>
          <w:szCs w:val="24"/>
        </w:rPr>
        <w:fldChar w:fldCharType="separate"/>
      </w:r>
      <w:r w:rsidRPr="00AD6CD1">
        <w:rPr>
          <w:i w:val="0"/>
          <w:iCs w:val="0"/>
          <w:color w:val="auto"/>
          <w:sz w:val="24"/>
          <w:szCs w:val="24"/>
        </w:rPr>
        <w:t>6</w:t>
      </w:r>
      <w:r w:rsidRPr="00AD6CD1">
        <w:rPr>
          <w:i w:val="0"/>
          <w:iCs w:val="0"/>
          <w:color w:val="auto"/>
          <w:sz w:val="24"/>
          <w:szCs w:val="24"/>
        </w:rPr>
        <w:fldChar w:fldCharType="end"/>
      </w:r>
      <w:r w:rsidRPr="00AD6CD1">
        <w:rPr>
          <w:i w:val="0"/>
          <w:iCs w:val="0"/>
          <w:color w:val="auto"/>
          <w:sz w:val="24"/>
          <w:szCs w:val="24"/>
        </w:rPr>
        <w:t>:</w:t>
      </w:r>
      <w:r w:rsidRPr="00F719F0">
        <w:rPr>
          <w:i w:val="0"/>
          <w:iCs w:val="0"/>
          <w:color w:val="auto"/>
          <w:sz w:val="24"/>
          <w:szCs w:val="24"/>
        </w:rPr>
        <w:t xml:space="preserve"> </w:t>
      </w:r>
      <w:r w:rsidRPr="00B0203F">
        <w:rPr>
          <w:i w:val="0"/>
          <w:iCs w:val="0"/>
          <w:color w:val="auto"/>
          <w:sz w:val="24"/>
          <w:szCs w:val="24"/>
        </w:rPr>
        <w:t>Per-class sampling probabilities under uniform, inverse-frequency, and selected square-</w:t>
      </w:r>
      <w:proofErr w:type="spellStart"/>
      <w:r w:rsidRPr="00B0203F">
        <w:rPr>
          <w:i w:val="0"/>
          <w:iCs w:val="0"/>
          <w:color w:val="auto"/>
          <w:sz w:val="24"/>
          <w:szCs w:val="24"/>
        </w:rPr>
        <w:t>root</w:t>
      </w:r>
      <w:proofErr w:type="spellEnd"/>
      <w:r w:rsidRPr="00B0203F">
        <w:rPr>
          <w:i w:val="0"/>
          <w:iCs w:val="0"/>
          <w:color w:val="auto"/>
          <w:sz w:val="24"/>
          <w:szCs w:val="24"/>
        </w:rPr>
        <w:t xml:space="preserve"> inverse-frequency weighting. The selected strategy reduces imbalance while retaining the natural class prior.</w:t>
      </w:r>
      <w:bookmarkEnd w:id="50"/>
    </w:p>
    <w:p w14:paraId="5EFF0662" w14:textId="77777777" w:rsidR="00AD6CD1" w:rsidRDefault="00AD6CD1" w:rsidP="00AD6CD1">
      <w:pPr>
        <w:pStyle w:val="Heading2"/>
      </w:pPr>
      <w:bookmarkStart w:id="51" w:name="_5xhzzgei0zl7" w:colFirst="0" w:colLast="0"/>
      <w:bookmarkStart w:id="52" w:name="_Toc231683756"/>
      <w:bookmarkEnd w:id="51"/>
      <w:r>
        <w:t>3.4 Train / Validation / Test Splits</w:t>
      </w:r>
      <w:bookmarkEnd w:id="52"/>
    </w:p>
    <w:p w14:paraId="78A4C73F" w14:textId="77777777" w:rsidR="00AD6CD1" w:rsidRDefault="00AD6CD1" w:rsidP="00AD6CD1">
      <w:r>
        <w:t>Three split protocols are used in this thesis, each serving a different role.</w:t>
      </w:r>
    </w:p>
    <w:p w14:paraId="647CC06F" w14:textId="77777777" w:rsidR="00AD6CD1" w:rsidRDefault="00AD6CD1" w:rsidP="00AD6CD1">
      <w:pPr>
        <w:pStyle w:val="Heading3"/>
      </w:pPr>
      <w:bookmarkStart w:id="53" w:name="_x7g4uzqwhsm5" w:colFirst="0" w:colLast="0"/>
      <w:bookmarkStart w:id="54" w:name="_Toc231683757"/>
      <w:bookmarkEnd w:id="53"/>
      <w:r>
        <w:t>3.</w:t>
      </w:r>
      <w:r w:rsidRPr="00EF01BC">
        <w:rPr>
          <w:b/>
          <w:bCs/>
        </w:rPr>
        <w:t>4.1 Frozen 70/15/15 Stratified Split</w:t>
      </w:r>
      <w:bookmarkEnd w:id="54"/>
    </w:p>
    <w:p w14:paraId="20EF489B" w14:textId="77777777" w:rsidR="00AD6CD1" w:rsidRDefault="00AD6CD1" w:rsidP="00AD6CD1">
      <w:r>
        <w:t xml:space="preserve">For the </w:t>
      </w:r>
      <w:proofErr w:type="spellStart"/>
      <w:r>
        <w:t>ConvNeXt</w:t>
      </w:r>
      <w:proofErr w:type="spellEnd"/>
      <w:r>
        <w:t xml:space="preserve">-Base and Swin-Base backbone networks, we performed fine-tuning on a layered dataset partitioned in a 70/15/15 ratio with a random seed of 42. This procedure yielded 1,182 training instances, 253 validation instances, and 258 test instances. It is worth noting that this data partitioning approach is consistent with the image-level </w:t>
      </w:r>
      <w:proofErr w:type="spellStart"/>
      <w:r>
        <w:t>BreakHis</w:t>
      </w:r>
      <w:proofErr w:type="spellEnd"/>
      <w:r>
        <w:t xml:space="preserve"> benchmark introduced by </w:t>
      </w:r>
      <w:proofErr w:type="spellStart"/>
      <w:r>
        <w:t>Spanhol</w:t>
      </w:r>
      <w:proofErr w:type="spellEnd"/>
      <w:r>
        <w:t xml:space="preserve"> et al. in 2016. To ensure fair comparisons between the </w:t>
      </w:r>
      <w:r>
        <w:lastRenderedPageBreak/>
        <w:t>three-color variants, we applied an identical random seed and data partitioning scheme to each. After the fine-tuning phase was complete, the two backbone networks were frozen to act as basic feature extractors, with their 1024-dimensional activations of the penultimate layer (summing 2048 dimensions after concatenation) stored on disk in the results/features/ directory. All subsequent fusion experiments, including the functional integration baseline and the v3.6 dual -head model, relied on these cached features without requiring retraining of the backbone network.</w:t>
      </w:r>
    </w:p>
    <w:p w14:paraId="16C11377" w14:textId="77777777" w:rsidR="00AD6CD1" w:rsidRPr="00EF01BC" w:rsidRDefault="00AD6CD1" w:rsidP="00AD6CD1">
      <w:pPr>
        <w:pStyle w:val="Heading3"/>
        <w:rPr>
          <w:b/>
          <w:bCs/>
        </w:rPr>
      </w:pPr>
      <w:bookmarkStart w:id="55" w:name="_vcho3d8kxfmn" w:colFirst="0" w:colLast="0"/>
      <w:bookmarkStart w:id="56" w:name="_Toc231683758"/>
      <w:bookmarkEnd w:id="55"/>
      <w:r w:rsidRPr="00EF01BC">
        <w:rPr>
          <w:b/>
          <w:bCs/>
        </w:rPr>
        <w:t>3.4.2 Image-level 5-fold Cross-validation</w:t>
      </w:r>
      <w:bookmarkEnd w:id="56"/>
    </w:p>
    <w:p w14:paraId="081475B4" w14:textId="77777777" w:rsidR="00AD6CD1" w:rsidRDefault="00AD6CD1" w:rsidP="00AD6CD1">
      <w:r>
        <w:t xml:space="preserve">To generate variance estimates and eliminate selection bias within this fixed partition, we applied hierarchical K-fold cross-validation to the combined dataset of 1,693 samples (merging cached training, validation, and test features) using five convolutions, shuffling enabled, and a random state of 42. Within each convolution, 20 % of the data were reserved as the test set, while the remaining 80 % were divided into training and validation subsets in an 85:15 ratio to facilitate early stopping and model selection. A separate model head was trained for each convolution. The results were presented in two formats: first, as the mean and standard deviation calculated across each convolution, and </w:t>
      </w:r>
      <w:proofErr w:type="gramStart"/>
      <w:r>
        <w:t>second ,</w:t>
      </w:r>
      <w:proofErr w:type="gramEnd"/>
      <w:r>
        <w:t xml:space="preserve"> as pooled predictive results derived by chaining the five reserved test convolutions, a process analogous to applying a leave-one-fold predictor to the entire corpus.</w:t>
      </w:r>
    </w:p>
    <w:p w14:paraId="13F43A15" w14:textId="77777777" w:rsidR="00AD6CD1" w:rsidRPr="00EF01BC" w:rsidRDefault="00AD6CD1" w:rsidP="00AD6CD1">
      <w:pPr>
        <w:pStyle w:val="Heading3"/>
        <w:rPr>
          <w:b/>
          <w:bCs/>
        </w:rPr>
      </w:pPr>
      <w:bookmarkStart w:id="57" w:name="_qfung51vy335" w:colFirst="0" w:colLast="0"/>
      <w:bookmarkStart w:id="58" w:name="_Toc231683759"/>
      <w:bookmarkEnd w:id="57"/>
      <w:r w:rsidRPr="00EF01BC">
        <w:rPr>
          <w:b/>
          <w:bCs/>
        </w:rPr>
        <w:t>3.4.3 Patient-level 5-fold Cross-validation</w:t>
      </w:r>
      <w:bookmarkEnd w:id="58"/>
    </w:p>
    <w:p w14:paraId="1B64FA3E" w14:textId="77777777" w:rsidR="00AD6CD1" w:rsidRDefault="00AD6CD1" w:rsidP="00AD6CD1">
      <w:r>
        <w:t xml:space="preserve">The image layer protocol could not effectively guarantee the independence of the patient data </w:t>
      </w:r>
      <w:proofErr w:type="gramStart"/>
      <w:r>
        <w:t>( see</w:t>
      </w:r>
      <w:proofErr w:type="gramEnd"/>
      <w:r>
        <w:t xml:space="preserve"> Section 3.2.2 for details). To ensure strict control over data leaks, we applied the </w:t>
      </w:r>
      <w:r>
        <w:lastRenderedPageBreak/>
        <w:t xml:space="preserve">same five - fold cross -validation protocol by re - executing it with the parameters ` </w:t>
      </w:r>
      <w:proofErr w:type="spellStart"/>
      <w:r>
        <w:t>StratifiedGroupKFold</w:t>
      </w:r>
      <w:proofErr w:type="spellEnd"/>
      <w:r>
        <w:t xml:space="preserve"> (</w:t>
      </w:r>
      <w:proofErr w:type="spellStart"/>
      <w:r>
        <w:t>n_splits</w:t>
      </w:r>
      <w:proofErr w:type="spellEnd"/>
      <w:r>
        <w:t xml:space="preserve">=5, shuffle=True, </w:t>
      </w:r>
      <w:proofErr w:type="spellStart"/>
      <w:r>
        <w:t>random_state</w:t>
      </w:r>
      <w:proofErr w:type="spellEnd"/>
      <w:r>
        <w:t>=</w:t>
      </w:r>
      <w:proofErr w:type="gramStart"/>
      <w:r>
        <w:t>42)`</w:t>
      </w:r>
      <w:proofErr w:type="gramEnd"/>
      <w:r>
        <w:t xml:space="preserve"> . During this </w:t>
      </w:r>
      <w:proofErr w:type="gramStart"/>
      <w:r>
        <w:t>process ,</w:t>
      </w:r>
      <w:proofErr w:type="gramEnd"/>
      <w:r>
        <w:t xml:space="preserve"> the patient ID was extracted from the filename and used as the basis for </w:t>
      </w:r>
      <w:proofErr w:type="gramStart"/>
      <w:r>
        <w:t>grouping .</w:t>
      </w:r>
      <w:proofErr w:type="gramEnd"/>
      <w:r>
        <w:t xml:space="preserve"> Furthermore, a constraint was built into the data loading process to ensure that no single patient ID appears simultaneously in the training, </w:t>
      </w:r>
      <w:proofErr w:type="gramStart"/>
      <w:r>
        <w:t>validation ,</w:t>
      </w:r>
      <w:proofErr w:type="gramEnd"/>
      <w:r>
        <w:t xml:space="preserve"> and test </w:t>
      </w:r>
      <w:proofErr w:type="gramStart"/>
      <w:r>
        <w:t>folds .</w:t>
      </w:r>
      <w:proofErr w:type="gramEnd"/>
      <w:r>
        <w:t xml:space="preserve"> Both the functional integration base model and the version 3.6 performance indicators presented in this study strictly adhere to this rigorous </w:t>
      </w:r>
      <w:proofErr w:type="gramStart"/>
      <w:r>
        <w:t>protocol .</w:t>
      </w:r>
      <w:proofErr w:type="gramEnd"/>
    </w:p>
    <w:tbl>
      <w:tblPr>
        <w:tblStyle w:val="a4"/>
        <w:tblW w:w="8640" w:type="dxa"/>
        <w:tblInd w:w="0" w:type="dxa"/>
        <w:tblLayout w:type="fixed"/>
        <w:tblLook w:val="0600" w:firstRow="0" w:lastRow="0" w:firstColumn="0" w:lastColumn="0" w:noHBand="1" w:noVBand="1"/>
      </w:tblPr>
      <w:tblGrid>
        <w:gridCol w:w="1469"/>
        <w:gridCol w:w="864"/>
        <w:gridCol w:w="1257"/>
        <w:gridCol w:w="1641"/>
        <w:gridCol w:w="3409"/>
      </w:tblGrid>
      <w:tr w:rsidR="00AD6CD1" w14:paraId="1F1A8D16" w14:textId="77777777" w:rsidTr="00EF525F">
        <w:trPr>
          <w:trHeight w:val="555"/>
        </w:trPr>
        <w:tc>
          <w:tcPr>
            <w:tcW w:w="1468" w:type="dxa"/>
            <w:tcMar>
              <w:top w:w="0" w:type="dxa"/>
              <w:left w:w="0" w:type="dxa"/>
              <w:bottom w:w="0" w:type="dxa"/>
              <w:right w:w="0" w:type="dxa"/>
            </w:tcMar>
          </w:tcPr>
          <w:p w14:paraId="0BE0E25C" w14:textId="77777777" w:rsidR="00AD6CD1" w:rsidRDefault="00AD6CD1" w:rsidP="00EF525F">
            <w:pPr>
              <w:spacing w:before="0" w:after="0" w:line="240" w:lineRule="auto"/>
            </w:pPr>
            <w:r>
              <w:t>Protocol</w:t>
            </w:r>
          </w:p>
        </w:tc>
        <w:tc>
          <w:tcPr>
            <w:tcW w:w="864" w:type="dxa"/>
            <w:tcMar>
              <w:top w:w="0" w:type="dxa"/>
              <w:left w:w="0" w:type="dxa"/>
              <w:bottom w:w="0" w:type="dxa"/>
              <w:right w:w="0" w:type="dxa"/>
            </w:tcMar>
          </w:tcPr>
          <w:p w14:paraId="4D58A1FD" w14:textId="77777777" w:rsidR="00AD6CD1" w:rsidRDefault="00AD6CD1" w:rsidP="00EF525F">
            <w:pPr>
              <w:spacing w:before="0" w:after="0" w:line="240" w:lineRule="auto"/>
            </w:pPr>
            <w:proofErr w:type="spellStart"/>
            <w:r>
              <w:t>n_splits</w:t>
            </w:r>
            <w:proofErr w:type="spellEnd"/>
          </w:p>
        </w:tc>
        <w:tc>
          <w:tcPr>
            <w:tcW w:w="1257" w:type="dxa"/>
            <w:tcMar>
              <w:top w:w="0" w:type="dxa"/>
              <w:left w:w="0" w:type="dxa"/>
              <w:bottom w:w="0" w:type="dxa"/>
              <w:right w:w="0" w:type="dxa"/>
            </w:tcMar>
          </w:tcPr>
          <w:p w14:paraId="5C4B3416" w14:textId="77777777" w:rsidR="00AD6CD1" w:rsidRDefault="00AD6CD1" w:rsidP="00EF525F">
            <w:pPr>
              <w:spacing w:before="0" w:after="0" w:line="240" w:lineRule="auto"/>
            </w:pPr>
            <w:r>
              <w:t>Stratification</w:t>
            </w:r>
          </w:p>
        </w:tc>
        <w:tc>
          <w:tcPr>
            <w:tcW w:w="1641" w:type="dxa"/>
            <w:tcMar>
              <w:top w:w="0" w:type="dxa"/>
              <w:left w:w="0" w:type="dxa"/>
              <w:bottom w:w="0" w:type="dxa"/>
              <w:right w:w="0" w:type="dxa"/>
            </w:tcMar>
          </w:tcPr>
          <w:p w14:paraId="4C1A0D47" w14:textId="77777777" w:rsidR="00AD6CD1" w:rsidRDefault="00AD6CD1" w:rsidP="00EF525F">
            <w:pPr>
              <w:spacing w:before="0" w:after="0" w:line="240" w:lineRule="auto"/>
            </w:pPr>
            <w:r>
              <w:t>Group constraint</w:t>
            </w:r>
          </w:p>
        </w:tc>
        <w:tc>
          <w:tcPr>
            <w:tcW w:w="3408" w:type="dxa"/>
            <w:tcMar>
              <w:top w:w="0" w:type="dxa"/>
              <w:left w:w="0" w:type="dxa"/>
              <w:bottom w:w="0" w:type="dxa"/>
              <w:right w:w="0" w:type="dxa"/>
            </w:tcMar>
          </w:tcPr>
          <w:p w14:paraId="1E7C3C1B" w14:textId="77777777" w:rsidR="00AD6CD1" w:rsidRDefault="00AD6CD1" w:rsidP="00EF525F">
            <w:pPr>
              <w:spacing w:before="0" w:after="0" w:line="240" w:lineRule="auto"/>
            </w:pPr>
            <w:r>
              <w:t>Used by</w:t>
            </w:r>
          </w:p>
        </w:tc>
      </w:tr>
      <w:tr w:rsidR="00AD6CD1" w14:paraId="5974F615" w14:textId="77777777" w:rsidTr="00EF525F">
        <w:trPr>
          <w:trHeight w:val="555"/>
        </w:trPr>
        <w:tc>
          <w:tcPr>
            <w:tcW w:w="1468" w:type="dxa"/>
            <w:tcMar>
              <w:top w:w="0" w:type="dxa"/>
              <w:left w:w="0" w:type="dxa"/>
              <w:bottom w:w="0" w:type="dxa"/>
              <w:right w:w="0" w:type="dxa"/>
            </w:tcMar>
          </w:tcPr>
          <w:p w14:paraId="58A33E16" w14:textId="77777777" w:rsidR="00AD6CD1" w:rsidRDefault="00AD6CD1" w:rsidP="00EF525F">
            <w:pPr>
              <w:spacing w:before="0" w:after="0" w:line="240" w:lineRule="auto"/>
            </w:pPr>
            <w:r>
              <w:t>Frozen 70/15/15</w:t>
            </w:r>
          </w:p>
        </w:tc>
        <w:tc>
          <w:tcPr>
            <w:tcW w:w="864" w:type="dxa"/>
            <w:tcMar>
              <w:top w:w="0" w:type="dxa"/>
              <w:left w:w="0" w:type="dxa"/>
              <w:bottom w:w="0" w:type="dxa"/>
              <w:right w:w="0" w:type="dxa"/>
            </w:tcMar>
          </w:tcPr>
          <w:p w14:paraId="0991BB92" w14:textId="77777777" w:rsidR="00AD6CD1" w:rsidRDefault="00AD6CD1" w:rsidP="00EF525F">
            <w:pPr>
              <w:spacing w:before="0" w:after="0" w:line="240" w:lineRule="auto"/>
            </w:pPr>
            <w:r>
              <w:t>—</w:t>
            </w:r>
          </w:p>
        </w:tc>
        <w:tc>
          <w:tcPr>
            <w:tcW w:w="1257" w:type="dxa"/>
            <w:tcMar>
              <w:top w:w="0" w:type="dxa"/>
              <w:left w:w="0" w:type="dxa"/>
              <w:bottom w:w="0" w:type="dxa"/>
              <w:right w:w="0" w:type="dxa"/>
            </w:tcMar>
          </w:tcPr>
          <w:p w14:paraId="36D580E5" w14:textId="77777777" w:rsidR="00AD6CD1" w:rsidRDefault="00AD6CD1" w:rsidP="00EF525F">
            <w:pPr>
              <w:spacing w:before="0" w:after="0" w:line="240" w:lineRule="auto"/>
            </w:pPr>
            <w:r>
              <w:t>per-class</w:t>
            </w:r>
          </w:p>
        </w:tc>
        <w:tc>
          <w:tcPr>
            <w:tcW w:w="1641" w:type="dxa"/>
            <w:tcMar>
              <w:top w:w="0" w:type="dxa"/>
              <w:left w:w="0" w:type="dxa"/>
              <w:bottom w:w="0" w:type="dxa"/>
              <w:right w:w="0" w:type="dxa"/>
            </w:tcMar>
          </w:tcPr>
          <w:p w14:paraId="37BE9527" w14:textId="77777777" w:rsidR="00AD6CD1" w:rsidRDefault="00AD6CD1" w:rsidP="00EF525F">
            <w:pPr>
              <w:spacing w:before="0" w:after="0" w:line="240" w:lineRule="auto"/>
            </w:pPr>
            <w:r>
              <w:t>none</w:t>
            </w:r>
          </w:p>
        </w:tc>
        <w:tc>
          <w:tcPr>
            <w:tcW w:w="3408" w:type="dxa"/>
            <w:tcMar>
              <w:top w:w="0" w:type="dxa"/>
              <w:left w:w="0" w:type="dxa"/>
              <w:bottom w:w="0" w:type="dxa"/>
              <w:right w:w="0" w:type="dxa"/>
            </w:tcMar>
          </w:tcPr>
          <w:p w14:paraId="256CC958" w14:textId="77777777" w:rsidR="00AD6CD1" w:rsidRDefault="00AD6CD1" w:rsidP="00EF525F">
            <w:pPr>
              <w:spacing w:before="0" w:after="0" w:line="240" w:lineRule="auto"/>
            </w:pPr>
            <w:r>
              <w:t>backbone fine-tuning</w:t>
            </w:r>
          </w:p>
        </w:tc>
      </w:tr>
      <w:tr w:rsidR="00AD6CD1" w14:paraId="72A7B195" w14:textId="77777777" w:rsidTr="00EF525F">
        <w:trPr>
          <w:trHeight w:val="555"/>
        </w:trPr>
        <w:tc>
          <w:tcPr>
            <w:tcW w:w="1468" w:type="dxa"/>
            <w:tcMar>
              <w:top w:w="0" w:type="dxa"/>
              <w:left w:w="0" w:type="dxa"/>
              <w:bottom w:w="0" w:type="dxa"/>
              <w:right w:w="0" w:type="dxa"/>
            </w:tcMar>
          </w:tcPr>
          <w:p w14:paraId="7711578C" w14:textId="77777777" w:rsidR="00AD6CD1" w:rsidRDefault="00AD6CD1" w:rsidP="00EF525F">
            <w:pPr>
              <w:spacing w:before="0" w:after="0" w:line="240" w:lineRule="auto"/>
            </w:pPr>
            <w:r>
              <w:t>Image-level 5-fold</w:t>
            </w:r>
          </w:p>
        </w:tc>
        <w:tc>
          <w:tcPr>
            <w:tcW w:w="864" w:type="dxa"/>
            <w:tcMar>
              <w:top w:w="0" w:type="dxa"/>
              <w:left w:w="0" w:type="dxa"/>
              <w:bottom w:w="0" w:type="dxa"/>
              <w:right w:w="0" w:type="dxa"/>
            </w:tcMar>
          </w:tcPr>
          <w:p w14:paraId="6F58807B" w14:textId="77777777" w:rsidR="00AD6CD1" w:rsidRDefault="00AD6CD1" w:rsidP="00EF525F">
            <w:pPr>
              <w:spacing w:before="0" w:after="0" w:line="240" w:lineRule="auto"/>
            </w:pPr>
            <w:r>
              <w:t>5</w:t>
            </w:r>
          </w:p>
        </w:tc>
        <w:tc>
          <w:tcPr>
            <w:tcW w:w="1257" w:type="dxa"/>
            <w:tcMar>
              <w:top w:w="0" w:type="dxa"/>
              <w:left w:w="0" w:type="dxa"/>
              <w:bottom w:w="0" w:type="dxa"/>
              <w:right w:w="0" w:type="dxa"/>
            </w:tcMar>
          </w:tcPr>
          <w:p w14:paraId="3145DACE" w14:textId="77777777" w:rsidR="00AD6CD1" w:rsidRDefault="00AD6CD1" w:rsidP="00EF525F">
            <w:pPr>
              <w:spacing w:before="0" w:after="0" w:line="240" w:lineRule="auto"/>
            </w:pPr>
            <w:r>
              <w:t>per-class</w:t>
            </w:r>
          </w:p>
        </w:tc>
        <w:tc>
          <w:tcPr>
            <w:tcW w:w="1641" w:type="dxa"/>
            <w:tcMar>
              <w:top w:w="0" w:type="dxa"/>
              <w:left w:w="0" w:type="dxa"/>
              <w:bottom w:w="0" w:type="dxa"/>
              <w:right w:w="0" w:type="dxa"/>
            </w:tcMar>
          </w:tcPr>
          <w:p w14:paraId="5FE7EEDF" w14:textId="77777777" w:rsidR="00AD6CD1" w:rsidRDefault="00AD6CD1" w:rsidP="00EF525F">
            <w:pPr>
              <w:spacing w:before="0" w:after="0" w:line="240" w:lineRule="auto"/>
            </w:pPr>
            <w:r>
              <w:t>none</w:t>
            </w:r>
          </w:p>
        </w:tc>
        <w:tc>
          <w:tcPr>
            <w:tcW w:w="3408" w:type="dxa"/>
            <w:tcMar>
              <w:top w:w="0" w:type="dxa"/>
              <w:left w:w="0" w:type="dxa"/>
              <w:bottom w:w="0" w:type="dxa"/>
              <w:right w:w="0" w:type="dxa"/>
            </w:tcMar>
          </w:tcPr>
          <w:p w14:paraId="5FC3B947" w14:textId="77777777" w:rsidR="00AD6CD1" w:rsidRDefault="00AD6CD1" w:rsidP="00EF525F">
            <w:pPr>
              <w:spacing w:before="0" w:after="0" w:line="240" w:lineRule="auto"/>
            </w:pPr>
            <w:r>
              <w:t>Feature-ensemble + v3.6 (image-CV columns)</w:t>
            </w:r>
          </w:p>
        </w:tc>
      </w:tr>
      <w:tr w:rsidR="00AD6CD1" w14:paraId="4A5E97E7" w14:textId="77777777" w:rsidTr="00EF525F">
        <w:trPr>
          <w:trHeight w:val="540"/>
        </w:trPr>
        <w:tc>
          <w:tcPr>
            <w:tcW w:w="1468" w:type="dxa"/>
            <w:tcMar>
              <w:top w:w="0" w:type="dxa"/>
              <w:left w:w="0" w:type="dxa"/>
              <w:bottom w:w="0" w:type="dxa"/>
              <w:right w:w="0" w:type="dxa"/>
            </w:tcMar>
          </w:tcPr>
          <w:p w14:paraId="26548456" w14:textId="77777777" w:rsidR="00AD6CD1" w:rsidRDefault="00AD6CD1" w:rsidP="00EF525F">
            <w:pPr>
              <w:spacing w:before="0" w:after="0" w:line="240" w:lineRule="auto"/>
            </w:pPr>
            <w:r>
              <w:t>Patient-level 5-fold</w:t>
            </w:r>
          </w:p>
        </w:tc>
        <w:tc>
          <w:tcPr>
            <w:tcW w:w="864" w:type="dxa"/>
            <w:tcMar>
              <w:top w:w="0" w:type="dxa"/>
              <w:left w:w="0" w:type="dxa"/>
              <w:bottom w:w="0" w:type="dxa"/>
              <w:right w:w="0" w:type="dxa"/>
            </w:tcMar>
          </w:tcPr>
          <w:p w14:paraId="13659D9A" w14:textId="77777777" w:rsidR="00AD6CD1" w:rsidRDefault="00AD6CD1" w:rsidP="00EF525F">
            <w:pPr>
              <w:spacing w:before="0" w:after="0" w:line="240" w:lineRule="auto"/>
            </w:pPr>
            <w:r>
              <w:t>5</w:t>
            </w:r>
          </w:p>
        </w:tc>
        <w:tc>
          <w:tcPr>
            <w:tcW w:w="1257" w:type="dxa"/>
            <w:tcMar>
              <w:top w:w="0" w:type="dxa"/>
              <w:left w:w="0" w:type="dxa"/>
              <w:bottom w:w="0" w:type="dxa"/>
              <w:right w:w="0" w:type="dxa"/>
            </w:tcMar>
          </w:tcPr>
          <w:p w14:paraId="3C5BE5ED" w14:textId="77777777" w:rsidR="00AD6CD1" w:rsidRDefault="00AD6CD1" w:rsidP="00EF525F">
            <w:pPr>
              <w:spacing w:before="0" w:after="0" w:line="240" w:lineRule="auto"/>
            </w:pPr>
            <w:r>
              <w:t>per-class</w:t>
            </w:r>
          </w:p>
        </w:tc>
        <w:tc>
          <w:tcPr>
            <w:tcW w:w="1641" w:type="dxa"/>
            <w:tcMar>
              <w:top w:w="0" w:type="dxa"/>
              <w:left w:w="0" w:type="dxa"/>
              <w:bottom w:w="0" w:type="dxa"/>
              <w:right w:w="0" w:type="dxa"/>
            </w:tcMar>
          </w:tcPr>
          <w:p w14:paraId="2C908BCB" w14:textId="77777777" w:rsidR="00AD6CD1" w:rsidRDefault="00AD6CD1" w:rsidP="00EF525F">
            <w:pPr>
              <w:spacing w:before="0" w:after="0" w:line="240" w:lineRule="auto"/>
            </w:pPr>
            <w:r>
              <w:t>per-patient disjoint</w:t>
            </w:r>
          </w:p>
        </w:tc>
        <w:tc>
          <w:tcPr>
            <w:tcW w:w="3408" w:type="dxa"/>
            <w:tcMar>
              <w:top w:w="0" w:type="dxa"/>
              <w:left w:w="0" w:type="dxa"/>
              <w:bottom w:w="0" w:type="dxa"/>
              <w:right w:w="0" w:type="dxa"/>
            </w:tcMar>
          </w:tcPr>
          <w:p w14:paraId="404FA44B" w14:textId="77777777" w:rsidR="00AD6CD1" w:rsidRDefault="00AD6CD1" w:rsidP="00EF525F">
            <w:pPr>
              <w:spacing w:before="0" w:after="0" w:line="240" w:lineRule="auto"/>
            </w:pPr>
            <w:r>
              <w:t>Feature-ensemble + v3.6 (headline numbers)</w:t>
            </w:r>
          </w:p>
        </w:tc>
      </w:tr>
    </w:tbl>
    <w:p w14:paraId="29F65DC6" w14:textId="77777777" w:rsidR="00AD6CD1" w:rsidRDefault="00AD6CD1" w:rsidP="00AD6CD1">
      <w:r>
        <w:t>The gap between the image-level and the patient-level numbers — reported in Chapter 4 for both models — is interpreted as the contribution of patient-specific bias to optimistic image-level accuracy.</w:t>
      </w:r>
    </w:p>
    <w:p w14:paraId="6B783B23" w14:textId="77777777" w:rsidR="00AD6CD1" w:rsidRPr="00DB455D" w:rsidRDefault="00AD6CD1" w:rsidP="00AD6CD1">
      <w:pPr>
        <w:pStyle w:val="Heading3"/>
        <w:rPr>
          <w:b/>
          <w:bCs/>
        </w:rPr>
      </w:pPr>
      <w:bookmarkStart w:id="59" w:name="_p475e65i4382" w:colFirst="0" w:colLast="0"/>
      <w:bookmarkStart w:id="60" w:name="_Toc231683760"/>
      <w:bookmarkEnd w:id="59"/>
      <w:r w:rsidRPr="00DB455D">
        <w:rPr>
          <w:b/>
          <w:bCs/>
        </w:rPr>
        <w:t>3.4.4 Resulting Split Sizes</w:t>
      </w:r>
      <w:bookmarkEnd w:id="60"/>
    </w:p>
    <w:p w14:paraId="7E818F1E" w14:textId="77777777" w:rsidR="00AD6CD1" w:rsidRDefault="00AD6CD1" w:rsidP="00AD6CD1">
      <w:r>
        <w:t>For the frozen 70/15/15 split, per-class counts are reproduced verbatim from data/</w:t>
      </w:r>
      <w:proofErr w:type="spellStart"/>
      <w:r>
        <w:t>dataset_metadata.json</w:t>
      </w:r>
      <w:proofErr w:type="spellEnd"/>
      <w:r>
        <w:t>:</w:t>
      </w:r>
    </w:p>
    <w:tbl>
      <w:tblPr>
        <w:tblStyle w:val="a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978"/>
        <w:gridCol w:w="1723"/>
        <w:gridCol w:w="1419"/>
        <w:gridCol w:w="1520"/>
      </w:tblGrid>
      <w:tr w:rsidR="00AD6CD1" w14:paraId="5EFB7138" w14:textId="77777777" w:rsidTr="00EF525F">
        <w:trPr>
          <w:trHeight w:val="555"/>
        </w:trPr>
        <w:tc>
          <w:tcPr>
            <w:tcW w:w="3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5C7732" w14:textId="77777777" w:rsidR="00AD6CD1" w:rsidRPr="00F719F0" w:rsidRDefault="00AD6CD1" w:rsidP="00EF525F">
            <w:pPr>
              <w:spacing w:before="0" w:after="0" w:line="240" w:lineRule="auto"/>
              <w:jc w:val="center"/>
              <w:rPr>
                <w:b/>
                <w:bCs/>
              </w:rPr>
            </w:pPr>
            <w:r w:rsidRPr="00F719F0">
              <w:rPr>
                <w:b/>
                <w:bCs/>
              </w:rPr>
              <w:t>Class</w:t>
            </w:r>
          </w:p>
        </w:tc>
        <w:tc>
          <w:tcPr>
            <w:tcW w:w="1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559866" w14:textId="77777777" w:rsidR="00AD6CD1" w:rsidRPr="00F719F0" w:rsidRDefault="00AD6CD1" w:rsidP="00EF525F">
            <w:pPr>
              <w:spacing w:before="0" w:after="0" w:line="240" w:lineRule="auto"/>
              <w:jc w:val="center"/>
              <w:rPr>
                <w:b/>
                <w:bCs/>
              </w:rPr>
            </w:pPr>
            <w:r w:rsidRPr="00F719F0">
              <w:rPr>
                <w:b/>
                <w:bCs/>
              </w:rPr>
              <w:t>Train</w:t>
            </w:r>
          </w:p>
        </w:tc>
        <w:tc>
          <w:tcPr>
            <w:tcW w:w="14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C455BA" w14:textId="77777777" w:rsidR="00AD6CD1" w:rsidRPr="00F719F0" w:rsidRDefault="00AD6CD1" w:rsidP="00EF525F">
            <w:pPr>
              <w:spacing w:before="0" w:after="0" w:line="240" w:lineRule="auto"/>
              <w:jc w:val="center"/>
              <w:rPr>
                <w:b/>
                <w:bCs/>
              </w:rPr>
            </w:pPr>
            <w:r w:rsidRPr="00F719F0">
              <w:rPr>
                <w:b/>
                <w:bCs/>
              </w:rPr>
              <w:t>Val</w:t>
            </w:r>
          </w:p>
        </w:tc>
        <w:tc>
          <w:tcPr>
            <w:tcW w:w="15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197DCA" w14:textId="77777777" w:rsidR="00AD6CD1" w:rsidRPr="00F719F0" w:rsidRDefault="00AD6CD1" w:rsidP="00EF525F">
            <w:pPr>
              <w:spacing w:before="0" w:after="0" w:line="240" w:lineRule="auto"/>
              <w:jc w:val="center"/>
              <w:rPr>
                <w:b/>
                <w:bCs/>
              </w:rPr>
            </w:pPr>
            <w:r w:rsidRPr="00F719F0">
              <w:rPr>
                <w:b/>
                <w:bCs/>
              </w:rPr>
              <w:t>Test</w:t>
            </w:r>
          </w:p>
        </w:tc>
      </w:tr>
      <w:tr w:rsidR="00AD6CD1" w14:paraId="1DEB8548" w14:textId="77777777" w:rsidTr="00EF525F">
        <w:trPr>
          <w:trHeight w:val="555"/>
        </w:trPr>
        <w:tc>
          <w:tcPr>
            <w:tcW w:w="3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334C14"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Adenosis</w:t>
            </w:r>
          </w:p>
        </w:tc>
        <w:tc>
          <w:tcPr>
            <w:tcW w:w="1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FA9A32"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67</w:t>
            </w:r>
          </w:p>
        </w:tc>
        <w:tc>
          <w:tcPr>
            <w:tcW w:w="14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FA3E9D"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14</w:t>
            </w:r>
          </w:p>
        </w:tc>
        <w:tc>
          <w:tcPr>
            <w:tcW w:w="15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40EDB1"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15</w:t>
            </w:r>
          </w:p>
        </w:tc>
      </w:tr>
      <w:tr w:rsidR="00AD6CD1" w14:paraId="36C64C12" w14:textId="77777777" w:rsidTr="00EF525F">
        <w:trPr>
          <w:trHeight w:val="555"/>
        </w:trPr>
        <w:tc>
          <w:tcPr>
            <w:tcW w:w="3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64D6CC"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Ductal Carcinoma</w:t>
            </w:r>
          </w:p>
        </w:tc>
        <w:tc>
          <w:tcPr>
            <w:tcW w:w="1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91406E"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513</w:t>
            </w:r>
          </w:p>
        </w:tc>
        <w:tc>
          <w:tcPr>
            <w:tcW w:w="14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617A3B"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110</w:t>
            </w:r>
          </w:p>
        </w:tc>
        <w:tc>
          <w:tcPr>
            <w:tcW w:w="15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9ADABD"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111</w:t>
            </w:r>
          </w:p>
        </w:tc>
      </w:tr>
      <w:tr w:rsidR="00AD6CD1" w14:paraId="7D7AF556" w14:textId="77777777" w:rsidTr="00EF525F">
        <w:trPr>
          <w:trHeight w:val="555"/>
        </w:trPr>
        <w:tc>
          <w:tcPr>
            <w:tcW w:w="3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61117C"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lastRenderedPageBreak/>
              <w:t>Fibroadenoma</w:t>
            </w:r>
          </w:p>
        </w:tc>
        <w:tc>
          <w:tcPr>
            <w:tcW w:w="1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E8BA61"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156</w:t>
            </w:r>
          </w:p>
        </w:tc>
        <w:tc>
          <w:tcPr>
            <w:tcW w:w="14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4310A7"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33</w:t>
            </w:r>
          </w:p>
        </w:tc>
        <w:tc>
          <w:tcPr>
            <w:tcW w:w="15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E2A258"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34</w:t>
            </w:r>
          </w:p>
        </w:tc>
      </w:tr>
      <w:tr w:rsidR="00AD6CD1" w14:paraId="48DE71A4" w14:textId="77777777" w:rsidTr="00EF525F">
        <w:trPr>
          <w:trHeight w:val="555"/>
        </w:trPr>
        <w:tc>
          <w:tcPr>
            <w:tcW w:w="3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22EF9B"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Lobular Carcinoma</w:t>
            </w:r>
          </w:p>
        </w:tc>
        <w:tc>
          <w:tcPr>
            <w:tcW w:w="1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4F07D1"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89</w:t>
            </w:r>
          </w:p>
        </w:tc>
        <w:tc>
          <w:tcPr>
            <w:tcW w:w="14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EBB62A"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19</w:t>
            </w:r>
          </w:p>
        </w:tc>
        <w:tc>
          <w:tcPr>
            <w:tcW w:w="15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B84FE9"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w:t>
            </w:r>
          </w:p>
        </w:tc>
      </w:tr>
      <w:tr w:rsidR="00AD6CD1" w14:paraId="562F4019" w14:textId="77777777" w:rsidTr="00EF525F">
        <w:trPr>
          <w:trHeight w:val="555"/>
        </w:trPr>
        <w:tc>
          <w:tcPr>
            <w:tcW w:w="3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BA6BCF"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Mucinous Carcinoma</w:t>
            </w:r>
          </w:p>
        </w:tc>
        <w:tc>
          <w:tcPr>
            <w:tcW w:w="1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C6A5C3"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111</w:t>
            </w:r>
          </w:p>
        </w:tc>
        <w:tc>
          <w:tcPr>
            <w:tcW w:w="14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D20134"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24</w:t>
            </w:r>
          </w:p>
        </w:tc>
        <w:tc>
          <w:tcPr>
            <w:tcW w:w="15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852026"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24</w:t>
            </w:r>
          </w:p>
        </w:tc>
      </w:tr>
      <w:tr w:rsidR="00AD6CD1" w14:paraId="6BD4B5FF" w14:textId="77777777" w:rsidTr="00EF525F">
        <w:trPr>
          <w:trHeight w:val="555"/>
        </w:trPr>
        <w:tc>
          <w:tcPr>
            <w:tcW w:w="3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BAE74E"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Papillary Carcinoma</w:t>
            </w:r>
          </w:p>
        </w:tc>
        <w:tc>
          <w:tcPr>
            <w:tcW w:w="1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488E94"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87</w:t>
            </w:r>
          </w:p>
        </w:tc>
        <w:tc>
          <w:tcPr>
            <w:tcW w:w="14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928555"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19</w:t>
            </w:r>
          </w:p>
        </w:tc>
        <w:tc>
          <w:tcPr>
            <w:tcW w:w="15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11BEE2"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19</w:t>
            </w:r>
          </w:p>
        </w:tc>
      </w:tr>
      <w:tr w:rsidR="00AD6CD1" w14:paraId="3D431509" w14:textId="77777777" w:rsidTr="00EF525F">
        <w:trPr>
          <w:trHeight w:val="555"/>
        </w:trPr>
        <w:tc>
          <w:tcPr>
            <w:tcW w:w="3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56E5EE"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Phyllodes Tumour</w:t>
            </w:r>
          </w:p>
        </w:tc>
        <w:tc>
          <w:tcPr>
            <w:tcW w:w="1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BFC3AF"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74</w:t>
            </w:r>
          </w:p>
        </w:tc>
        <w:tc>
          <w:tcPr>
            <w:tcW w:w="14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C303D1"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16</w:t>
            </w:r>
          </w:p>
        </w:tc>
        <w:tc>
          <w:tcPr>
            <w:tcW w:w="15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762A56"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16</w:t>
            </w:r>
          </w:p>
        </w:tc>
      </w:tr>
      <w:tr w:rsidR="00AD6CD1" w14:paraId="5A061B08" w14:textId="77777777" w:rsidTr="00EF525F">
        <w:trPr>
          <w:trHeight w:val="555"/>
        </w:trPr>
        <w:tc>
          <w:tcPr>
            <w:tcW w:w="3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8AD468"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Tubular Adenoma</w:t>
            </w:r>
          </w:p>
        </w:tc>
        <w:tc>
          <w:tcPr>
            <w:tcW w:w="1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038753"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85</w:t>
            </w:r>
          </w:p>
        </w:tc>
        <w:tc>
          <w:tcPr>
            <w:tcW w:w="14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6B6A6B"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18</w:t>
            </w:r>
          </w:p>
        </w:tc>
        <w:tc>
          <w:tcPr>
            <w:tcW w:w="15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DE80F6"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19</w:t>
            </w:r>
          </w:p>
        </w:tc>
      </w:tr>
      <w:tr w:rsidR="00AD6CD1" w14:paraId="6A7BB83F" w14:textId="77777777" w:rsidTr="00EF525F">
        <w:trPr>
          <w:trHeight w:val="540"/>
        </w:trPr>
        <w:tc>
          <w:tcPr>
            <w:tcW w:w="39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47EE8E"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Total</w:t>
            </w:r>
          </w:p>
        </w:tc>
        <w:tc>
          <w:tcPr>
            <w:tcW w:w="172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977F99"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1,182</w:t>
            </w:r>
          </w:p>
        </w:tc>
        <w:tc>
          <w:tcPr>
            <w:tcW w:w="14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06EB66"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253</w:t>
            </w:r>
          </w:p>
        </w:tc>
        <w:tc>
          <w:tcPr>
            <w:tcW w:w="15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816139" w14:textId="77777777" w:rsidR="00AD6CD1" w:rsidRPr="00D31AEF" w:rsidRDefault="00AD6CD1" w:rsidP="00EF525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258</w:t>
            </w:r>
          </w:p>
        </w:tc>
      </w:tr>
    </w:tbl>
    <w:p w14:paraId="27584259" w14:textId="77777777" w:rsidR="00AD6CD1" w:rsidRDefault="00AD6CD1" w:rsidP="00AD6CD1">
      <w:r w:rsidRPr="00F719F0">
        <w:t xml:space="preserve">The cross-validation fold sizes vary by ≤ 1 sample per class because </w:t>
      </w:r>
      <w:proofErr w:type="spellStart"/>
      <w:r w:rsidRPr="00F719F0">
        <w:t>StratifiedKFold</w:t>
      </w:r>
      <w:proofErr w:type="spellEnd"/>
      <w:r w:rsidRPr="00F719F0">
        <w:t xml:space="preserve"> rounds membership in each fold. Exact per-fold counts are stored in the relevant </w:t>
      </w:r>
      <w:proofErr w:type="spellStart"/>
      <w:r w:rsidRPr="00F719F0">
        <w:t>cv_summary.json</w:t>
      </w:r>
      <w:proofErr w:type="spellEnd"/>
      <w:r w:rsidRPr="00F719F0">
        <w:t xml:space="preserve"> files.</w:t>
      </w:r>
    </w:p>
    <w:p w14:paraId="7FF614AA" w14:textId="77777777" w:rsidR="00AD6CD1" w:rsidRDefault="00AD6CD1" w:rsidP="00AD6CD1">
      <w:pPr>
        <w:pStyle w:val="Heading2"/>
      </w:pPr>
      <w:bookmarkStart w:id="61" w:name="_q2oz2dlknsf6" w:colFirst="0" w:colLast="0"/>
      <w:bookmarkStart w:id="62" w:name="_Toc231683761"/>
      <w:bookmarkEnd w:id="61"/>
      <w:r>
        <w:t>3.5 From Pixels to Features</w:t>
      </w:r>
      <w:bookmarkEnd w:id="62"/>
    </w:p>
    <w:p w14:paraId="1E83B0C6" w14:textId="77777777" w:rsidR="00AD6CD1" w:rsidRDefault="00AD6CD1" w:rsidP="00AD6CD1">
      <w:r>
        <w:t xml:space="preserve">Both the feature ensemble baseline model and </w:t>
      </w:r>
      <w:proofErr w:type="gramStart"/>
      <w:r>
        <w:t>the v3</w:t>
      </w:r>
      <w:proofErr w:type="gramEnd"/>
      <w:r>
        <w:t>.6 dual-head model use cached feature vectors as input, rather than directly processing raw pixel data. As described in §3.</w:t>
      </w:r>
      <w:proofErr w:type="gramStart"/>
      <w:r>
        <w:t>3 ,</w:t>
      </w:r>
      <w:proofErr w:type="gramEnd"/>
      <w:r>
        <w:t xml:space="preserve"> after the preprocessing stage, a total of 1,693 image patches </w:t>
      </w:r>
      <w:proofErr w:type="gramStart"/>
      <w:r>
        <w:t>are</w:t>
      </w:r>
      <w:proofErr w:type="gramEnd"/>
      <w:r>
        <w:t xml:space="preserve"> input separately and only once into the frozen </w:t>
      </w:r>
      <w:proofErr w:type="spellStart"/>
      <w:r>
        <w:t>ConvNeXt</w:t>
      </w:r>
      <w:proofErr w:type="spellEnd"/>
      <w:r>
        <w:t xml:space="preserve">-Base and Swin-Base backbone </w:t>
      </w:r>
      <w:proofErr w:type="gramStart"/>
      <w:r>
        <w:t>networks, and</w:t>
      </w:r>
      <w:proofErr w:type="gramEnd"/>
      <w:r>
        <w:t xml:space="preserve"> run in deterministic (validation) mode. Subsequently, the activation outputs of these two penultimate layers are normalized to L2 norm and finally concatenated.</w:t>
      </w:r>
    </w:p>
    <w:p w14:paraId="3D216EE0" w14:textId="77777777" w:rsidR="00AD6CD1" w:rsidRDefault="00AD6CD1" w:rsidP="00AD6CD1">
      <w:r>
        <w:drawing>
          <wp:inline distT="114300" distB="114300" distL="114300" distR="114300" wp14:anchorId="280874C3" wp14:editId="67742C7D">
            <wp:extent cx="3024188" cy="372773"/>
            <wp:effectExtent l="0" t="0" r="0" b="0"/>
            <wp:docPr id="40" name="image32.png" descr="\mathbf{x} = \big[ \mathbf{f}^{\text{Swin}}_{1024} \, \Vert \, \mathbf{f}^{\text{ConvNeXt}}_{1024} \big] \in \mathbb{R}^{2048}"/>
            <wp:cNvGraphicFramePr/>
            <a:graphic xmlns:a="http://schemas.openxmlformats.org/drawingml/2006/main">
              <a:graphicData uri="http://schemas.openxmlformats.org/drawingml/2006/picture">
                <pic:pic xmlns:pic="http://schemas.openxmlformats.org/drawingml/2006/picture">
                  <pic:nvPicPr>
                    <pic:cNvPr id="0" name="image32.png" descr="\mathbf{x} = \big[ \mathbf{f}^{\text{Swin}}_{1024} \, \Vert \, \mathbf{f}^{\text{ConvNeXt}}_{1024} \big] \in \mathbb{R}^{2048}"/>
                    <pic:cNvPicPr preferRelativeResize="0"/>
                  </pic:nvPicPr>
                  <pic:blipFill>
                    <a:blip r:embed="rId23"/>
                    <a:srcRect/>
                    <a:stretch>
                      <a:fillRect/>
                    </a:stretch>
                  </pic:blipFill>
                  <pic:spPr>
                    <a:xfrm>
                      <a:off x="0" y="0"/>
                      <a:ext cx="3024188" cy="372773"/>
                    </a:xfrm>
                    <a:prstGeom prst="rect">
                      <a:avLst/>
                    </a:prstGeom>
                    <a:ln/>
                  </pic:spPr>
                </pic:pic>
              </a:graphicData>
            </a:graphic>
          </wp:inline>
        </w:drawing>
      </w:r>
    </w:p>
    <w:p w14:paraId="46A76423" w14:textId="77777777" w:rsidR="00AD6CD1" w:rsidRDefault="00AD6CD1" w:rsidP="00AD6CD1">
      <w:r>
        <w:t xml:space="preserve">The image layer protocol could not effectively guarantee the independence of the patient data </w:t>
      </w:r>
      <w:proofErr w:type="gramStart"/>
      <w:r>
        <w:t>( see</w:t>
      </w:r>
      <w:proofErr w:type="gramEnd"/>
      <w:r>
        <w:t xml:space="preserve"> Section 3.2.2 for </w:t>
      </w:r>
      <w:proofErr w:type="gramStart"/>
      <w:r>
        <w:t>details )</w:t>
      </w:r>
      <w:proofErr w:type="gramEnd"/>
      <w:r>
        <w:t xml:space="preserve">. To ensure strict control over data leaks, we applied </w:t>
      </w:r>
      <w:r>
        <w:lastRenderedPageBreak/>
        <w:t xml:space="preserve">the same five - fold cross -validation protocol by re - executing it with the parameters ` </w:t>
      </w:r>
      <w:proofErr w:type="spellStart"/>
      <w:r>
        <w:t>StratifiedGroupKFold</w:t>
      </w:r>
      <w:proofErr w:type="spellEnd"/>
      <w:r>
        <w:t xml:space="preserve"> (</w:t>
      </w:r>
      <w:proofErr w:type="spellStart"/>
      <w:r>
        <w:t>n_splits</w:t>
      </w:r>
      <w:proofErr w:type="spellEnd"/>
      <w:r>
        <w:t xml:space="preserve">=5, shuffle=True, </w:t>
      </w:r>
      <w:proofErr w:type="spellStart"/>
      <w:r>
        <w:t>random_state</w:t>
      </w:r>
      <w:proofErr w:type="spellEnd"/>
      <w:r>
        <w:t>=</w:t>
      </w:r>
      <w:proofErr w:type="gramStart"/>
      <w:r>
        <w:t>42)`</w:t>
      </w:r>
      <w:proofErr w:type="gramEnd"/>
      <w:r>
        <w:t xml:space="preserve"> . During this </w:t>
      </w:r>
      <w:proofErr w:type="gramStart"/>
      <w:r>
        <w:t>process ,</w:t>
      </w:r>
      <w:proofErr w:type="gramEnd"/>
      <w:r>
        <w:t xml:space="preserve"> the patient ID was extracted from the filename and used as the basis for </w:t>
      </w:r>
      <w:proofErr w:type="gramStart"/>
      <w:r>
        <w:t>grouping .</w:t>
      </w:r>
      <w:proofErr w:type="gramEnd"/>
      <w:r>
        <w:t xml:space="preserve"> Furthermore, a constraint was built into the data loading process to ensure that no single patient ID appears simultaneously in the training, </w:t>
      </w:r>
      <w:proofErr w:type="gramStart"/>
      <w:r>
        <w:t>validation ,</w:t>
      </w:r>
      <w:proofErr w:type="gramEnd"/>
      <w:r>
        <w:t xml:space="preserve"> and test </w:t>
      </w:r>
      <w:proofErr w:type="gramStart"/>
      <w:r>
        <w:t>folds .</w:t>
      </w:r>
      <w:proofErr w:type="gramEnd"/>
      <w:r>
        <w:t xml:space="preserve"> Both the functional integration base model and the version 3.6 performance indicators presented in this study strictly adhere to this rigorous </w:t>
      </w:r>
      <w:proofErr w:type="gramStart"/>
      <w:r>
        <w:t>protocol .</w:t>
      </w:r>
      <w:proofErr w:type="gramEnd"/>
    </w:p>
    <w:p w14:paraId="7F782AD7" w14:textId="121E4AF9" w:rsidR="00C062EC" w:rsidRDefault="00EF01BC">
      <w:r>
        <w:t>;</w:t>
      </w:r>
    </w:p>
    <w:p w14:paraId="40106F4B" w14:textId="0C93833C" w:rsidR="00C062EC" w:rsidRDefault="00EF01BC">
      <w:pPr>
        <w:pStyle w:val="Heading2"/>
      </w:pPr>
      <w:bookmarkStart w:id="63" w:name="_1b2j1qyor10k" w:colFirst="0" w:colLast="0"/>
      <w:bookmarkEnd w:id="63"/>
      <w:r>
        <w:t>Methodology</w:t>
      </w:r>
    </w:p>
    <w:p w14:paraId="518A6D62" w14:textId="77777777" w:rsidR="00C062EC" w:rsidRDefault="00000000">
      <w:pPr>
        <w:spacing w:after="240"/>
      </w:pPr>
      <w:r>
        <w:t xml:space="preserve">The present chapter describes a method for designing, developing and </w:t>
      </w:r>
      <w:proofErr w:type="gramStart"/>
      <w:r>
        <w:t>validating of</w:t>
      </w:r>
      <w:proofErr w:type="gramEnd"/>
      <w:r>
        <w:t xml:space="preserve"> patient-level robust classifier for </w:t>
      </w:r>
      <w:proofErr w:type="spellStart"/>
      <w:r>
        <w:t>BreakHis</w:t>
      </w:r>
      <w:proofErr w:type="spellEnd"/>
      <w:r>
        <w:t xml:space="preserve"> 400× breast histopathology images. With the repeated generalization and interpretability problems which arise from small clinical datasets, together with the well documented possibilities of patient identity leakage across study multiple cohorts, and multi-modal inputs causing gradient-CAM failures within neural network fusion models, it was proposed that a significantly structured-train subgroup solution would address these issues. End-to-end fine-tuning of massive visual backbone networks is a standard way to improve </w:t>
      </w:r>
      <w:proofErr w:type="gramStart"/>
      <w:r>
        <w:t>performance, but</w:t>
      </w:r>
      <w:proofErr w:type="gramEnd"/>
      <w:r>
        <w:t xml:space="preserve"> requires modifying tens of millions of parameters on 2,000 images from fewer than 100 patients. The imbalance in data and parameters is so severe that it simply has overfit, followed by a patient-level cross-validation failure.</w:t>
      </w:r>
    </w:p>
    <w:p w14:paraId="469319F9" w14:textId="77777777" w:rsidR="00C062EC" w:rsidRDefault="00000000">
      <w:pPr>
        <w:spacing w:after="240"/>
      </w:pPr>
      <w:r>
        <w:lastRenderedPageBreak/>
        <w:t>The proposed architecture takes advantage of frozen ImageNet features obtained from two heterogenous backbone networks that exhibit complementary inductive biases to effectively mitigate these hazards. Additionally, experimentally frozen features are shown to be extremely resistant to overfitting, thus naturally lending themselves towards being suitable for medical applications where little data is available. This architecture utilizes these properties to fully extract the complementary features without any gradient updates on top of those backbone networks. In addition, it also involves a dual-headed expert model with a learning gated mechanism. This design facilitates classification decisions to update progressively with the difficulty level of each image as well as effectively alleviates possible gradient conflict that may occur between binary classification screening tasks and eight-class classification diagnosis tasks.</w:t>
      </w:r>
    </w:p>
    <w:p w14:paraId="14584957" w14:textId="77777777" w:rsidR="00C062EC" w:rsidRDefault="00000000">
      <w:pPr>
        <w:spacing w:after="240"/>
      </w:pPr>
      <w:r>
        <w:t xml:space="preserve">One of the key aspects of our methodology is that apart from model architecture design, we will need to ensure that the proposed approach shows robustness and consistency. To this end, we utilized a two-prong evaluation approach. In the first, we rigorously validated algorithms statistically using methods like stratified patient-level 5-fold cross-validation, aggregate metric computation, and paired McNemar tests. These approaches were with respect to the exclusive conditions and statistical significance guarantees regarding confidence for the datasets of patients. Through comparison with six baseline models, and use of architecture regularization strategies to mitigate variance this work statistically demonstrated the advantage of the bi-headed model and the stability of its gating mechanism through collection of aggregate macro-F1 scores. In addition, guided resampling determined that the protocol benefitted from being evaluated under the same </w:t>
      </w:r>
      <w:r>
        <w:lastRenderedPageBreak/>
        <w:t>patient cross-validation conditions, and its lower bound of the 95% confidence interval (0.876) exceeded prior best results (0.868).</w:t>
      </w:r>
    </w:p>
    <w:p w14:paraId="1A0246F4" w14:textId="77777777" w:rsidR="00C062EC" w:rsidRDefault="00000000">
      <w:pPr>
        <w:spacing w:after="240"/>
      </w:pPr>
      <w:r>
        <w:t xml:space="preserve">Second, interpretability analysis to qualitatively evaluate the fidelity of five attribution methods using the framework. These approaches include Grad-CAM, </w:t>
      </w:r>
      <w:proofErr w:type="gramStart"/>
      <w:r>
        <w:t>and also</w:t>
      </w:r>
      <w:proofErr w:type="gramEnd"/>
      <w:r>
        <w:t xml:space="preserve"> its extensions such as Grad-CAM++ and </w:t>
      </w:r>
      <w:proofErr w:type="spellStart"/>
      <w:r>
        <w:t>HiResCAM</w:t>
      </w:r>
      <w:proofErr w:type="spellEnd"/>
      <w:r>
        <w:t xml:space="preserve"> as well as Attention Rollout and Integrated gradients. We measured model spatial consistency per attribution method with the area under the deletion curve (deletion-AUC) and intersection-over-union (</w:t>
      </w:r>
      <w:proofErr w:type="spellStart"/>
      <w:r>
        <w:t>IoU</w:t>
      </w:r>
      <w:proofErr w:type="spellEnd"/>
      <w:r>
        <w:t xml:space="preserve">) ratio. The results </w:t>
      </w:r>
      <w:proofErr w:type="gramStart"/>
      <w:r>
        <w:t>indicates</w:t>
      </w:r>
      <w:proofErr w:type="gramEnd"/>
      <w:r>
        <w:t xml:space="preserve"> that the mitigation of nonlinear MLPs is efficiently achieved when we use Integrated Gradients on fusion-aware </w:t>
      </w:r>
      <w:proofErr w:type="spellStart"/>
      <w:r>
        <w:t>encapsulator</w:t>
      </w:r>
      <w:proofErr w:type="spellEnd"/>
      <w:r>
        <w:t xml:space="preserve"> but also shows that the series of Grad-CAM methods fail to achieve this.</w:t>
      </w:r>
    </w:p>
    <w:p w14:paraId="6468C8E5" w14:textId="77777777" w:rsidR="00C062EC" w:rsidRDefault="00C062EC"/>
    <w:p w14:paraId="22EFD342" w14:textId="77777777" w:rsidR="00C062EC" w:rsidRDefault="00000000">
      <w:r>
        <w:t>Finally, our methodology includes a performance evaluation based on three key parameters: parameter efficiency, stability of patient cross-validation, and inference fidelity. Specifically, the number of parameters is measured using trainable weights; the stability of patient cross-validation is evaluated based on the cross-fold standard deviation and hard-fold behavior; and the fidelity of XAI (explainable artificial intelligence) is quantified using the deletion curve. We then compared our proposed approach with six existing baseline models, including single-backbone linear probes, Logit ensembles, feature ensemble MLPs, binary optimization fusion, macro-optimization fusion, and local fine-tuning. This comparison aims to clarify the practical efficiency of this architecture in resource-constrained clinical deployment scenarios.</w:t>
      </w:r>
    </w:p>
    <w:p w14:paraId="65884B30" w14:textId="77777777" w:rsidR="00C062EC" w:rsidRDefault="00000000">
      <w:r>
        <w:lastRenderedPageBreak/>
        <w:t>Overall, this research methodology not only proposes a state-of-the-art and parameter-efficient classifier but also constructs a comprehensive validation framework, thereby demonstrating its applicability and reliability in real-world breast tissue pathology diagnosis.</w:t>
      </w:r>
    </w:p>
    <w:p w14:paraId="3AE61435" w14:textId="77777777" w:rsidR="00F719F0" w:rsidRDefault="00000000" w:rsidP="00F719F0">
      <w:pPr>
        <w:keepNext/>
      </w:pPr>
      <w:r>
        <w:br/>
      </w:r>
      <w:r>
        <w:rPr>
          <w:noProof/>
        </w:rPr>
        <w:drawing>
          <wp:inline distT="114300" distB="114300" distL="114300" distR="114300" wp14:anchorId="36AB7F48" wp14:editId="6C3ECB30">
            <wp:extent cx="5486400" cy="2362200"/>
            <wp:effectExtent l="0" t="0" r="0" b="0"/>
            <wp:docPr id="4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486400" cy="2362200"/>
                    </a:xfrm>
                    <a:prstGeom prst="rect">
                      <a:avLst/>
                    </a:prstGeom>
                    <a:ln/>
                  </pic:spPr>
                </pic:pic>
              </a:graphicData>
            </a:graphic>
          </wp:inline>
        </w:drawing>
      </w:r>
    </w:p>
    <w:p w14:paraId="38B963D4" w14:textId="111A4D6B" w:rsidR="00C062EC" w:rsidRPr="00F719F0" w:rsidRDefault="00F719F0" w:rsidP="00F719F0">
      <w:pPr>
        <w:pStyle w:val="Caption"/>
        <w:rPr>
          <w:i w:val="0"/>
          <w:iCs w:val="0"/>
          <w:color w:val="auto"/>
          <w:sz w:val="24"/>
          <w:szCs w:val="24"/>
        </w:rPr>
      </w:pPr>
      <w:bookmarkStart w:id="64" w:name="_Toc231693403"/>
      <w:r w:rsidRPr="00F719F0">
        <w:rPr>
          <w:b/>
          <w:bCs/>
          <w:i w:val="0"/>
          <w:iCs w:val="0"/>
          <w:color w:val="auto"/>
          <w:sz w:val="24"/>
          <w:szCs w:val="24"/>
        </w:rPr>
        <w:t xml:space="preserve">Figure </w:t>
      </w:r>
      <w:r w:rsidRPr="00F719F0">
        <w:rPr>
          <w:b/>
          <w:bCs/>
          <w:i w:val="0"/>
          <w:iCs w:val="0"/>
          <w:color w:val="auto"/>
          <w:sz w:val="24"/>
          <w:szCs w:val="24"/>
        </w:rPr>
        <w:fldChar w:fldCharType="begin"/>
      </w:r>
      <w:r w:rsidRPr="00F719F0">
        <w:rPr>
          <w:b/>
          <w:bCs/>
          <w:i w:val="0"/>
          <w:iCs w:val="0"/>
          <w:color w:val="auto"/>
          <w:sz w:val="24"/>
          <w:szCs w:val="24"/>
        </w:rPr>
        <w:instrText xml:space="preserve"> SEQ Figure \* ARABIC </w:instrText>
      </w:r>
      <w:r w:rsidRPr="00F719F0">
        <w:rPr>
          <w:b/>
          <w:bCs/>
          <w:i w:val="0"/>
          <w:iCs w:val="0"/>
          <w:color w:val="auto"/>
          <w:sz w:val="24"/>
          <w:szCs w:val="24"/>
        </w:rPr>
        <w:fldChar w:fldCharType="separate"/>
      </w:r>
      <w:r w:rsidR="005C1CF9">
        <w:rPr>
          <w:b/>
          <w:bCs/>
          <w:i w:val="0"/>
          <w:iCs w:val="0"/>
          <w:noProof/>
          <w:color w:val="auto"/>
          <w:sz w:val="24"/>
          <w:szCs w:val="24"/>
        </w:rPr>
        <w:t>7</w:t>
      </w:r>
      <w:r w:rsidRPr="00F719F0">
        <w:rPr>
          <w:b/>
          <w:bCs/>
          <w:i w:val="0"/>
          <w:iCs w:val="0"/>
          <w:color w:val="auto"/>
          <w:sz w:val="24"/>
          <w:szCs w:val="24"/>
        </w:rPr>
        <w:fldChar w:fldCharType="end"/>
      </w:r>
      <w:r w:rsidRPr="00F719F0">
        <w:rPr>
          <w:b/>
          <w:bCs/>
          <w:i w:val="0"/>
          <w:iCs w:val="0"/>
          <w:color w:val="auto"/>
          <w:sz w:val="24"/>
          <w:szCs w:val="24"/>
        </w:rPr>
        <w:t>:</w:t>
      </w:r>
      <w:r w:rsidRPr="00F719F0">
        <w:rPr>
          <w:i w:val="0"/>
          <w:iCs w:val="0"/>
          <w:color w:val="auto"/>
          <w:sz w:val="24"/>
          <w:szCs w:val="24"/>
        </w:rPr>
        <w:t xml:space="preserve"> Methodology pipeline</w:t>
      </w:r>
      <w:bookmarkEnd w:id="64"/>
    </w:p>
    <w:p w14:paraId="3B378B5E" w14:textId="77777777" w:rsidR="00C062EC" w:rsidRDefault="00000000">
      <w:pPr>
        <w:pStyle w:val="Heading2"/>
      </w:pPr>
      <w:bookmarkStart w:id="65" w:name="_5j0eo0sno18y" w:colFirst="0" w:colLast="0"/>
      <w:bookmarkStart w:id="66" w:name="_Toc231683764"/>
      <w:bookmarkEnd w:id="65"/>
      <w:r>
        <w:t>4.1 Base Model Architectures</w:t>
      </w:r>
      <w:bookmarkEnd w:id="66"/>
    </w:p>
    <w:p w14:paraId="5CEA5656" w14:textId="77777777" w:rsidR="00C062EC" w:rsidRDefault="00000000">
      <w:r>
        <w:t xml:space="preserve">To extract complementary visual features from breast tissue pathology images, we selected and evaluated two backbone networks with significantly different architectures, both pre-trained on the ImageNet dataset: Swin Transformer-Base and </w:t>
      </w:r>
      <w:proofErr w:type="spellStart"/>
      <w:r>
        <w:t>ConvNeXt</w:t>
      </w:r>
      <w:proofErr w:type="spellEnd"/>
      <w:r>
        <w:t>-Base.</w:t>
      </w:r>
    </w:p>
    <w:p w14:paraId="24FEFC22" w14:textId="77777777" w:rsidR="00C062EC" w:rsidRDefault="00C062EC"/>
    <w:p w14:paraId="651B647D" w14:textId="77777777" w:rsidR="00C062EC" w:rsidRDefault="00000000">
      <w:r>
        <w:rPr>
          <w:b/>
          <w:bCs/>
        </w:rPr>
        <w:t>Swin Transformer-Base (Swin-B):</w:t>
      </w:r>
      <w:r>
        <w:t xml:space="preserve"> Swin Transformer-Base (Swin-B) is a hierarchical visual Transformer model that operates by computing a self-attention mechanism within a moving window. This design confines the scope of the self-attention mechanism to a local </w:t>
      </w:r>
      <w:r>
        <w:lastRenderedPageBreak/>
        <w:t xml:space="preserve">window while enabling information traversal through connections between windows, thus making the model's computational complexity linearly related to image size. This study used the swin_base_patch4_window7_224 variant from the </w:t>
      </w:r>
      <w:proofErr w:type="spellStart"/>
      <w:r>
        <w:t>timm</w:t>
      </w:r>
      <w:proofErr w:type="spellEnd"/>
      <w:r>
        <w:t xml:space="preserve"> library. Its specific configuration includes: a 4×4 image patch size, a 7×7 window size, an embedding dimension of 128, and specific depth and number of attention heads. When the input image is 224×224, the model generates a final feature map of size 7×7 with 1024 channels. This feature map is then pooled into a 1024-dimensional vector using the `</w:t>
      </w:r>
      <w:proofErr w:type="spellStart"/>
      <w:r>
        <w:t>forward_head</w:t>
      </w:r>
      <w:proofErr w:type="spellEnd"/>
      <w:r>
        <w:t>(</w:t>
      </w:r>
      <w:proofErr w:type="spellStart"/>
      <w:r>
        <w:t>pre_logits</w:t>
      </w:r>
      <w:proofErr w:type="spellEnd"/>
      <w:r>
        <w:t>=</w:t>
      </w:r>
      <w:proofErr w:type="gramStart"/>
      <w:r>
        <w:t>True)`</w:t>
      </w:r>
      <w:proofErr w:type="gramEnd"/>
      <w:r>
        <w:t xml:space="preserve"> method. Swin-B was chosen because its self-attention mechanism effectively captures long-range dependencies in images, which is crucial for identifying the global stromal structure, tumor boundaries, and diffuse infiltration patterns of malignant lesions in breast tissue pathology images.</w:t>
      </w:r>
    </w:p>
    <w:p w14:paraId="66EAFBD4" w14:textId="77777777" w:rsidR="00C062EC" w:rsidRDefault="00C062EC"/>
    <w:p w14:paraId="5FCBEDD9" w14:textId="4DBA4E2F" w:rsidR="00C062EC" w:rsidRDefault="00000000">
      <w:proofErr w:type="spellStart"/>
      <w:r>
        <w:rPr>
          <w:b/>
          <w:bCs/>
        </w:rPr>
        <w:t>ConvNeXt</w:t>
      </w:r>
      <w:proofErr w:type="spellEnd"/>
      <w:r>
        <w:rPr>
          <w:b/>
          <w:bCs/>
        </w:rPr>
        <w:t>-Base</w:t>
      </w:r>
      <w:r w:rsidR="00F719F0">
        <w:rPr>
          <w:b/>
          <w:bCs/>
        </w:rPr>
        <w:t xml:space="preserve">: </w:t>
      </w:r>
      <w:proofErr w:type="spellStart"/>
      <w:r>
        <w:t>ConvNeXt</w:t>
      </w:r>
      <w:proofErr w:type="spellEnd"/>
      <w:r>
        <w:t xml:space="preserve">-Base is a modern convolutional neural network that retains the inherent inductive bias of convolutional networks while incorporating some design principles from the Transformer architecture. This study also used the </w:t>
      </w:r>
      <w:proofErr w:type="spellStart"/>
      <w:r>
        <w:t>convnext_base</w:t>
      </w:r>
      <w:proofErr w:type="spellEnd"/>
      <w:r>
        <w:t xml:space="preserve"> model pre-trained on the ImageNet-1k dataset from the </w:t>
      </w:r>
      <w:proofErr w:type="spellStart"/>
      <w:r>
        <w:t>timm</w:t>
      </w:r>
      <w:proofErr w:type="spellEnd"/>
      <w:r>
        <w:t xml:space="preserve"> library. The core features of this architecture include the use of 7×7 </w:t>
      </w:r>
      <w:r w:rsidR="00F719F0">
        <w:t>depth wise</w:t>
      </w:r>
      <w:r>
        <w:t xml:space="preserve"> separable convolutions, </w:t>
      </w:r>
      <w:proofErr w:type="spellStart"/>
      <w:r>
        <w:t>LayerNorm</w:t>
      </w:r>
      <w:proofErr w:type="spellEnd"/>
      <w:r>
        <w:t xml:space="preserve"> layers, the GELU activation function, and an inverted bottleneck block with a dilation ratio of 4. Its four-stage design ultimately produces a 1024-dimensional feature vector through global average pooling. The choice of </w:t>
      </w:r>
      <w:proofErr w:type="spellStart"/>
      <w:r>
        <w:t>ConvNeXt</w:t>
      </w:r>
      <w:proofErr w:type="spellEnd"/>
      <w:r>
        <w:t xml:space="preserve">-B is </w:t>
      </w:r>
      <w:proofErr w:type="gramStart"/>
      <w:r>
        <w:t>based on the fact that</w:t>
      </w:r>
      <w:proofErr w:type="gramEnd"/>
      <w:r>
        <w:t xml:space="preserve"> large-kernel </w:t>
      </w:r>
      <w:r w:rsidR="00F719F0">
        <w:t>depth wise</w:t>
      </w:r>
      <w:r>
        <w:t xml:space="preserve"> separable convolutions can provide a large effective receptive field while </w:t>
      </w:r>
      <w:r>
        <w:lastRenderedPageBreak/>
        <w:t>maintaining translational equivariance, which is advantageous for detecting subtle features such as local nuclear atypia, tissue texture, and glandular structure.</w:t>
      </w:r>
    </w:p>
    <w:p w14:paraId="72D8A9FF" w14:textId="77777777" w:rsidR="00F719F0" w:rsidRDefault="00000000" w:rsidP="00F719F0">
      <w:pPr>
        <w:keepNext/>
      </w:pPr>
      <w:r>
        <w:rPr>
          <w:noProof/>
        </w:rPr>
        <w:drawing>
          <wp:inline distT="114300" distB="114300" distL="114300" distR="114300" wp14:anchorId="4005EF11" wp14:editId="3EB1381E">
            <wp:extent cx="5486400" cy="4000500"/>
            <wp:effectExtent l="0" t="0" r="0" b="0"/>
            <wp:docPr id="4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486400" cy="4000500"/>
                    </a:xfrm>
                    <a:prstGeom prst="rect">
                      <a:avLst/>
                    </a:prstGeom>
                    <a:ln/>
                  </pic:spPr>
                </pic:pic>
              </a:graphicData>
            </a:graphic>
          </wp:inline>
        </w:drawing>
      </w:r>
    </w:p>
    <w:p w14:paraId="2D708502" w14:textId="7A46A020" w:rsidR="00C062EC" w:rsidRPr="00F719F0" w:rsidRDefault="00F719F0" w:rsidP="00F719F0">
      <w:pPr>
        <w:pStyle w:val="Caption"/>
        <w:rPr>
          <w:i w:val="0"/>
          <w:iCs w:val="0"/>
          <w:color w:val="auto"/>
          <w:sz w:val="24"/>
          <w:szCs w:val="24"/>
        </w:rPr>
      </w:pPr>
      <w:bookmarkStart w:id="67" w:name="_Toc231693404"/>
      <w:r w:rsidRPr="00F719F0">
        <w:rPr>
          <w:b/>
          <w:bCs/>
          <w:i w:val="0"/>
          <w:iCs w:val="0"/>
          <w:color w:val="auto"/>
          <w:sz w:val="24"/>
          <w:szCs w:val="24"/>
        </w:rPr>
        <w:t xml:space="preserve">Figure </w:t>
      </w:r>
      <w:r w:rsidRPr="00F719F0">
        <w:rPr>
          <w:b/>
          <w:bCs/>
          <w:i w:val="0"/>
          <w:iCs w:val="0"/>
          <w:color w:val="auto"/>
          <w:sz w:val="24"/>
          <w:szCs w:val="24"/>
        </w:rPr>
        <w:fldChar w:fldCharType="begin"/>
      </w:r>
      <w:r w:rsidRPr="00F719F0">
        <w:rPr>
          <w:b/>
          <w:bCs/>
          <w:i w:val="0"/>
          <w:iCs w:val="0"/>
          <w:color w:val="auto"/>
          <w:sz w:val="24"/>
          <w:szCs w:val="24"/>
        </w:rPr>
        <w:instrText xml:space="preserve"> SEQ Figure \* ARABIC </w:instrText>
      </w:r>
      <w:r w:rsidRPr="00F719F0">
        <w:rPr>
          <w:b/>
          <w:bCs/>
          <w:i w:val="0"/>
          <w:iCs w:val="0"/>
          <w:color w:val="auto"/>
          <w:sz w:val="24"/>
          <w:szCs w:val="24"/>
        </w:rPr>
        <w:fldChar w:fldCharType="separate"/>
      </w:r>
      <w:r w:rsidR="005C1CF9">
        <w:rPr>
          <w:b/>
          <w:bCs/>
          <w:i w:val="0"/>
          <w:iCs w:val="0"/>
          <w:noProof/>
          <w:color w:val="auto"/>
          <w:sz w:val="24"/>
          <w:szCs w:val="24"/>
        </w:rPr>
        <w:t>8</w:t>
      </w:r>
      <w:r w:rsidRPr="00F719F0">
        <w:rPr>
          <w:b/>
          <w:bCs/>
          <w:i w:val="0"/>
          <w:iCs w:val="0"/>
          <w:color w:val="auto"/>
          <w:sz w:val="24"/>
          <w:szCs w:val="24"/>
        </w:rPr>
        <w:fldChar w:fldCharType="end"/>
      </w:r>
      <w:r w:rsidRPr="00F719F0">
        <w:rPr>
          <w:b/>
          <w:bCs/>
          <w:i w:val="0"/>
          <w:iCs w:val="0"/>
          <w:color w:val="auto"/>
          <w:sz w:val="24"/>
          <w:szCs w:val="24"/>
        </w:rPr>
        <w:t>:</w:t>
      </w:r>
      <w:r w:rsidRPr="00F719F0">
        <w:rPr>
          <w:i w:val="0"/>
          <w:iCs w:val="0"/>
          <w:color w:val="auto"/>
          <w:sz w:val="24"/>
          <w:szCs w:val="24"/>
        </w:rPr>
        <w:t xml:space="preserve"> </w:t>
      </w:r>
      <w:r w:rsidR="00B0203F" w:rsidRPr="00B0203F">
        <w:rPr>
          <w:i w:val="0"/>
          <w:iCs w:val="0"/>
          <w:color w:val="auto"/>
          <w:sz w:val="24"/>
          <w:szCs w:val="24"/>
        </w:rPr>
        <w:t xml:space="preserve">Comparison of </w:t>
      </w:r>
      <w:proofErr w:type="spellStart"/>
      <w:r w:rsidR="00B0203F" w:rsidRPr="00B0203F">
        <w:rPr>
          <w:i w:val="0"/>
          <w:iCs w:val="0"/>
          <w:color w:val="auto"/>
          <w:sz w:val="24"/>
          <w:szCs w:val="24"/>
        </w:rPr>
        <w:t>ConvNeXt</w:t>
      </w:r>
      <w:proofErr w:type="spellEnd"/>
      <w:r w:rsidR="00B0203F" w:rsidRPr="00B0203F">
        <w:rPr>
          <w:i w:val="0"/>
          <w:iCs w:val="0"/>
          <w:color w:val="auto"/>
          <w:sz w:val="24"/>
          <w:szCs w:val="24"/>
        </w:rPr>
        <w:t xml:space="preserve"> and Swin Transformer architectures.</w:t>
      </w:r>
      <w:bookmarkEnd w:id="67"/>
    </w:p>
    <w:p w14:paraId="50AB7C23" w14:textId="77777777" w:rsidR="00C062EC" w:rsidRDefault="00000000">
      <w:r>
        <w:t xml:space="preserve">4.1 System Design End-to-End Process The design of this study's methodology is based on the three empirical constraints described in Chapter 3. First, fine-tuning a large visual backbone network for a patient cohort with N &lt; 100 can lead to severe overfitting. Specifically, compared to image-level data partitioning, the macroscopic F1 score drops by 8 to 15 percentage points in patient-level cross-validation. This is mainly because the model memorizes patient-specific information such as staining, compression artifacts, or slide preparation deviations, which lack generalization ability. The fundamental reason is </w:t>
      </w:r>
      <w:r>
        <w:lastRenderedPageBreak/>
        <w:t xml:space="preserve">that the effective sample size is </w:t>
      </w:r>
      <w:proofErr w:type="gramStart"/>
      <w:r>
        <w:t>actually the</w:t>
      </w:r>
      <w:proofErr w:type="gramEnd"/>
      <w:r>
        <w:t xml:space="preserve"> number of patients, not the number of images, and updating 80 to 90M parameters with fewer than 100 independent samples clearly violates the basic boundaries of learning theory. Second, although using frozen features on linear probes can effectively avoid overfitting, this method ignores </w:t>
      </w:r>
      <w:proofErr w:type="gramStart"/>
      <w:r>
        <w:t>the complementary</w:t>
      </w:r>
      <w:proofErr w:type="gramEnd"/>
      <w:r>
        <w:t xml:space="preserve"> information that can be extracted from heterogeneous architectures. Quantitative analysis shows that the convolutional backbone network and the Transformer backbone network differ in 32.1% of their predictions on the validation </w:t>
      </w:r>
      <w:proofErr w:type="gramStart"/>
      <w:r>
        <w:t>set ,</w:t>
      </w:r>
      <w:proofErr w:type="gramEnd"/>
      <w:r>
        <w:t xml:space="preserve"> with a Cohen's κ value of 0.679, indicating that feature fusion still has considerable room for improvement. Third, introducing a nonlinear fusion layer after the convolutional feature map violates the mathematical assumptions of class activation mapping, making Grad-CAM and its variants unreliable and producing deletion-AUC values ​​higher than 0.55, which is practically indistinguishable from random attribution.</w:t>
      </w:r>
    </w:p>
    <w:p w14:paraId="5DC61F75" w14:textId="77777777" w:rsidR="00C062EC" w:rsidRDefault="00000000">
      <w:r>
        <w:t xml:space="preserve">To simultaneously satisfy all the above constraints, the method proposed in this study adopts a paradigm based on cached features, supplemented by expert-gated fusion and integrated gradients. The entire process consists of four sequentially executed stages: (1) offline feature extraction using two frozen heterogeneous backbone networks; (2) supervised training of the fusion head on a 2048-dimensional concatenated vector; (3) post-calibration and test-time data augmentation; and (4) statistical and interpretability validation. Throughout the fusion training process, the parameters of the backbone network were not updated, ensuring that the total number of trainable parameters remained below 5M and enabling training to be completed on the CPU within minutes. The expert gating architecture breaks down the decision-making process into binary screening and 8-class diagnostics, each task handled by a dedicated expert module. A learned gating mechanism </w:t>
      </w:r>
      <w:r>
        <w:lastRenderedPageBreak/>
        <w:t xml:space="preserve">routes each image to the corresponding expert, and this sample-based regularization reduces cross-fold variance by 45% compared to single-head fusion. By defining a fusion-aware </w:t>
      </w:r>
      <w:proofErr w:type="spellStart"/>
      <w:r>
        <w:t>encapsulator</w:t>
      </w:r>
      <w:proofErr w:type="spellEnd"/>
      <w:r>
        <w:t xml:space="preserve"> that maps raw pixels to logistic values ​​through the complete backbone network and fusion map, the integrated gradients can be attributed to importance in the presence of a nonlinear multilayer </w:t>
      </w:r>
      <w:proofErr w:type="gramStart"/>
      <w:r>
        <w:t>perceptron</w:t>
      </w:r>
      <w:proofErr w:type="gramEnd"/>
      <w:r>
        <w:t>, thereby restoring the interpretability of the model.</w:t>
      </w:r>
    </w:p>
    <w:p w14:paraId="24213247" w14:textId="77777777" w:rsidR="00F719F0" w:rsidRDefault="00000000" w:rsidP="00F719F0">
      <w:pPr>
        <w:keepNext/>
        <w:jc w:val="center"/>
      </w:pPr>
      <w:r>
        <w:rPr>
          <w:noProof/>
        </w:rPr>
        <w:drawing>
          <wp:inline distT="114300" distB="114300" distL="114300" distR="114300" wp14:anchorId="2FC2A1AE" wp14:editId="58C14E53">
            <wp:extent cx="5486400" cy="2362200"/>
            <wp:effectExtent l="0" t="0" r="0" b="0"/>
            <wp:docPr id="4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486400" cy="2362200"/>
                    </a:xfrm>
                    <a:prstGeom prst="rect">
                      <a:avLst/>
                    </a:prstGeom>
                    <a:ln/>
                  </pic:spPr>
                </pic:pic>
              </a:graphicData>
            </a:graphic>
          </wp:inline>
        </w:drawing>
      </w:r>
    </w:p>
    <w:p w14:paraId="14B1B60E" w14:textId="19841225" w:rsidR="00C062EC" w:rsidRDefault="00F719F0" w:rsidP="00992CE6">
      <w:pPr>
        <w:pStyle w:val="Caption"/>
        <w:jc w:val="center"/>
      </w:pPr>
      <w:bookmarkStart w:id="68" w:name="_Toc231693405"/>
      <w:r w:rsidRPr="00F719F0">
        <w:rPr>
          <w:b/>
          <w:bCs/>
          <w:i w:val="0"/>
          <w:iCs w:val="0"/>
          <w:color w:val="auto"/>
          <w:sz w:val="24"/>
          <w:szCs w:val="24"/>
        </w:rPr>
        <w:t xml:space="preserve">Figure </w:t>
      </w:r>
      <w:r w:rsidRPr="00F719F0">
        <w:rPr>
          <w:b/>
          <w:bCs/>
          <w:i w:val="0"/>
          <w:iCs w:val="0"/>
          <w:color w:val="auto"/>
          <w:sz w:val="24"/>
          <w:szCs w:val="24"/>
        </w:rPr>
        <w:fldChar w:fldCharType="begin"/>
      </w:r>
      <w:r w:rsidRPr="00F719F0">
        <w:rPr>
          <w:b/>
          <w:bCs/>
          <w:i w:val="0"/>
          <w:iCs w:val="0"/>
          <w:color w:val="auto"/>
          <w:sz w:val="24"/>
          <w:szCs w:val="24"/>
        </w:rPr>
        <w:instrText xml:space="preserve"> SEQ Figure \* ARABIC </w:instrText>
      </w:r>
      <w:r w:rsidRPr="00F719F0">
        <w:rPr>
          <w:b/>
          <w:bCs/>
          <w:i w:val="0"/>
          <w:iCs w:val="0"/>
          <w:color w:val="auto"/>
          <w:sz w:val="24"/>
          <w:szCs w:val="24"/>
        </w:rPr>
        <w:fldChar w:fldCharType="separate"/>
      </w:r>
      <w:r w:rsidR="005C1CF9">
        <w:rPr>
          <w:b/>
          <w:bCs/>
          <w:i w:val="0"/>
          <w:iCs w:val="0"/>
          <w:noProof/>
          <w:color w:val="auto"/>
          <w:sz w:val="24"/>
          <w:szCs w:val="24"/>
        </w:rPr>
        <w:t>9</w:t>
      </w:r>
      <w:r w:rsidRPr="00F719F0">
        <w:rPr>
          <w:b/>
          <w:bCs/>
          <w:i w:val="0"/>
          <w:iCs w:val="0"/>
          <w:color w:val="auto"/>
          <w:sz w:val="24"/>
          <w:szCs w:val="24"/>
        </w:rPr>
        <w:fldChar w:fldCharType="end"/>
      </w:r>
      <w:r w:rsidRPr="00F719F0">
        <w:rPr>
          <w:b/>
          <w:bCs/>
          <w:i w:val="0"/>
          <w:iCs w:val="0"/>
          <w:color w:val="auto"/>
          <w:sz w:val="24"/>
          <w:szCs w:val="24"/>
        </w:rPr>
        <w:t>:</w:t>
      </w:r>
      <w:r w:rsidRPr="00F719F0">
        <w:rPr>
          <w:i w:val="0"/>
          <w:iCs w:val="0"/>
          <w:color w:val="auto"/>
          <w:sz w:val="24"/>
          <w:szCs w:val="24"/>
        </w:rPr>
        <w:t xml:space="preserve"> </w:t>
      </w:r>
      <w:bookmarkEnd w:id="68"/>
      <w:r w:rsidR="00393528" w:rsidRPr="00393528">
        <w:rPr>
          <w:i w:val="0"/>
          <w:iCs w:val="0"/>
          <w:color w:val="auto"/>
          <w:sz w:val="24"/>
          <w:szCs w:val="24"/>
        </w:rPr>
        <w:t xml:space="preserve">End-to-end framework using frozen </w:t>
      </w:r>
      <w:proofErr w:type="spellStart"/>
      <w:r w:rsidR="00393528" w:rsidRPr="00393528">
        <w:rPr>
          <w:i w:val="0"/>
          <w:iCs w:val="0"/>
          <w:color w:val="auto"/>
          <w:sz w:val="24"/>
          <w:szCs w:val="24"/>
        </w:rPr>
        <w:t>ConvNeXt</w:t>
      </w:r>
      <w:proofErr w:type="spellEnd"/>
      <w:r w:rsidR="00393528" w:rsidRPr="00393528">
        <w:rPr>
          <w:i w:val="0"/>
          <w:iCs w:val="0"/>
          <w:color w:val="auto"/>
          <w:sz w:val="24"/>
          <w:szCs w:val="24"/>
        </w:rPr>
        <w:t xml:space="preserve"> and Swin backbones, expert-gated feature fusion, temperature calibration, patient-level cross-validation, and Integrated Gradients.</w:t>
      </w:r>
      <w:r w:rsidR="00000000">
        <w:rPr>
          <w:b/>
          <w:bCs/>
        </w:rPr>
        <w:br/>
      </w:r>
    </w:p>
    <w:p w14:paraId="00A1F5CE" w14:textId="77777777" w:rsidR="00C062EC" w:rsidRDefault="00000000">
      <w:r>
        <w:pict w14:anchorId="0AE6B640">
          <v:rect id="_x0000_i1371" style="width:0;height:1.5pt" o:hralign="center" o:hrstd="t" o:hr="t" fillcolor="#a0a0a0" stroked="f"/>
        </w:pict>
      </w:r>
    </w:p>
    <w:p w14:paraId="605F9495" w14:textId="77777777" w:rsidR="00C062EC" w:rsidRDefault="00000000">
      <w:pPr>
        <w:pStyle w:val="Heading2"/>
      </w:pPr>
      <w:bookmarkStart w:id="69" w:name="_gv4xqjui2p8h" w:colFirst="0" w:colLast="0"/>
      <w:bookmarkStart w:id="70" w:name="_Toc231683765"/>
      <w:bookmarkEnd w:id="69"/>
      <w:r>
        <w:t>4.2 Frozen Feature Extraction Framework</w:t>
      </w:r>
      <w:bookmarkEnd w:id="70"/>
    </w:p>
    <w:p w14:paraId="4DD41389" w14:textId="77777777" w:rsidR="00C062EC" w:rsidRDefault="00000000">
      <w:pPr>
        <w:pStyle w:val="Heading3"/>
      </w:pPr>
      <w:bookmarkStart w:id="71" w:name="_24o5btaikd4i" w:colFirst="0" w:colLast="0"/>
      <w:bookmarkStart w:id="72" w:name="_Toc231683766"/>
      <w:bookmarkEnd w:id="71"/>
      <w:r>
        <w:t>4.2.1 Backbone Architecture and Heterogeneity Validation</w:t>
      </w:r>
      <w:bookmarkEnd w:id="72"/>
    </w:p>
    <w:p w14:paraId="5BFE5A4A" w14:textId="77777777" w:rsidR="00C062EC" w:rsidRDefault="00000000">
      <w:r>
        <w:t xml:space="preserve">Two ImageNet-pretrained backbones with maximally different inductive biases are selected. The first employs stacked </w:t>
      </w:r>
      <w:proofErr w:type="spellStart"/>
      <w:r>
        <w:t>depthwise</w:t>
      </w:r>
      <w:proofErr w:type="spellEnd"/>
      <w:r>
        <w:t xml:space="preserve"> convolutions, inverted bottlenecks, and </w:t>
      </w:r>
      <w:proofErr w:type="spellStart"/>
      <w:r>
        <w:lastRenderedPageBreak/>
        <w:t>LayerNorm</w:t>
      </w:r>
      <w:proofErr w:type="spellEnd"/>
      <w:r>
        <w:t>, producing hierarchical local features with strong spatial locality. The second employs windowed multi-head self-attention with patch merging, producing global contextual features. Both output a 1024-D embedding from the layer preceding the classification head. To verify that these architectures are complementary, two analyses are performed on a validation set before any fusion: (</w:t>
      </w:r>
      <w:proofErr w:type="spellStart"/>
      <w:r>
        <w:t>i</w:t>
      </w:r>
      <w:proofErr w:type="spellEnd"/>
      <w:r>
        <w:t xml:space="preserve">) Cohen’s kappa between hard predictions, yielding κ=0.679, indicating only moderate agreement; and (ii) Intersection-over-Union of the top-25% attribution pixels from Integrated Gradients applied to each backbone independently, yielding median </w:t>
      </w:r>
      <w:proofErr w:type="spellStart"/>
      <w:r>
        <w:t>IoU</w:t>
      </w:r>
      <w:proofErr w:type="spellEnd"/>
      <w:r>
        <w:t xml:space="preserve">=0.051. These metrics confirm that the backbones attend to spatially disjoint morphological regions and make different errors, which is the prerequisite for successful late fusion. Both backbones are </w:t>
      </w:r>
      <w:proofErr w:type="spellStart"/>
      <w:r>
        <w:t>initialised</w:t>
      </w:r>
      <w:proofErr w:type="spellEnd"/>
      <w:r>
        <w:t xml:space="preserve"> from ImageNet-22K pretraining to ensure robust low-level filters.</w:t>
      </w:r>
    </w:p>
    <w:p w14:paraId="47DABBD3" w14:textId="77777777" w:rsidR="00C062EC" w:rsidRDefault="00C062EC"/>
    <w:p w14:paraId="0BD4838A" w14:textId="77777777" w:rsidR="005C1CF9" w:rsidRDefault="00000000" w:rsidP="005C1CF9">
      <w:pPr>
        <w:keepNext/>
        <w:jc w:val="center"/>
      </w:pPr>
      <w:r>
        <w:rPr>
          <w:noProof/>
        </w:rPr>
        <w:lastRenderedPageBreak/>
        <w:drawing>
          <wp:inline distT="114300" distB="114300" distL="114300" distR="114300" wp14:anchorId="4FEA5E89" wp14:editId="6D398AD4">
            <wp:extent cx="5486400" cy="4000500"/>
            <wp:effectExtent l="0" t="0" r="0" b="0"/>
            <wp:docPr id="4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486400" cy="4000500"/>
                    </a:xfrm>
                    <a:prstGeom prst="rect">
                      <a:avLst/>
                    </a:prstGeom>
                    <a:ln/>
                  </pic:spPr>
                </pic:pic>
              </a:graphicData>
            </a:graphic>
          </wp:inline>
        </w:drawing>
      </w:r>
    </w:p>
    <w:p w14:paraId="72C70AAA" w14:textId="37CEAF09" w:rsidR="005C1CF9" w:rsidRPr="00393528" w:rsidRDefault="005C1CF9" w:rsidP="005C1CF9">
      <w:pPr>
        <w:pStyle w:val="Caption"/>
        <w:jc w:val="center"/>
        <w:rPr>
          <w:i w:val="0"/>
          <w:iCs w:val="0"/>
          <w:color w:val="auto"/>
          <w:sz w:val="24"/>
          <w:szCs w:val="24"/>
        </w:rPr>
      </w:pPr>
      <w:bookmarkStart w:id="73" w:name="_Toc231693406"/>
      <w:r w:rsidRPr="00393528">
        <w:rPr>
          <w:b/>
          <w:bCs/>
          <w:i w:val="0"/>
          <w:iCs w:val="0"/>
          <w:color w:val="auto"/>
          <w:sz w:val="24"/>
          <w:szCs w:val="24"/>
        </w:rPr>
        <w:t xml:space="preserve">Figure </w:t>
      </w:r>
      <w:r w:rsidRPr="00393528">
        <w:rPr>
          <w:b/>
          <w:bCs/>
          <w:i w:val="0"/>
          <w:iCs w:val="0"/>
          <w:color w:val="auto"/>
          <w:sz w:val="24"/>
          <w:szCs w:val="24"/>
        </w:rPr>
        <w:fldChar w:fldCharType="begin"/>
      </w:r>
      <w:r w:rsidRPr="00393528">
        <w:rPr>
          <w:b/>
          <w:bCs/>
          <w:i w:val="0"/>
          <w:iCs w:val="0"/>
          <w:color w:val="auto"/>
          <w:sz w:val="24"/>
          <w:szCs w:val="24"/>
        </w:rPr>
        <w:instrText xml:space="preserve"> SEQ Figure \* ARABIC </w:instrText>
      </w:r>
      <w:r w:rsidRPr="00393528">
        <w:rPr>
          <w:b/>
          <w:bCs/>
          <w:i w:val="0"/>
          <w:iCs w:val="0"/>
          <w:color w:val="auto"/>
          <w:sz w:val="24"/>
          <w:szCs w:val="24"/>
        </w:rPr>
        <w:fldChar w:fldCharType="separate"/>
      </w:r>
      <w:r w:rsidRPr="00393528">
        <w:rPr>
          <w:b/>
          <w:bCs/>
          <w:i w:val="0"/>
          <w:iCs w:val="0"/>
          <w:color w:val="auto"/>
          <w:sz w:val="24"/>
          <w:szCs w:val="24"/>
        </w:rPr>
        <w:t>10</w:t>
      </w:r>
      <w:r w:rsidRPr="00393528">
        <w:rPr>
          <w:b/>
          <w:bCs/>
          <w:i w:val="0"/>
          <w:iCs w:val="0"/>
          <w:color w:val="auto"/>
          <w:sz w:val="24"/>
          <w:szCs w:val="24"/>
        </w:rPr>
        <w:fldChar w:fldCharType="end"/>
      </w:r>
      <w:r w:rsidRPr="00393528">
        <w:rPr>
          <w:b/>
          <w:bCs/>
          <w:i w:val="0"/>
          <w:iCs w:val="0"/>
          <w:color w:val="auto"/>
          <w:sz w:val="24"/>
          <w:szCs w:val="24"/>
        </w:rPr>
        <w:t>:</w:t>
      </w:r>
      <w:r w:rsidRPr="00393528">
        <w:rPr>
          <w:i w:val="0"/>
          <w:iCs w:val="0"/>
          <w:color w:val="auto"/>
          <w:sz w:val="24"/>
          <w:szCs w:val="24"/>
        </w:rPr>
        <w:t xml:space="preserve"> </w:t>
      </w:r>
      <w:r w:rsidR="00393528" w:rsidRPr="00393528">
        <w:rPr>
          <w:i w:val="0"/>
          <w:iCs w:val="0"/>
          <w:color w:val="auto"/>
          <w:sz w:val="24"/>
          <w:szCs w:val="24"/>
        </w:rPr>
        <w:t xml:space="preserve">Comparison of convolutional and transformer-based backbone </w:t>
      </w:r>
      <w:proofErr w:type="gramStart"/>
      <w:r w:rsidR="00393528" w:rsidRPr="00393528">
        <w:rPr>
          <w:i w:val="0"/>
          <w:iCs w:val="0"/>
          <w:color w:val="auto"/>
          <w:sz w:val="24"/>
          <w:szCs w:val="24"/>
        </w:rPr>
        <w:t>architectures.</w:t>
      </w:r>
      <w:r w:rsidRPr="00393528">
        <w:rPr>
          <w:i w:val="0"/>
          <w:iCs w:val="0"/>
          <w:color w:val="auto"/>
          <w:sz w:val="24"/>
          <w:szCs w:val="24"/>
        </w:rPr>
        <w:t>.</w:t>
      </w:r>
      <w:bookmarkEnd w:id="73"/>
      <w:proofErr w:type="gramEnd"/>
    </w:p>
    <w:p w14:paraId="2D64598E" w14:textId="4D497D14" w:rsidR="00C062EC" w:rsidRDefault="00000000">
      <w:pPr>
        <w:jc w:val="center"/>
      </w:pPr>
      <w:r>
        <w:rPr>
          <w:b/>
          <w:bCs/>
        </w:rPr>
        <w:br/>
      </w:r>
    </w:p>
    <w:p w14:paraId="7DCC767F" w14:textId="77777777" w:rsidR="00C062EC" w:rsidRDefault="00000000">
      <w:r>
        <w:t>4.2.2 One-time Caching Protocol</w:t>
      </w:r>
    </w:p>
    <w:p w14:paraId="27EAE524" w14:textId="77777777" w:rsidR="00C062EC" w:rsidRDefault="00000000">
      <w:r>
        <w:t xml:space="preserve">The single pass caching protocol performs the image feature extraction process only </w:t>
      </w:r>
      <w:proofErr w:type="gramStart"/>
      <w:r>
        <w:t>once ,</w:t>
      </w:r>
      <w:proofErr w:type="gramEnd"/>
      <w:r>
        <w:t xml:space="preserve"> avoiding redundant </w:t>
      </w:r>
      <w:proofErr w:type="gramStart"/>
      <w:r>
        <w:t>computation .Each</w:t>
      </w:r>
      <w:proofErr w:type="gramEnd"/>
      <w:r>
        <w:t xml:space="preserve"> image is first adjusted to 224×224 pixels using bicubic interpolation, and then normalized according to ImageNet statistics. The processed image is then passed through each backbone network; the activation values ​​of the penultimate layer are extracted, L2 normalized, and then concatenated to form a 2048-dimensional vector x. L2 normalization aims to prevent any backbone network from </w:t>
      </w:r>
      <w:r>
        <w:lastRenderedPageBreak/>
        <w:t>excessively influencing the concatenated vector due to differences in activation value scales. The complete 2048-dimensional vector set is stored in a memory-mapped .pt file for random access without additional data deserialization overhead. This caching strategy significantly reduces the computational cost of full five-fold cross-validation from 6 GPU hours to 25 CPU minutes, mainly because the inference process of the backbone network is removed from the training loop. The cache space is approximately 1,693 × 2048 × 4 bytes, or 13.9 MB, which is relatively small.</w:t>
      </w:r>
    </w:p>
    <w:p w14:paraId="79656B6B" w14:textId="77777777" w:rsidR="00C062EC" w:rsidRDefault="00C062EC"/>
    <w:p w14:paraId="42D6E3CD" w14:textId="77777777" w:rsidR="00C062EC" w:rsidRDefault="00000000">
      <w:r>
        <w:t xml:space="preserve">4.2.3 Ablation Experiment: To provide empirical evidence for the freezing operation, we conducted a controlled ablation experiment: only the final stage of the Transformer backbone network was unfrozen and fine-tuned for 5 epochs at a learning rate of 1×10⁻⁵, while the rest remained frozen. </w:t>
      </w:r>
      <w:proofErr w:type="gramStart"/>
      <w:r>
        <w:t>Subsequently ,</w:t>
      </w:r>
      <w:proofErr w:type="gramEnd"/>
      <w:r>
        <w:t xml:space="preserve"> the entire dataset was re-encoded to generate new 1024-dimensional features, which were concatenated with the unchanged convolutional features. The dual-head fusion model was retrained from scratch using the same hyperparameters and evaluated using five-fold cross-validation at the patient level. Experimental results showed that its macro F1 score reached </w:t>
      </w:r>
      <w:proofErr w:type="gramStart"/>
      <w:r>
        <w:t>0.882 ,</w:t>
      </w:r>
      <w:proofErr w:type="gramEnd"/>
      <w:r>
        <w:t xml:space="preserve"> while the fully frozen baseline model was </w:t>
      </w:r>
      <w:proofErr w:type="gramStart"/>
      <w:r>
        <w:t>0.881 .</w:t>
      </w:r>
      <w:proofErr w:type="gramEnd"/>
      <w:r>
        <w:t xml:space="preserve"> This 0.1 </w:t>
      </w:r>
      <w:proofErr w:type="gramStart"/>
      <w:r>
        <w:t>percentage point</w:t>
      </w:r>
      <w:proofErr w:type="gramEnd"/>
      <w:r>
        <w:t xml:space="preserve"> gain is within the noise level of cross-validation, while introducing 12 million additional trainable parameters and sacrificing the advantage of caching. Therefore, our approach adopted a fully frozen strategy in all subsequent experiments. This finding is significant because it contradicts the common practice of unfreezing the last block and demonstrates that fine-tuning of the backbone </w:t>
      </w:r>
      <w:r>
        <w:lastRenderedPageBreak/>
        <w:t>network is not necessary for small medical datasets under heterogeneous feature conditions.</w:t>
      </w:r>
    </w:p>
    <w:p w14:paraId="48EE1A18" w14:textId="77777777" w:rsidR="00C062EC" w:rsidRDefault="00000000">
      <w:r>
        <w:rPr>
          <w:u w:val="single"/>
        </w:rPr>
        <w:t>4.3 Fusion Architecture Design 4.3.1 Feature Integration Baseline</w:t>
      </w:r>
    </w:p>
    <w:p w14:paraId="716BF6C3" w14:textId="77777777" w:rsidR="00C062EC" w:rsidRDefault="00000000">
      <w:r>
        <w:t xml:space="preserve"> The baseline model is a three-layer multilayer </w:t>
      </w:r>
      <w:proofErr w:type="gramStart"/>
      <w:r>
        <w:t>perceptron</w:t>
      </w:r>
      <w:proofErr w:type="gramEnd"/>
      <w:r>
        <w:t xml:space="preserve"> (MLP) that takes as input a concatenated vector with 2048-dimensional elements and produces 8 classes of logits (without any explicit decomposition of the task). It has a particular architecture of Linear layer (2048 to 256 with bias) + </w:t>
      </w:r>
      <w:proofErr w:type="spellStart"/>
      <w:r>
        <w:t>ReLU</w:t>
      </w:r>
      <w:proofErr w:type="spellEnd"/>
      <w:r>
        <w:t xml:space="preserve"> + Dropout (p=0.3) + Linear layer (256 to 128 with bias) + </w:t>
      </w:r>
      <w:proofErr w:type="spellStart"/>
      <w:r>
        <w:t>ReLU</w:t>
      </w:r>
      <w:proofErr w:type="spellEnd"/>
      <w:r>
        <w:t xml:space="preserve"> + Dropout (p=0.3) + Linear layer (128 to 8 with bias). The hidden layer dimensions 256 and 128 were chosen by the macro F1 score on the validation set, from a range of dimensions {128, 256, 512} x {64, 128, </w:t>
      </w:r>
      <w:proofErr w:type="gramStart"/>
      <w:r>
        <w:t>256}.</w:t>
      </w:r>
      <w:proofErr w:type="gramEnd"/>
      <w:r>
        <w:t xml:space="preserve"> Larger layers had higher tendency toward overfitting and smaller layers had underfitting tendency. As observed when decreasing p to 0.1 the performance gap between the training and the validation set increased to 4.3 percentage points, and when increasing p to 0.5 the performance decreased by 2.1 percentage points in the validation set, so the Dropout parameter was set to 0.3. The total number of trainable parameters is 524,288 + 32,896 + 1,032, totaling 558,216. This baseline aims to identify the performance limit of the non-gated fusion strategy with fixed feature representations. Any gains in performance from models built by experts over this base level should be attributed to architectural decomposition and not data factors or model capacity.</w:t>
      </w:r>
    </w:p>
    <w:p w14:paraId="2CFFE5D8" w14:textId="5AA24839" w:rsidR="005C1CF9" w:rsidRDefault="00000000" w:rsidP="005C1CF9">
      <w:pPr>
        <w:keepNext/>
        <w:jc w:val="center"/>
      </w:pPr>
      <w:r>
        <w:rPr>
          <w:noProof/>
        </w:rPr>
        <w:lastRenderedPageBreak/>
        <w:drawing>
          <wp:inline distT="114300" distB="114300" distL="114300" distR="114300" wp14:anchorId="538FD7C8" wp14:editId="5055FBBB">
            <wp:extent cx="5486400" cy="2362200"/>
            <wp:effectExtent l="0" t="0" r="0" b="0"/>
            <wp:docPr id="4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486400" cy="2362200"/>
                    </a:xfrm>
                    <a:prstGeom prst="rect">
                      <a:avLst/>
                    </a:prstGeom>
                    <a:ln/>
                  </pic:spPr>
                </pic:pic>
              </a:graphicData>
            </a:graphic>
          </wp:inline>
        </w:drawing>
      </w:r>
      <w:r>
        <w:rPr>
          <w:b/>
          <w:bCs/>
        </w:rPr>
        <w:br/>
      </w:r>
    </w:p>
    <w:p w14:paraId="55E69432" w14:textId="3E4CC495" w:rsidR="00C062EC" w:rsidRPr="00393528" w:rsidRDefault="005C1CF9" w:rsidP="005C1CF9">
      <w:pPr>
        <w:pStyle w:val="Caption"/>
        <w:jc w:val="center"/>
        <w:rPr>
          <w:i w:val="0"/>
          <w:iCs w:val="0"/>
          <w:color w:val="auto"/>
          <w:sz w:val="24"/>
          <w:szCs w:val="24"/>
        </w:rPr>
      </w:pPr>
      <w:bookmarkStart w:id="74" w:name="_Toc231693407"/>
      <w:r w:rsidRPr="00393528">
        <w:rPr>
          <w:i w:val="0"/>
          <w:iCs w:val="0"/>
          <w:color w:val="auto"/>
          <w:sz w:val="24"/>
          <w:szCs w:val="24"/>
        </w:rPr>
        <w:t xml:space="preserve">Figure </w:t>
      </w:r>
      <w:r w:rsidRPr="00393528">
        <w:rPr>
          <w:i w:val="0"/>
          <w:iCs w:val="0"/>
          <w:color w:val="auto"/>
          <w:sz w:val="24"/>
          <w:szCs w:val="24"/>
        </w:rPr>
        <w:fldChar w:fldCharType="begin"/>
      </w:r>
      <w:r w:rsidRPr="00393528">
        <w:rPr>
          <w:i w:val="0"/>
          <w:iCs w:val="0"/>
          <w:color w:val="auto"/>
          <w:sz w:val="24"/>
          <w:szCs w:val="24"/>
        </w:rPr>
        <w:instrText xml:space="preserve"> SEQ Figure \* ARABIC </w:instrText>
      </w:r>
      <w:r w:rsidRPr="00393528">
        <w:rPr>
          <w:i w:val="0"/>
          <w:iCs w:val="0"/>
          <w:color w:val="auto"/>
          <w:sz w:val="24"/>
          <w:szCs w:val="24"/>
        </w:rPr>
        <w:fldChar w:fldCharType="separate"/>
      </w:r>
      <w:r w:rsidRPr="00393528">
        <w:rPr>
          <w:i w:val="0"/>
          <w:iCs w:val="0"/>
          <w:color w:val="auto"/>
          <w:sz w:val="24"/>
          <w:szCs w:val="24"/>
        </w:rPr>
        <w:t>11</w:t>
      </w:r>
      <w:r w:rsidRPr="00393528">
        <w:rPr>
          <w:i w:val="0"/>
          <w:iCs w:val="0"/>
          <w:color w:val="auto"/>
          <w:sz w:val="24"/>
          <w:szCs w:val="24"/>
        </w:rPr>
        <w:fldChar w:fldCharType="end"/>
      </w:r>
      <w:r w:rsidRPr="00393528">
        <w:rPr>
          <w:i w:val="0"/>
          <w:iCs w:val="0"/>
          <w:color w:val="auto"/>
          <w:sz w:val="24"/>
          <w:szCs w:val="24"/>
        </w:rPr>
        <w:t xml:space="preserve">: </w:t>
      </w:r>
      <w:bookmarkEnd w:id="74"/>
      <w:r w:rsidR="00393528" w:rsidRPr="00393528">
        <w:rPr>
          <w:i w:val="0"/>
          <w:iCs w:val="0"/>
          <w:color w:val="auto"/>
          <w:sz w:val="24"/>
          <w:szCs w:val="24"/>
        </w:rPr>
        <w:t>Late fusion architecture: feature-ensemble baseline and two-head expert-gated model.</w:t>
      </w:r>
    </w:p>
    <w:p w14:paraId="09D017A9" w14:textId="77777777" w:rsidR="00C062EC" w:rsidRDefault="00000000">
      <w:r>
        <w:t>4.3.2 Dual-Head Expert Gated Model v3.6 This model consists of three modules that process the input x in parallel. These modules do not share weights, allowing each module to specialize.</w:t>
      </w:r>
    </w:p>
    <w:p w14:paraId="0F286B8A" w14:textId="77777777" w:rsidR="00C062EC" w:rsidRDefault="00000000">
      <w:r>
        <w:t>The architecture of the binary classification expert module (</w:t>
      </w:r>
      <w:proofErr w:type="spellStart"/>
      <w:r>
        <w:t>Expert_binary</w:t>
      </w:r>
      <w:proofErr w:type="spellEnd"/>
      <w:r>
        <w:t xml:space="preserve">) is set as follows: [Linear layer (2048→256) → </w:t>
      </w:r>
      <w:proofErr w:type="spellStart"/>
      <w:r>
        <w:t>ReLU</w:t>
      </w:r>
      <w:proofErr w:type="spellEnd"/>
      <w:r>
        <w:t xml:space="preserve"> activation → Dropout (</w:t>
      </w:r>
      <w:proofErr w:type="gramStart"/>
      <w:r>
        <w:t>0.5 )</w:t>
      </w:r>
      <w:proofErr w:type="gramEnd"/>
      <w:r>
        <w:t xml:space="preserve">] → [Linear layer (256→128) → </w:t>
      </w:r>
      <w:proofErr w:type="spellStart"/>
      <w:r>
        <w:t>ReLU</w:t>
      </w:r>
      <w:proofErr w:type="spellEnd"/>
      <w:r>
        <w:t xml:space="preserve"> activation → Dropout (</w:t>
      </w:r>
      <w:proofErr w:type="gramStart"/>
      <w:r>
        <w:t>0.3 )</w:t>
      </w:r>
      <w:proofErr w:type="gramEnd"/>
      <w:r>
        <w:t xml:space="preserve">] → [Linear layer (128→1)]. The output of this module is one log-odds </w:t>
      </w:r>
      <w:proofErr w:type="spellStart"/>
      <w:r>
        <w:t>ŷ_bin</w:t>
      </w:r>
      <w:proofErr w:type="spellEnd"/>
      <w:r>
        <w:t xml:space="preserve">, which is the probability P (malignant) of malignancy. The first layer includes a Dropout ratio of 0.5 to give the model more regularization than the baseline model. This is primarily because the only supervision that this expert module can accept is binary labels, which tend to have lower </w:t>
      </w:r>
      <w:proofErr w:type="gramStart"/>
      <w:r>
        <w:t>amount</w:t>
      </w:r>
      <w:proofErr w:type="gramEnd"/>
      <w:r>
        <w:t xml:space="preserve"> of information than octal labels, and are therefore more susceptible to overfitting. This module has 524,544 parameters.</w:t>
      </w:r>
    </w:p>
    <w:p w14:paraId="1CB24901" w14:textId="77777777" w:rsidR="00C062EC" w:rsidRDefault="00000000">
      <w:r>
        <w:lastRenderedPageBreak/>
        <w:t xml:space="preserve">The expert module 8class (Expert_8class) has the following architecture: [linear layer (2048→256) → </w:t>
      </w:r>
      <w:proofErr w:type="spellStart"/>
      <w:r>
        <w:t>ReLU</w:t>
      </w:r>
      <w:proofErr w:type="spellEnd"/>
      <w:r>
        <w:t xml:space="preserve"> activation → Dropout (</w:t>
      </w:r>
      <w:proofErr w:type="gramStart"/>
      <w:r>
        <w:t>0.5 )</w:t>
      </w:r>
      <w:proofErr w:type="gramEnd"/>
      <w:r>
        <w:t xml:space="preserve">] → [linear layer (256→128) → </w:t>
      </w:r>
      <w:proofErr w:type="spellStart"/>
      <w:r>
        <w:t>ReLU</w:t>
      </w:r>
      <w:proofErr w:type="spellEnd"/>
      <w:r>
        <w:t xml:space="preserve"> activation → Dropout (</w:t>
      </w:r>
      <w:proofErr w:type="gramStart"/>
      <w:r>
        <w:t>0.3 )</w:t>
      </w:r>
      <w:proofErr w:type="gramEnd"/>
      <w:r>
        <w:t xml:space="preserve">] → [linear layer (128→8)]. It produces a log-odds </w:t>
      </w:r>
      <w:proofErr w:type="spellStart"/>
      <w:r>
        <w:t>ŷ_sub</w:t>
      </w:r>
      <w:proofErr w:type="spellEnd"/>
      <w:r>
        <w:t xml:space="preserve"> that is eight dimensional, to represent the subtype distribution. This module has the same model capacity as the binary expert module so that it is fairly compared and not biased towards one of the expert modules due to differences in the number of parameters. This module has 525,320 parameters.</w:t>
      </w:r>
    </w:p>
    <w:p w14:paraId="7EA763DB" w14:textId="77777777" w:rsidR="00C062EC" w:rsidRDefault="00000000">
      <w:r>
        <w:t xml:space="preserve">The gate module (Gate) is composed of 2048 to 128 linear layer and then </w:t>
      </w:r>
      <w:proofErr w:type="spellStart"/>
      <w:r>
        <w:t>ReLU</w:t>
      </w:r>
      <w:proofErr w:type="spellEnd"/>
      <w:r>
        <w:t xml:space="preserve">, followed by 128 to 2 linear layer and the </w:t>
      </w:r>
      <w:proofErr w:type="spellStart"/>
      <w:r>
        <w:t>Softmax</w:t>
      </w:r>
      <w:proofErr w:type="spellEnd"/>
      <w:r>
        <w:t xml:space="preserve"> activation function. It produces a weight pair (</w:t>
      </w:r>
      <w:proofErr w:type="spellStart"/>
      <w:r>
        <w:t>w_bin</w:t>
      </w:r>
      <w:proofErr w:type="spellEnd"/>
      <w:r>
        <w:t xml:space="preserve">, w_8c) that is a point in the simplex space Δ¹. The gating module is designed without a Dropout layer, to allow it to learn more explicit decision boundaries; this is because the Dropout mechanism could lead to the output of the gating module being more towards an averaging </w:t>
      </w:r>
      <w:proofErr w:type="spellStart"/>
      <w:r>
        <w:t>behaviour</w:t>
      </w:r>
      <w:proofErr w:type="spellEnd"/>
      <w:r>
        <w:t>, rather than making a sharp decision. This module has a total of 262,402 parameters.</w:t>
      </w:r>
    </w:p>
    <w:p w14:paraId="76AEC71C" w14:textId="77777777" w:rsidR="00C062EC" w:rsidRDefault="00000000">
      <w:r>
        <w:t xml:space="preserve">Forward propagation logic: When a new input x is given, the model calculates the binary log-odds </w:t>
      </w:r>
      <w:proofErr w:type="spellStart"/>
      <w:r>
        <w:t>ŷ_bin</w:t>
      </w:r>
      <w:proofErr w:type="spellEnd"/>
      <w:r>
        <w:t xml:space="preserve">, the subtype log-odds </w:t>
      </w:r>
      <w:proofErr w:type="spellStart"/>
      <w:r>
        <w:t>ŷ_sub</w:t>
      </w:r>
      <w:proofErr w:type="spellEnd"/>
      <w:r>
        <w:t>, and the weight pair (</w:t>
      </w:r>
      <w:proofErr w:type="spellStart"/>
      <w:r>
        <w:t>w_bin</w:t>
      </w:r>
      <w:proofErr w:type="spellEnd"/>
      <w:r>
        <w:t xml:space="preserve">, w_8c). Next, the classes are mapped to an eight-class space: If the class is malignant, the class index is assigned to </w:t>
      </w:r>
      <w:proofErr w:type="spellStart"/>
      <w:r>
        <w:t>ŷ_bin</w:t>
      </w:r>
      <w:proofErr w:type="spellEnd"/>
      <w:r>
        <w:t>, and if the class is benign, −</w:t>
      </w:r>
      <w:proofErr w:type="spellStart"/>
      <w:r>
        <w:t>ŷ_bin</w:t>
      </w:r>
      <w:proofErr w:type="spellEnd"/>
      <w:r>
        <w:t xml:space="preserve"> is assigned to the class index.</w:t>
      </w:r>
    </w:p>
    <w:p w14:paraId="2A19756F" w14:textId="77777777" w:rsidR="00C062EC" w:rsidRDefault="00C062EC"/>
    <w:p w14:paraId="257EB6E7" w14:textId="77777777" w:rsidR="005C1CF9" w:rsidRDefault="00000000" w:rsidP="005C1CF9">
      <w:pPr>
        <w:keepNext/>
      </w:pPr>
      <w:r>
        <w:rPr>
          <w:noProof/>
        </w:rPr>
        <w:lastRenderedPageBreak/>
        <w:drawing>
          <wp:inline distT="114300" distB="114300" distL="114300" distR="114300" wp14:anchorId="0DA71A3D" wp14:editId="5EA65FD0">
            <wp:extent cx="5486400" cy="2095500"/>
            <wp:effectExtent l="0" t="0" r="0" b="0"/>
            <wp:docPr id="4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5486400" cy="2095500"/>
                    </a:xfrm>
                    <a:prstGeom prst="rect">
                      <a:avLst/>
                    </a:prstGeom>
                    <a:ln/>
                  </pic:spPr>
                </pic:pic>
              </a:graphicData>
            </a:graphic>
          </wp:inline>
        </w:drawing>
      </w:r>
    </w:p>
    <w:p w14:paraId="76E2E4B5" w14:textId="7F368313" w:rsidR="00C062EC" w:rsidRPr="00393528" w:rsidRDefault="005C1CF9" w:rsidP="00393528">
      <w:pPr>
        <w:pStyle w:val="Caption"/>
        <w:jc w:val="center"/>
        <w:rPr>
          <w:i w:val="0"/>
          <w:iCs w:val="0"/>
          <w:color w:val="auto"/>
          <w:sz w:val="24"/>
          <w:szCs w:val="24"/>
        </w:rPr>
      </w:pPr>
      <w:bookmarkStart w:id="75" w:name="_Toc231693408"/>
      <w:r w:rsidRPr="00393528">
        <w:rPr>
          <w:i w:val="0"/>
          <w:iCs w:val="0"/>
          <w:color w:val="auto"/>
          <w:sz w:val="24"/>
          <w:szCs w:val="24"/>
        </w:rPr>
        <w:t xml:space="preserve">Figure </w:t>
      </w:r>
      <w:r w:rsidRPr="00393528">
        <w:rPr>
          <w:i w:val="0"/>
          <w:iCs w:val="0"/>
          <w:color w:val="auto"/>
          <w:sz w:val="24"/>
          <w:szCs w:val="24"/>
        </w:rPr>
        <w:fldChar w:fldCharType="begin"/>
      </w:r>
      <w:r w:rsidRPr="00393528">
        <w:rPr>
          <w:i w:val="0"/>
          <w:iCs w:val="0"/>
          <w:color w:val="auto"/>
          <w:sz w:val="24"/>
          <w:szCs w:val="24"/>
        </w:rPr>
        <w:instrText xml:space="preserve"> SEQ Figure \* ARABIC </w:instrText>
      </w:r>
      <w:r w:rsidRPr="00393528">
        <w:rPr>
          <w:i w:val="0"/>
          <w:iCs w:val="0"/>
          <w:color w:val="auto"/>
          <w:sz w:val="24"/>
          <w:szCs w:val="24"/>
        </w:rPr>
        <w:fldChar w:fldCharType="separate"/>
      </w:r>
      <w:r w:rsidRPr="00393528">
        <w:rPr>
          <w:i w:val="0"/>
          <w:iCs w:val="0"/>
          <w:color w:val="auto"/>
          <w:sz w:val="24"/>
          <w:szCs w:val="24"/>
        </w:rPr>
        <w:t>12</w:t>
      </w:r>
      <w:r w:rsidRPr="00393528">
        <w:rPr>
          <w:i w:val="0"/>
          <w:iCs w:val="0"/>
          <w:color w:val="auto"/>
          <w:sz w:val="24"/>
          <w:szCs w:val="24"/>
        </w:rPr>
        <w:fldChar w:fldCharType="end"/>
      </w:r>
      <w:r w:rsidRPr="00393528">
        <w:rPr>
          <w:i w:val="0"/>
          <w:iCs w:val="0"/>
          <w:color w:val="auto"/>
          <w:sz w:val="24"/>
          <w:szCs w:val="24"/>
        </w:rPr>
        <w:t xml:space="preserve">: </w:t>
      </w:r>
      <w:bookmarkEnd w:id="75"/>
      <w:r w:rsidR="00393528" w:rsidRPr="00393528">
        <w:rPr>
          <w:i w:val="0"/>
          <w:iCs w:val="0"/>
          <w:color w:val="auto"/>
          <w:sz w:val="24"/>
          <w:szCs w:val="24"/>
        </w:rPr>
        <w:t xml:space="preserve">Validation-set distribution of maximum gate weights, showing bimodal hard-routing </w:t>
      </w:r>
      <w:proofErr w:type="spellStart"/>
      <w:r w:rsidR="00393528" w:rsidRPr="00393528">
        <w:rPr>
          <w:i w:val="0"/>
          <w:iCs w:val="0"/>
          <w:color w:val="auto"/>
          <w:sz w:val="24"/>
          <w:szCs w:val="24"/>
        </w:rPr>
        <w:t>behaviour</w:t>
      </w:r>
      <w:proofErr w:type="spellEnd"/>
      <w:r w:rsidR="00393528" w:rsidRPr="00393528">
        <w:rPr>
          <w:i w:val="0"/>
          <w:iCs w:val="0"/>
          <w:color w:val="auto"/>
          <w:sz w:val="24"/>
          <w:szCs w:val="24"/>
        </w:rPr>
        <w:t>.</w:t>
      </w:r>
      <w:r w:rsidR="00000000" w:rsidRPr="00393528">
        <w:rPr>
          <w:i w:val="0"/>
          <w:iCs w:val="0"/>
          <w:color w:val="auto"/>
          <w:sz w:val="24"/>
          <w:szCs w:val="24"/>
        </w:rPr>
        <w:br/>
      </w:r>
    </w:p>
    <w:p w14:paraId="796CE2DF" w14:textId="77777777" w:rsidR="00C062EC" w:rsidRDefault="00000000">
      <w:r>
        <w:t>4.3.3 Theoretical Basis of Gating Mechanism</w:t>
      </w:r>
    </w:p>
    <w:p w14:paraId="61486D3C" w14:textId="77777777" w:rsidR="00C062EC" w:rsidRDefault="00000000">
      <w:r>
        <w:t xml:space="preserve">There are 4 advantages of the introduction of the gating mechanism. First, it separates the binary and octal classification goals, so there are no gradient conflicts. </w:t>
      </w:r>
      <w:proofErr w:type="gramStart"/>
      <w:r>
        <w:t>In particular, BCE</w:t>
      </w:r>
      <w:proofErr w:type="gramEnd"/>
      <w:r>
        <w:t xml:space="preserve"> loss is only applied to update </w:t>
      </w:r>
      <w:proofErr w:type="spellStart"/>
      <w:r>
        <w:t>Expert_binary</w:t>
      </w:r>
      <w:proofErr w:type="spellEnd"/>
      <w:r>
        <w:t xml:space="preserve">, and CE loss is only applied to update Expert_8class, while the gating unit is trained using the last CE loss. Second, the gating mechanism follows the same logic as pathologists routinely do in the clinic, where they classify patients as malignant and then classify them as malignant type. This renders the model more interpretable: </w:t>
      </w:r>
      <w:proofErr w:type="spellStart"/>
      <w:r>
        <w:t>w_bin</w:t>
      </w:r>
      <w:proofErr w:type="spellEnd"/>
      <w:r>
        <w:t xml:space="preserve"> represents screening confidence level. Third, it can be used as a regularization technique sample by sample. The model accesses a </w:t>
      </w:r>
      <w:proofErr w:type="gramStart"/>
      <w:r>
        <w:t>low capacity</w:t>
      </w:r>
      <w:proofErr w:type="gramEnd"/>
      <w:r>
        <w:t xml:space="preserve"> binary classification expert for easily distinguishable samples, thereby mitigating overfitting risk to complex patient populations. Fourth, the mechanism can be used for conditional computation, which lowers down the average number of floating-point operations (FLOPs). As seen in the ablation experiment results of Table 3.2, the ablation of the gating unit along with averaging the output of the expert model decreases the macro </w:t>
      </w:r>
      <w:r>
        <w:lastRenderedPageBreak/>
        <w:t>F1 score of patient-CV by 1.9 percentage points, while the standard deviation increases by 0.04. This completely illustrates the significance of the learning-based routing mechanism.</w:t>
      </w:r>
    </w:p>
    <w:p w14:paraId="7C998FD3" w14:textId="0F7A68A8" w:rsidR="00AB7D22" w:rsidRPr="00931B67" w:rsidRDefault="00AB7D22" w:rsidP="00AB7D22">
      <w:pPr>
        <w:pStyle w:val="Caption"/>
        <w:keepNext/>
        <w:rPr>
          <w:i w:val="0"/>
          <w:iCs w:val="0"/>
          <w:color w:val="auto"/>
          <w:sz w:val="24"/>
          <w:szCs w:val="24"/>
        </w:rPr>
      </w:pPr>
      <w:bookmarkStart w:id="76" w:name="_Toc231693994"/>
      <w:r w:rsidRPr="00931B67">
        <w:rPr>
          <w:b/>
          <w:bCs/>
          <w:i w:val="0"/>
          <w:iCs w:val="0"/>
          <w:color w:val="auto"/>
          <w:sz w:val="24"/>
          <w:szCs w:val="24"/>
        </w:rPr>
        <w:t xml:space="preserve">Table </w:t>
      </w:r>
      <w:r w:rsidRPr="00931B67">
        <w:rPr>
          <w:b/>
          <w:bCs/>
          <w:i w:val="0"/>
          <w:iCs w:val="0"/>
          <w:color w:val="auto"/>
          <w:sz w:val="24"/>
          <w:szCs w:val="24"/>
        </w:rPr>
        <w:fldChar w:fldCharType="begin"/>
      </w:r>
      <w:r w:rsidRPr="00931B67">
        <w:rPr>
          <w:b/>
          <w:bCs/>
          <w:i w:val="0"/>
          <w:iCs w:val="0"/>
          <w:color w:val="auto"/>
          <w:sz w:val="24"/>
          <w:szCs w:val="24"/>
        </w:rPr>
        <w:instrText xml:space="preserve"> SEQ Table \* ARABIC </w:instrText>
      </w:r>
      <w:r w:rsidRPr="00931B67">
        <w:rPr>
          <w:b/>
          <w:bCs/>
          <w:i w:val="0"/>
          <w:iCs w:val="0"/>
          <w:color w:val="auto"/>
          <w:sz w:val="24"/>
          <w:szCs w:val="24"/>
        </w:rPr>
        <w:fldChar w:fldCharType="separate"/>
      </w:r>
      <w:r w:rsidR="00931B67" w:rsidRPr="00931B67">
        <w:rPr>
          <w:b/>
          <w:bCs/>
          <w:i w:val="0"/>
          <w:iCs w:val="0"/>
          <w:color w:val="auto"/>
          <w:sz w:val="24"/>
          <w:szCs w:val="24"/>
        </w:rPr>
        <w:t>2</w:t>
      </w:r>
      <w:r w:rsidRPr="00931B67">
        <w:rPr>
          <w:b/>
          <w:bCs/>
          <w:i w:val="0"/>
          <w:iCs w:val="0"/>
          <w:color w:val="auto"/>
          <w:sz w:val="24"/>
          <w:szCs w:val="24"/>
        </w:rPr>
        <w:fldChar w:fldCharType="end"/>
      </w:r>
      <w:r w:rsidRPr="00931B67">
        <w:rPr>
          <w:b/>
          <w:bCs/>
          <w:i w:val="0"/>
          <w:iCs w:val="0"/>
          <w:color w:val="auto"/>
          <w:sz w:val="24"/>
          <w:szCs w:val="24"/>
        </w:rPr>
        <w:t>:</w:t>
      </w:r>
      <w:r w:rsidRPr="00931B67">
        <w:rPr>
          <w:i w:val="0"/>
          <w:iCs w:val="0"/>
          <w:color w:val="auto"/>
          <w:sz w:val="24"/>
          <w:szCs w:val="24"/>
        </w:rPr>
        <w:t xml:space="preserve"> </w:t>
      </w:r>
      <w:r w:rsidR="00992CE6" w:rsidRPr="00992CE6">
        <w:rPr>
          <w:i w:val="0"/>
          <w:iCs w:val="0"/>
          <w:color w:val="auto"/>
          <w:sz w:val="24"/>
          <w:szCs w:val="24"/>
        </w:rPr>
        <w:t>Ablation of gating mechanisms under patient-level 5-fold cross-validation, reporting macro-F1 and parameter counts.</w:t>
      </w:r>
      <w:bookmarkEnd w:id="76"/>
    </w:p>
    <w:tbl>
      <w:tblPr>
        <w:tblStyle w:val="a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C062EC" w14:paraId="47FBACAE" w14:textId="77777777">
        <w:tc>
          <w:tcPr>
            <w:tcW w:w="1728" w:type="dxa"/>
          </w:tcPr>
          <w:p w14:paraId="612642EA" w14:textId="77777777" w:rsidR="00C062EC" w:rsidRDefault="00000000">
            <w:r>
              <w:rPr>
                <w:b/>
                <w:bCs/>
              </w:rPr>
              <w:t>Variant</w:t>
            </w:r>
          </w:p>
        </w:tc>
        <w:tc>
          <w:tcPr>
            <w:tcW w:w="1728" w:type="dxa"/>
          </w:tcPr>
          <w:p w14:paraId="13E1F6AF" w14:textId="77777777" w:rsidR="00C062EC" w:rsidRDefault="00000000">
            <w:r>
              <w:rPr>
                <w:b/>
                <w:bCs/>
              </w:rPr>
              <w:t>Macro-F1 mean</w:t>
            </w:r>
          </w:p>
        </w:tc>
        <w:tc>
          <w:tcPr>
            <w:tcW w:w="1728" w:type="dxa"/>
          </w:tcPr>
          <w:p w14:paraId="5EC14BB9" w14:textId="77777777" w:rsidR="00C062EC" w:rsidRDefault="00000000">
            <w:r>
              <w:rPr>
                <w:b/>
                <w:bCs/>
              </w:rPr>
              <w:t>Std</w:t>
            </w:r>
          </w:p>
        </w:tc>
        <w:tc>
          <w:tcPr>
            <w:tcW w:w="1728" w:type="dxa"/>
          </w:tcPr>
          <w:p w14:paraId="3882E23B" w14:textId="77777777" w:rsidR="00C062EC" w:rsidRDefault="00000000">
            <w:r>
              <w:rPr>
                <w:b/>
                <w:bCs/>
              </w:rPr>
              <w:t>Params</w:t>
            </w:r>
          </w:p>
        </w:tc>
        <w:tc>
          <w:tcPr>
            <w:tcW w:w="1728" w:type="dxa"/>
          </w:tcPr>
          <w:p w14:paraId="102DCC1A" w14:textId="77777777" w:rsidR="00C062EC" w:rsidRDefault="00000000">
            <w:r>
              <w:rPr>
                <w:b/>
                <w:bCs/>
              </w:rPr>
              <w:t>Gate weights</w:t>
            </w:r>
          </w:p>
        </w:tc>
      </w:tr>
      <w:tr w:rsidR="00C062EC" w14:paraId="6218E24D" w14:textId="77777777">
        <w:tc>
          <w:tcPr>
            <w:tcW w:w="1728" w:type="dxa"/>
          </w:tcPr>
          <w:p w14:paraId="1D1C61A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No gate (feature ensemble baseline)</w:t>
            </w:r>
          </w:p>
        </w:tc>
        <w:tc>
          <w:tcPr>
            <w:tcW w:w="1728" w:type="dxa"/>
          </w:tcPr>
          <w:p w14:paraId="64DA563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0.8211</w:t>
            </w:r>
          </w:p>
        </w:tc>
        <w:tc>
          <w:tcPr>
            <w:tcW w:w="1728" w:type="dxa"/>
          </w:tcPr>
          <w:p w14:paraId="2729ADE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0.1599</w:t>
            </w:r>
          </w:p>
        </w:tc>
        <w:tc>
          <w:tcPr>
            <w:tcW w:w="1728" w:type="dxa"/>
          </w:tcPr>
          <w:p w14:paraId="05016CC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562 K</w:t>
            </w:r>
          </w:p>
        </w:tc>
        <w:tc>
          <w:tcPr>
            <w:tcW w:w="1728" w:type="dxa"/>
          </w:tcPr>
          <w:p w14:paraId="22B703C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r>
      <w:tr w:rsidR="00C062EC" w14:paraId="5C784705" w14:textId="77777777">
        <w:tc>
          <w:tcPr>
            <w:tcW w:w="1728" w:type="dxa"/>
          </w:tcPr>
          <w:p w14:paraId="6FAE8B3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Hard gate (argmax routing on v3.6 experts)</w:t>
            </w:r>
          </w:p>
        </w:tc>
        <w:tc>
          <w:tcPr>
            <w:tcW w:w="1728" w:type="dxa"/>
          </w:tcPr>
          <w:p w14:paraId="161FEF1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0.7959</w:t>
            </w:r>
          </w:p>
        </w:tc>
        <w:tc>
          <w:tcPr>
            <w:tcW w:w="1728" w:type="dxa"/>
          </w:tcPr>
          <w:p w14:paraId="6223EFB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0.0932</w:t>
            </w:r>
          </w:p>
        </w:tc>
        <w:tc>
          <w:tcPr>
            <w:tcW w:w="1728" w:type="dxa"/>
          </w:tcPr>
          <w:p w14:paraId="17AF24D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4.27 M</w:t>
            </w:r>
          </w:p>
        </w:tc>
        <w:tc>
          <w:tcPr>
            <w:tcW w:w="1728" w:type="dxa"/>
          </w:tcPr>
          <w:p w14:paraId="3524B67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ascii="Cambria Math" w:eastAsiaTheme="minorHAnsi" w:hAnsi="Cambria Math" w:cs="Cambria Math"/>
                <w:kern w:val="2"/>
                <w:lang/>
                <w14:ligatures w14:val="standardContextual"/>
              </w:rPr>
              <w:t>∈</w:t>
            </w:r>
            <w:r w:rsidRPr="00D31AEF">
              <w:rPr>
                <w:rFonts w:eastAsiaTheme="minorHAnsi"/>
                <w:kern w:val="2"/>
                <w:lang/>
                <w14:ligatures w14:val="standardContextual"/>
              </w:rPr>
              <w:t>{0,1}</w:t>
            </w:r>
          </w:p>
        </w:tc>
      </w:tr>
      <w:tr w:rsidR="00C062EC" w14:paraId="1C94DAAF" w14:textId="77777777">
        <w:tc>
          <w:tcPr>
            <w:tcW w:w="1728" w:type="dxa"/>
          </w:tcPr>
          <w:p w14:paraId="0D49849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Soft average (w_bin = w_8c = 0.5)</w:t>
            </w:r>
          </w:p>
        </w:tc>
        <w:tc>
          <w:tcPr>
            <w:tcW w:w="1728" w:type="dxa"/>
          </w:tcPr>
          <w:p w14:paraId="586FDB9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0.8129</w:t>
            </w:r>
          </w:p>
        </w:tc>
        <w:tc>
          <w:tcPr>
            <w:tcW w:w="1728" w:type="dxa"/>
          </w:tcPr>
          <w:p w14:paraId="5648D23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0.0923</w:t>
            </w:r>
          </w:p>
        </w:tc>
        <w:tc>
          <w:tcPr>
            <w:tcW w:w="1728" w:type="dxa"/>
          </w:tcPr>
          <w:p w14:paraId="42B4E94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4.27 M</w:t>
            </w:r>
          </w:p>
        </w:tc>
        <w:tc>
          <w:tcPr>
            <w:tcW w:w="1728" w:type="dxa"/>
          </w:tcPr>
          <w:p w14:paraId="3165770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0.5</w:t>
            </w:r>
          </w:p>
        </w:tc>
      </w:tr>
      <w:tr w:rsidR="00C062EC" w14:paraId="3CC828CA" w14:textId="77777777">
        <w:tc>
          <w:tcPr>
            <w:tcW w:w="1728" w:type="dxa"/>
          </w:tcPr>
          <w:p w14:paraId="15961E7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Two experts, no gate (logit avg.)</w:t>
            </w:r>
          </w:p>
        </w:tc>
        <w:tc>
          <w:tcPr>
            <w:tcW w:w="1728" w:type="dxa"/>
          </w:tcPr>
          <w:p w14:paraId="3B1B086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0.8054</w:t>
            </w:r>
          </w:p>
        </w:tc>
        <w:tc>
          <w:tcPr>
            <w:tcW w:w="1728" w:type="dxa"/>
          </w:tcPr>
          <w:p w14:paraId="171F37F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0.1142</w:t>
            </w:r>
          </w:p>
        </w:tc>
        <w:tc>
          <w:tcPr>
            <w:tcW w:w="1728" w:type="dxa"/>
          </w:tcPr>
          <w:p w14:paraId="23B27D3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4.13 M</w:t>
            </w:r>
          </w:p>
        </w:tc>
        <w:tc>
          <w:tcPr>
            <w:tcW w:w="1728" w:type="dxa"/>
          </w:tcPr>
          <w:p w14:paraId="117B285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0.5</w:t>
            </w:r>
          </w:p>
        </w:tc>
      </w:tr>
      <w:tr w:rsidR="00C062EC" w14:paraId="3EA7ECB1" w14:textId="77777777">
        <w:tc>
          <w:tcPr>
            <w:tcW w:w="1728" w:type="dxa"/>
          </w:tcPr>
          <w:p w14:paraId="65D19F4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Learned gate (v3.6, final)</w:t>
            </w:r>
          </w:p>
        </w:tc>
        <w:tc>
          <w:tcPr>
            <w:tcW w:w="1728" w:type="dxa"/>
          </w:tcPr>
          <w:p w14:paraId="35D8551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0.8352</w:t>
            </w:r>
          </w:p>
        </w:tc>
        <w:tc>
          <w:tcPr>
            <w:tcW w:w="1728" w:type="dxa"/>
          </w:tcPr>
          <w:p w14:paraId="4745153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0.0876</w:t>
            </w:r>
          </w:p>
        </w:tc>
        <w:tc>
          <w:tcPr>
            <w:tcW w:w="1728" w:type="dxa"/>
          </w:tcPr>
          <w:p w14:paraId="404BD23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4.27 M</w:t>
            </w:r>
          </w:p>
        </w:tc>
        <w:tc>
          <w:tcPr>
            <w:tcW w:w="1728" w:type="dxa"/>
          </w:tcPr>
          <w:p w14:paraId="37CC961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data-dep.</w:t>
            </w:r>
          </w:p>
        </w:tc>
      </w:tr>
    </w:tbl>
    <w:p w14:paraId="4B301C70" w14:textId="77777777" w:rsidR="00C062EC" w:rsidRDefault="00000000">
      <w:r>
        <w:t xml:space="preserve">4.4 Training Protocol </w:t>
      </w:r>
    </w:p>
    <w:p w14:paraId="0FBFE23C" w14:textId="77777777" w:rsidR="00C062EC" w:rsidRDefault="00000000">
      <w:r>
        <w:t>4.4.1 Decoupling Loss Function Formula</w:t>
      </w:r>
    </w:p>
    <w:p w14:paraId="4F56E0B4" w14:textId="77777777" w:rsidR="00C062EC" w:rsidRDefault="00000000">
      <w:r>
        <w:t xml:space="preserve">In the bi-head model, the loss function is given as L = </w:t>
      </w:r>
      <w:proofErr w:type="gramStart"/>
      <w:r>
        <w:t>BCE(</w:t>
      </w:r>
      <w:proofErr w:type="spellStart"/>
      <w:proofErr w:type="gramEnd"/>
      <w:r>
        <w:t>ŷ_bin</w:t>
      </w:r>
      <w:proofErr w:type="spellEnd"/>
      <w:r>
        <w:t xml:space="preserve">, </w:t>
      </w:r>
      <w:proofErr w:type="spellStart"/>
      <w:r>
        <w:t>y_bin</w:t>
      </w:r>
      <w:proofErr w:type="spellEnd"/>
      <w:r>
        <w:t xml:space="preserve">) + </w:t>
      </w:r>
      <w:proofErr w:type="spellStart"/>
      <w:r>
        <w:t>λ·CE_</w:t>
      </w:r>
      <w:proofErr w:type="gramStart"/>
      <w:r>
        <w:t>LS</w:t>
      </w:r>
      <w:proofErr w:type="spellEnd"/>
      <w:r>
        <w:t>(</w:t>
      </w:r>
      <w:proofErr w:type="spellStart"/>
      <w:proofErr w:type="gramEnd"/>
      <w:r>
        <w:t>ŷ_sub</w:t>
      </w:r>
      <w:proofErr w:type="spellEnd"/>
      <w:r>
        <w:t xml:space="preserve">, </w:t>
      </w:r>
      <w:proofErr w:type="spellStart"/>
      <w:r>
        <w:t>y_sub</w:t>
      </w:r>
      <w:proofErr w:type="spellEnd"/>
      <w:r>
        <w:t xml:space="preserve">). In this case, we use λ=1.0 and only use label smoothing (ε=0.05) for the cross-entropy (CE) loss. Even though it is balanced after </w:t>
      </w:r>
      <w:proofErr w:type="gramStart"/>
      <w:r>
        <w:t>inverse</w:t>
      </w:r>
      <w:proofErr w:type="gramEnd"/>
      <w:r>
        <w:t xml:space="preserve"> square root sampling, smoothing is not added to the binary cross-entropy (BCE) loss since the binary classification labels are already balanced. The value of λ = 1.0 was selected from a </w:t>
      </w:r>
      <w:r>
        <w:lastRenderedPageBreak/>
        <w:t xml:space="preserve">validation set for the values of λ = </w:t>
      </w:r>
      <w:proofErr w:type="gramStart"/>
      <w:r>
        <w:t>{ 0.5</w:t>
      </w:r>
      <w:proofErr w:type="gramEnd"/>
      <w:r>
        <w:t xml:space="preserve">, 1.0, </w:t>
      </w:r>
      <w:proofErr w:type="gramStart"/>
      <w:r>
        <w:t>2.0 }</w:t>
      </w:r>
      <w:proofErr w:type="gramEnd"/>
      <w:r>
        <w:t xml:space="preserve"> . The experimental results revealed that the weight allocation for the eight-class expert was not enough if λ = 0.5 which resulted </w:t>
      </w:r>
      <w:proofErr w:type="gramStart"/>
      <w:r>
        <w:t>into</w:t>
      </w:r>
      <w:proofErr w:type="gramEnd"/>
      <w:r>
        <w:t xml:space="preserve"> 1.4 percentage point decrease in the overall F1 score while too much weight allocation if λ = 2.0 resulted </w:t>
      </w:r>
      <w:proofErr w:type="gramStart"/>
      <w:r>
        <w:t>into</w:t>
      </w:r>
      <w:proofErr w:type="gramEnd"/>
      <w:r>
        <w:t xml:space="preserve"> 0.8 percentage point decrease in the binary F1 score. Gradients are only passed through the gating unit via </w:t>
      </w:r>
      <w:proofErr w:type="gramStart"/>
      <w:r>
        <w:t>CE(</w:t>
      </w:r>
      <w:proofErr w:type="spellStart"/>
      <w:proofErr w:type="gramEnd"/>
      <w:r>
        <w:t>ŷ_final</w:t>
      </w:r>
      <w:proofErr w:type="spellEnd"/>
      <w:r>
        <w:t xml:space="preserve">, </w:t>
      </w:r>
      <w:proofErr w:type="spellStart"/>
      <w:r>
        <w:t>y_sub</w:t>
      </w:r>
      <w:proofErr w:type="spellEnd"/>
      <w:r>
        <w:t>), which is why, during training, the gating unit tends to prefer the expert model whose loss is smaller for each sample. We adopted standard cross-entropy loss for the baseline model (with label smoothing parameter ε = 0.1).</w:t>
      </w:r>
    </w:p>
    <w:p w14:paraId="15FEB1FF" w14:textId="77777777" w:rsidR="005C1CF9" w:rsidRDefault="00000000" w:rsidP="005C1CF9">
      <w:pPr>
        <w:keepNext/>
      </w:pPr>
      <w:r>
        <w:rPr>
          <w:noProof/>
        </w:rPr>
        <w:drawing>
          <wp:inline distT="114300" distB="114300" distL="114300" distR="114300" wp14:anchorId="2FB69D9C" wp14:editId="0BC9247E">
            <wp:extent cx="5486400" cy="1612900"/>
            <wp:effectExtent l="0" t="0" r="0" b="0"/>
            <wp:docPr id="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5486400" cy="1612900"/>
                    </a:xfrm>
                    <a:prstGeom prst="rect">
                      <a:avLst/>
                    </a:prstGeom>
                    <a:ln/>
                  </pic:spPr>
                </pic:pic>
              </a:graphicData>
            </a:graphic>
          </wp:inline>
        </w:drawing>
      </w:r>
    </w:p>
    <w:p w14:paraId="52F7291D" w14:textId="0D866DC7" w:rsidR="00C062EC" w:rsidRPr="00393528" w:rsidRDefault="005C1CF9" w:rsidP="00393528">
      <w:pPr>
        <w:pStyle w:val="Caption"/>
        <w:jc w:val="center"/>
        <w:rPr>
          <w:i w:val="0"/>
          <w:iCs w:val="0"/>
          <w:color w:val="auto"/>
          <w:sz w:val="24"/>
          <w:szCs w:val="24"/>
        </w:rPr>
      </w:pPr>
      <w:bookmarkStart w:id="77" w:name="_Toc231693409"/>
      <w:r w:rsidRPr="00393528">
        <w:rPr>
          <w:i w:val="0"/>
          <w:iCs w:val="0"/>
          <w:color w:val="auto"/>
          <w:sz w:val="24"/>
          <w:szCs w:val="24"/>
        </w:rPr>
        <w:t xml:space="preserve">Figure </w:t>
      </w:r>
      <w:r w:rsidRPr="00393528">
        <w:rPr>
          <w:i w:val="0"/>
          <w:iCs w:val="0"/>
          <w:color w:val="auto"/>
          <w:sz w:val="24"/>
          <w:szCs w:val="24"/>
        </w:rPr>
        <w:fldChar w:fldCharType="begin"/>
      </w:r>
      <w:r w:rsidRPr="00393528">
        <w:rPr>
          <w:i w:val="0"/>
          <w:iCs w:val="0"/>
          <w:color w:val="auto"/>
          <w:sz w:val="24"/>
          <w:szCs w:val="24"/>
        </w:rPr>
        <w:instrText xml:space="preserve"> SEQ Figure \* ARABIC </w:instrText>
      </w:r>
      <w:r w:rsidRPr="00393528">
        <w:rPr>
          <w:i w:val="0"/>
          <w:iCs w:val="0"/>
          <w:color w:val="auto"/>
          <w:sz w:val="24"/>
          <w:szCs w:val="24"/>
        </w:rPr>
        <w:fldChar w:fldCharType="separate"/>
      </w:r>
      <w:r w:rsidRPr="00393528">
        <w:rPr>
          <w:i w:val="0"/>
          <w:iCs w:val="0"/>
          <w:color w:val="auto"/>
          <w:sz w:val="24"/>
          <w:szCs w:val="24"/>
        </w:rPr>
        <w:t>13</w:t>
      </w:r>
      <w:r w:rsidRPr="00393528">
        <w:rPr>
          <w:i w:val="0"/>
          <w:iCs w:val="0"/>
          <w:color w:val="auto"/>
          <w:sz w:val="24"/>
          <w:szCs w:val="24"/>
        </w:rPr>
        <w:fldChar w:fldCharType="end"/>
      </w:r>
      <w:r w:rsidRPr="00393528">
        <w:rPr>
          <w:i w:val="0"/>
          <w:iCs w:val="0"/>
          <w:color w:val="auto"/>
          <w:sz w:val="24"/>
          <w:szCs w:val="24"/>
        </w:rPr>
        <w:t xml:space="preserve">: </w:t>
      </w:r>
      <w:bookmarkEnd w:id="77"/>
      <w:r w:rsidR="00393528" w:rsidRPr="00393528">
        <w:rPr>
          <w:i w:val="0"/>
          <w:iCs w:val="0"/>
          <w:color w:val="auto"/>
          <w:sz w:val="24"/>
          <w:szCs w:val="24"/>
        </w:rPr>
        <w:t xml:space="preserve">Training curves for BCE, label-smoothed CE, and gate entropy, showing progressive expert </w:t>
      </w:r>
      <w:proofErr w:type="spellStart"/>
      <w:r w:rsidR="00393528" w:rsidRPr="00393528">
        <w:rPr>
          <w:i w:val="0"/>
          <w:iCs w:val="0"/>
          <w:color w:val="auto"/>
          <w:sz w:val="24"/>
          <w:szCs w:val="24"/>
        </w:rPr>
        <w:t>specialisation</w:t>
      </w:r>
      <w:proofErr w:type="spellEnd"/>
      <w:r w:rsidR="00393528" w:rsidRPr="00393528">
        <w:rPr>
          <w:i w:val="0"/>
          <w:iCs w:val="0"/>
          <w:color w:val="auto"/>
          <w:sz w:val="24"/>
          <w:szCs w:val="24"/>
        </w:rPr>
        <w:t>.</w:t>
      </w:r>
    </w:p>
    <w:p w14:paraId="6EF12190" w14:textId="57F8B365" w:rsidR="00C062EC" w:rsidRDefault="00000000">
      <w:pPr>
        <w:jc w:val="center"/>
      </w:pPr>
      <w:r>
        <w:rPr>
          <w:b/>
          <w:bCs/>
        </w:rPr>
        <w:br/>
      </w:r>
    </w:p>
    <w:p w14:paraId="33A17DF6" w14:textId="77777777" w:rsidR="00C062EC" w:rsidRDefault="00000000">
      <w:pPr>
        <w:pStyle w:val="Heading3"/>
      </w:pPr>
      <w:bookmarkStart w:id="78" w:name="_tlv9z9qnbt42" w:colFirst="0" w:colLast="0"/>
      <w:bookmarkStart w:id="79" w:name="_Toc231683767"/>
      <w:bookmarkEnd w:id="78"/>
      <w:r>
        <w:t>4.4.2 Imbalanced Sampling</w:t>
      </w:r>
      <w:bookmarkEnd w:id="79"/>
    </w:p>
    <w:p w14:paraId="556A0887" w14:textId="77777777" w:rsidR="00C062EC" w:rsidRDefault="00000000">
      <w:r w:rsidRPr="00DB455D">
        <w:t xml:space="preserve">With weights </w:t>
      </w:r>
      <w:proofErr w:type="spellStart"/>
      <w:r w:rsidRPr="00DB455D">
        <w:t>w_i</w:t>
      </w:r>
      <w:proofErr w:type="spellEnd"/>
      <w:r w:rsidRPr="00DB455D">
        <w:t xml:space="preserve"> = 1/√</w:t>
      </w:r>
      <w:proofErr w:type="spellStart"/>
      <w:r w:rsidRPr="00DB455D">
        <w:t>N_c</w:t>
      </w:r>
      <w:proofErr w:type="spellEnd"/>
      <w:r w:rsidRPr="00DB455D">
        <w:t>(</w:t>
      </w:r>
      <w:proofErr w:type="spellStart"/>
      <w:r w:rsidRPr="00DB455D">
        <w:t>i</w:t>
      </w:r>
      <w:proofErr w:type="spellEnd"/>
      <w:r w:rsidRPr="00DB455D">
        <w:t xml:space="preserve">) where </w:t>
      </w:r>
      <w:proofErr w:type="spellStart"/>
      <w:r w:rsidRPr="00DB455D">
        <w:t>N_c</w:t>
      </w:r>
      <w:proofErr w:type="spellEnd"/>
      <w:r w:rsidRPr="00DB455D">
        <w:t>(</w:t>
      </w:r>
      <w:proofErr w:type="spellStart"/>
      <w:r w:rsidRPr="00DB455D">
        <w:t>i</w:t>
      </w:r>
      <w:proofErr w:type="spellEnd"/>
      <w:r w:rsidRPr="00DB455D">
        <w:t xml:space="preserve">) is the number of class c for sample </w:t>
      </w:r>
      <w:proofErr w:type="spellStart"/>
      <w:r w:rsidRPr="00DB455D">
        <w:t>i</w:t>
      </w:r>
      <w:proofErr w:type="spellEnd"/>
      <w:r w:rsidRPr="00DB455D">
        <w:t>. Square-</w:t>
      </w:r>
      <w:proofErr w:type="spellStart"/>
      <w:r w:rsidRPr="00DB455D">
        <w:t>root</w:t>
      </w:r>
      <w:proofErr w:type="spellEnd"/>
      <w:r w:rsidRPr="00DB455D">
        <w:t xml:space="preserve"> weighting decreases the sampling ratio between the rarest and most common classes from 13:1 to 2.4:1, which means that the rarest classes have 2.4× as many gradient updates as the most common classes. Full inverse weighting was also tested and found to lower the </w:t>
      </w:r>
      <w:r w:rsidRPr="00DB455D">
        <w:lastRenderedPageBreak/>
        <w:t>rate of recalling Ductal Carcinoma from 0.96 to 0.89 was not found to be acceptable. There are no class weights used in the loss as they don't play nicely with label smoothing and temperature scaling</w:t>
      </w:r>
      <w:r>
        <w:rPr>
          <w:rFonts w:ascii="Gungsuh" w:eastAsia="Gungsuh" w:hAnsi="Gungsuh" w:cs="Gungsuh"/>
        </w:rPr>
        <w:t>.</w:t>
      </w:r>
    </w:p>
    <w:p w14:paraId="5FD60BCB" w14:textId="77777777" w:rsidR="00C062EC" w:rsidRDefault="00C062EC"/>
    <w:p w14:paraId="1A37FBD8" w14:textId="7C0C1D28" w:rsidR="005C1CF9" w:rsidRDefault="00000000" w:rsidP="005C1CF9">
      <w:pPr>
        <w:keepNext/>
        <w:jc w:val="center"/>
      </w:pPr>
      <w:r>
        <w:rPr>
          <w:noProof/>
        </w:rPr>
        <w:drawing>
          <wp:inline distT="114300" distB="114300" distL="114300" distR="114300" wp14:anchorId="3E89BFCE" wp14:editId="459006FF">
            <wp:extent cx="5486400" cy="2552700"/>
            <wp:effectExtent l="0" t="0" r="0" b="0"/>
            <wp:docPr id="4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486400" cy="2552700"/>
                    </a:xfrm>
                    <a:prstGeom prst="rect">
                      <a:avLst/>
                    </a:prstGeom>
                    <a:ln/>
                  </pic:spPr>
                </pic:pic>
              </a:graphicData>
            </a:graphic>
          </wp:inline>
        </w:drawing>
      </w:r>
      <w:r>
        <w:rPr>
          <w:b/>
          <w:bCs/>
        </w:rPr>
        <w:br/>
      </w:r>
    </w:p>
    <w:p w14:paraId="318F420A" w14:textId="530506AC" w:rsidR="00C062EC" w:rsidRPr="00393528" w:rsidRDefault="005C1CF9" w:rsidP="005C1CF9">
      <w:pPr>
        <w:pStyle w:val="Caption"/>
        <w:jc w:val="center"/>
        <w:rPr>
          <w:i w:val="0"/>
          <w:iCs w:val="0"/>
          <w:color w:val="auto"/>
          <w:sz w:val="24"/>
          <w:szCs w:val="24"/>
        </w:rPr>
      </w:pPr>
      <w:bookmarkStart w:id="80" w:name="_Toc231693410"/>
      <w:r w:rsidRPr="00393528">
        <w:rPr>
          <w:i w:val="0"/>
          <w:iCs w:val="0"/>
          <w:color w:val="auto"/>
          <w:sz w:val="24"/>
          <w:szCs w:val="24"/>
        </w:rPr>
        <w:t xml:space="preserve">Figure </w:t>
      </w:r>
      <w:r w:rsidRPr="00393528">
        <w:rPr>
          <w:i w:val="0"/>
          <w:iCs w:val="0"/>
          <w:color w:val="auto"/>
          <w:sz w:val="24"/>
          <w:szCs w:val="24"/>
        </w:rPr>
        <w:fldChar w:fldCharType="begin"/>
      </w:r>
      <w:r w:rsidRPr="00393528">
        <w:rPr>
          <w:i w:val="0"/>
          <w:iCs w:val="0"/>
          <w:color w:val="auto"/>
          <w:sz w:val="24"/>
          <w:szCs w:val="24"/>
        </w:rPr>
        <w:instrText xml:space="preserve"> SEQ Figure \* ARABIC </w:instrText>
      </w:r>
      <w:r w:rsidRPr="00393528">
        <w:rPr>
          <w:i w:val="0"/>
          <w:iCs w:val="0"/>
          <w:color w:val="auto"/>
          <w:sz w:val="24"/>
          <w:szCs w:val="24"/>
        </w:rPr>
        <w:fldChar w:fldCharType="separate"/>
      </w:r>
      <w:r w:rsidRPr="00393528">
        <w:rPr>
          <w:i w:val="0"/>
          <w:iCs w:val="0"/>
          <w:color w:val="auto"/>
          <w:sz w:val="24"/>
          <w:szCs w:val="24"/>
        </w:rPr>
        <w:t>14</w:t>
      </w:r>
      <w:r w:rsidRPr="00393528">
        <w:rPr>
          <w:i w:val="0"/>
          <w:iCs w:val="0"/>
          <w:color w:val="auto"/>
          <w:sz w:val="24"/>
          <w:szCs w:val="24"/>
        </w:rPr>
        <w:fldChar w:fldCharType="end"/>
      </w:r>
      <w:r w:rsidRPr="00393528">
        <w:rPr>
          <w:i w:val="0"/>
          <w:iCs w:val="0"/>
          <w:color w:val="auto"/>
          <w:sz w:val="24"/>
          <w:szCs w:val="24"/>
        </w:rPr>
        <w:t xml:space="preserve">: </w:t>
      </w:r>
      <w:bookmarkEnd w:id="80"/>
      <w:r w:rsidR="00393528" w:rsidRPr="00393528">
        <w:rPr>
          <w:i w:val="0"/>
          <w:iCs w:val="0"/>
          <w:color w:val="auto"/>
          <w:sz w:val="24"/>
          <w:szCs w:val="24"/>
        </w:rPr>
        <w:t>Effective class distribution before and after inverse-square-</w:t>
      </w:r>
      <w:proofErr w:type="spellStart"/>
      <w:r w:rsidR="00393528" w:rsidRPr="00393528">
        <w:rPr>
          <w:i w:val="0"/>
          <w:iCs w:val="0"/>
          <w:color w:val="auto"/>
          <w:sz w:val="24"/>
          <w:szCs w:val="24"/>
        </w:rPr>
        <w:t>root</w:t>
      </w:r>
      <w:proofErr w:type="spellEnd"/>
      <w:r w:rsidR="00393528" w:rsidRPr="00393528">
        <w:rPr>
          <w:i w:val="0"/>
          <w:iCs w:val="0"/>
          <w:color w:val="auto"/>
          <w:sz w:val="24"/>
          <w:szCs w:val="24"/>
        </w:rPr>
        <w:t xml:space="preserve"> sampling.</w:t>
      </w:r>
    </w:p>
    <w:p w14:paraId="5FE5448F" w14:textId="77777777" w:rsidR="00C062EC" w:rsidRDefault="00000000">
      <w:pPr>
        <w:pStyle w:val="Heading3"/>
      </w:pPr>
      <w:bookmarkStart w:id="81" w:name="_siddkc5qgq0e" w:colFirst="0" w:colLast="0"/>
      <w:bookmarkStart w:id="82" w:name="_Toc231683768"/>
      <w:bookmarkEnd w:id="81"/>
      <w:r>
        <w:t xml:space="preserve">4.4.3 </w:t>
      </w:r>
      <w:proofErr w:type="spellStart"/>
      <w:r>
        <w:t>Optimisation</w:t>
      </w:r>
      <w:proofErr w:type="spellEnd"/>
      <w:r>
        <w:t xml:space="preserve"> Schedule</w:t>
      </w:r>
      <w:bookmarkEnd w:id="82"/>
    </w:p>
    <w:p w14:paraId="7984145D" w14:textId="77777777" w:rsidR="00C062EC" w:rsidRDefault="00000000">
      <w:r>
        <w:t xml:space="preserve">All models have been trained using </w:t>
      </w:r>
      <w:proofErr w:type="spellStart"/>
      <w:r>
        <w:t>AdamW</w:t>
      </w:r>
      <w:proofErr w:type="spellEnd"/>
      <w:r>
        <w:t xml:space="preserve"> with </w:t>
      </w:r>
      <w:proofErr w:type="spellStart"/>
      <w:r>
        <w:t>weight_decay</w:t>
      </w:r>
      <w:proofErr w:type="spellEnd"/>
      <w:r>
        <w:t xml:space="preserve">=5×10⁻⁴ and global gradient clipping at L2-norm 1.0. The two-head model is trained with two sets of parameters: </w:t>
      </w:r>
      <w:proofErr w:type="spellStart"/>
      <w:r>
        <w:t>Expert_binary</w:t>
      </w:r>
      <w:proofErr w:type="spellEnd"/>
      <w:r>
        <w:t xml:space="preserve"> at LR=1×10⁻⁴, Expert_8class+Gate at LR=3×10⁻⁴. The binary expert is not allowed to converge in &lt;10 epochs, even though it is still underfitting, due to the lower LR of the expert. The learning rates are linearly ramped up from 0 to base LR over 3 epochs, and then cosine annealed to </w:t>
      </w:r>
      <w:proofErr w:type="gramStart"/>
      <w:r>
        <w:t>1e</w:t>
      </w:r>
      <w:proofErr w:type="gramEnd"/>
      <w:r>
        <w:t xml:space="preserve">-6 for the final 57 epochs. Total epochs: 60. </w:t>
      </w:r>
      <w:r>
        <w:lastRenderedPageBreak/>
        <w:t>EMA weights are validated and used for test use; EMA with decay 0.999 is maintained. With EMA, the variance is reduced by 0.3pp macro-F1.</w:t>
      </w:r>
    </w:p>
    <w:p w14:paraId="5B0E1BA2" w14:textId="77777777" w:rsidR="00C062EC" w:rsidRDefault="00C062EC"/>
    <w:p w14:paraId="77A34A45" w14:textId="0E4CBAF6" w:rsidR="00AB7D22" w:rsidRPr="00992CE6" w:rsidRDefault="00AB7D22" w:rsidP="00AB7D22">
      <w:pPr>
        <w:pStyle w:val="Caption"/>
        <w:keepNext/>
        <w:rPr>
          <w:i w:val="0"/>
          <w:iCs w:val="0"/>
          <w:color w:val="auto"/>
          <w:sz w:val="24"/>
          <w:szCs w:val="24"/>
        </w:rPr>
      </w:pPr>
      <w:bookmarkStart w:id="83" w:name="_Toc231693995"/>
      <w:r w:rsidRPr="00992CE6">
        <w:rPr>
          <w:b/>
          <w:bCs/>
          <w:i w:val="0"/>
          <w:iCs w:val="0"/>
          <w:color w:val="auto"/>
          <w:sz w:val="24"/>
          <w:szCs w:val="24"/>
        </w:rPr>
        <w:t xml:space="preserve">Table </w:t>
      </w:r>
      <w:r w:rsidRPr="00992CE6">
        <w:rPr>
          <w:b/>
          <w:bCs/>
          <w:i w:val="0"/>
          <w:iCs w:val="0"/>
          <w:color w:val="auto"/>
          <w:sz w:val="24"/>
          <w:szCs w:val="24"/>
        </w:rPr>
        <w:fldChar w:fldCharType="begin"/>
      </w:r>
      <w:r w:rsidRPr="00992CE6">
        <w:rPr>
          <w:b/>
          <w:bCs/>
          <w:i w:val="0"/>
          <w:iCs w:val="0"/>
          <w:color w:val="auto"/>
          <w:sz w:val="24"/>
          <w:szCs w:val="24"/>
        </w:rPr>
        <w:instrText xml:space="preserve"> SEQ Table \* ARABIC </w:instrText>
      </w:r>
      <w:r w:rsidRPr="00992CE6">
        <w:rPr>
          <w:b/>
          <w:bCs/>
          <w:i w:val="0"/>
          <w:iCs w:val="0"/>
          <w:color w:val="auto"/>
          <w:sz w:val="24"/>
          <w:szCs w:val="24"/>
        </w:rPr>
        <w:fldChar w:fldCharType="separate"/>
      </w:r>
      <w:r w:rsidR="00931B67" w:rsidRPr="00992CE6">
        <w:rPr>
          <w:b/>
          <w:bCs/>
          <w:i w:val="0"/>
          <w:iCs w:val="0"/>
          <w:color w:val="auto"/>
          <w:sz w:val="24"/>
          <w:szCs w:val="24"/>
        </w:rPr>
        <w:t>3</w:t>
      </w:r>
      <w:r w:rsidRPr="00992CE6">
        <w:rPr>
          <w:b/>
          <w:bCs/>
          <w:i w:val="0"/>
          <w:iCs w:val="0"/>
          <w:color w:val="auto"/>
          <w:sz w:val="24"/>
          <w:szCs w:val="24"/>
        </w:rPr>
        <w:fldChar w:fldCharType="end"/>
      </w:r>
      <w:r w:rsidRPr="00992CE6">
        <w:rPr>
          <w:b/>
          <w:bCs/>
          <w:i w:val="0"/>
          <w:iCs w:val="0"/>
          <w:color w:val="auto"/>
          <w:sz w:val="24"/>
          <w:szCs w:val="24"/>
        </w:rPr>
        <w:t>:</w:t>
      </w:r>
      <w:r w:rsidRPr="00992CE6">
        <w:rPr>
          <w:i w:val="0"/>
          <w:iCs w:val="0"/>
          <w:color w:val="auto"/>
          <w:sz w:val="24"/>
          <w:szCs w:val="24"/>
        </w:rPr>
        <w:t xml:space="preserve"> </w:t>
      </w:r>
      <w:r w:rsidR="00992CE6" w:rsidRPr="00992CE6">
        <w:rPr>
          <w:i w:val="0"/>
          <w:iCs w:val="0"/>
          <w:color w:val="auto"/>
          <w:sz w:val="24"/>
          <w:szCs w:val="24"/>
        </w:rPr>
        <w:t>Hyperparameter configuration for baseline and two-head models.</w:t>
      </w:r>
      <w:bookmarkEnd w:id="83"/>
    </w:p>
    <w:tbl>
      <w:tblPr>
        <w:tblStyle w:val="a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062EC" w14:paraId="005EC0BC" w14:textId="77777777">
        <w:tc>
          <w:tcPr>
            <w:tcW w:w="2880" w:type="dxa"/>
          </w:tcPr>
          <w:p w14:paraId="47470CC3" w14:textId="77777777" w:rsidR="00C062EC" w:rsidRDefault="00000000">
            <w:r>
              <w:rPr>
                <w:b/>
                <w:bCs/>
              </w:rPr>
              <w:t>Hyperparameter</w:t>
            </w:r>
          </w:p>
        </w:tc>
        <w:tc>
          <w:tcPr>
            <w:tcW w:w="2880" w:type="dxa"/>
          </w:tcPr>
          <w:p w14:paraId="0BC178CC" w14:textId="77777777" w:rsidR="00C062EC" w:rsidRDefault="00000000">
            <w:r>
              <w:rPr>
                <w:b/>
                <w:bCs/>
              </w:rPr>
              <w:t>Baseline (linear head)</w:t>
            </w:r>
          </w:p>
        </w:tc>
        <w:tc>
          <w:tcPr>
            <w:tcW w:w="2880" w:type="dxa"/>
          </w:tcPr>
          <w:p w14:paraId="1843E96D" w14:textId="77777777" w:rsidR="00C062EC" w:rsidRDefault="00000000">
            <w:r>
              <w:rPr>
                <w:b/>
                <w:bCs/>
              </w:rPr>
              <w:t>v3.6 two-head</w:t>
            </w:r>
          </w:p>
        </w:tc>
      </w:tr>
      <w:tr w:rsidR="00C062EC" w14:paraId="0E237343" w14:textId="77777777">
        <w:tc>
          <w:tcPr>
            <w:tcW w:w="2880" w:type="dxa"/>
          </w:tcPr>
          <w:p w14:paraId="4E14A05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Optimiser</w:t>
            </w:r>
          </w:p>
        </w:tc>
        <w:tc>
          <w:tcPr>
            <w:tcW w:w="2880" w:type="dxa"/>
          </w:tcPr>
          <w:p w14:paraId="08593F9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AdamW</w:t>
            </w:r>
          </w:p>
        </w:tc>
        <w:tc>
          <w:tcPr>
            <w:tcW w:w="2880" w:type="dxa"/>
          </w:tcPr>
          <w:p w14:paraId="62E88AD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AdamW</w:t>
            </w:r>
          </w:p>
        </w:tc>
      </w:tr>
      <w:tr w:rsidR="00C062EC" w14:paraId="5D1F0388" w14:textId="77777777">
        <w:tc>
          <w:tcPr>
            <w:tcW w:w="2880" w:type="dxa"/>
          </w:tcPr>
          <w:p w14:paraId="01098F4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Weight decay</w:t>
            </w:r>
          </w:p>
        </w:tc>
        <w:tc>
          <w:tcPr>
            <w:tcW w:w="2880" w:type="dxa"/>
          </w:tcPr>
          <w:p w14:paraId="66CB857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1e-4</w:t>
            </w:r>
          </w:p>
        </w:tc>
        <w:tc>
          <w:tcPr>
            <w:tcW w:w="2880" w:type="dxa"/>
          </w:tcPr>
          <w:p w14:paraId="28CD0AA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5e-4</w:t>
            </w:r>
          </w:p>
        </w:tc>
      </w:tr>
      <w:tr w:rsidR="00C062EC" w14:paraId="43E7DA3E" w14:textId="77777777" w:rsidTr="00AB7D22">
        <w:trPr>
          <w:trHeight w:val="512"/>
        </w:trPr>
        <w:tc>
          <w:tcPr>
            <w:tcW w:w="2880" w:type="dxa"/>
          </w:tcPr>
          <w:p w14:paraId="09D7683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Learning rate</w:t>
            </w:r>
          </w:p>
        </w:tc>
        <w:tc>
          <w:tcPr>
            <w:tcW w:w="2880" w:type="dxa"/>
          </w:tcPr>
          <w:p w14:paraId="27C546A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1e-3</w:t>
            </w:r>
          </w:p>
        </w:tc>
        <w:tc>
          <w:tcPr>
            <w:tcW w:w="2880" w:type="dxa"/>
          </w:tcPr>
          <w:p w14:paraId="5634D54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1e-4 (binary) / 3e-4 (subtype)</w:t>
            </w:r>
          </w:p>
        </w:tc>
      </w:tr>
      <w:tr w:rsidR="00C062EC" w14:paraId="3A6C480B" w14:textId="77777777">
        <w:tc>
          <w:tcPr>
            <w:tcW w:w="2880" w:type="dxa"/>
          </w:tcPr>
          <w:p w14:paraId="30AC4C4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LR schedule</w:t>
            </w:r>
          </w:p>
        </w:tc>
        <w:tc>
          <w:tcPr>
            <w:tcW w:w="2880" w:type="dxa"/>
          </w:tcPr>
          <w:p w14:paraId="5CF5F0E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Cosine, 30 epochs</w:t>
            </w:r>
          </w:p>
        </w:tc>
        <w:tc>
          <w:tcPr>
            <w:tcW w:w="2880" w:type="dxa"/>
          </w:tcPr>
          <w:p w14:paraId="62282DA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3-epoch warm-up → cosine, 60 epochs</w:t>
            </w:r>
          </w:p>
        </w:tc>
      </w:tr>
      <w:tr w:rsidR="00C062EC" w14:paraId="04F5C56B" w14:textId="77777777">
        <w:tc>
          <w:tcPr>
            <w:tcW w:w="2880" w:type="dxa"/>
          </w:tcPr>
          <w:p w14:paraId="6714A8C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Batch size</w:t>
            </w:r>
          </w:p>
        </w:tc>
        <w:tc>
          <w:tcPr>
            <w:tcW w:w="2880" w:type="dxa"/>
          </w:tcPr>
          <w:p w14:paraId="1E9CECB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16</w:t>
            </w:r>
          </w:p>
        </w:tc>
        <w:tc>
          <w:tcPr>
            <w:tcW w:w="2880" w:type="dxa"/>
          </w:tcPr>
          <w:p w14:paraId="0532B27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16</w:t>
            </w:r>
          </w:p>
        </w:tc>
      </w:tr>
      <w:tr w:rsidR="00C062EC" w14:paraId="2F38C3F6" w14:textId="77777777">
        <w:tc>
          <w:tcPr>
            <w:tcW w:w="2880" w:type="dxa"/>
          </w:tcPr>
          <w:p w14:paraId="63A35E3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Loss</w:t>
            </w:r>
          </w:p>
        </w:tc>
        <w:tc>
          <w:tcPr>
            <w:tcW w:w="2880" w:type="dxa"/>
          </w:tcPr>
          <w:p w14:paraId="0D61E3E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CE + smoothing 0.1</w:t>
            </w:r>
          </w:p>
        </w:tc>
        <w:tc>
          <w:tcPr>
            <w:tcW w:w="2880" w:type="dxa"/>
          </w:tcPr>
          <w:p w14:paraId="7F710E2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BCE + 1.0·LA-CE (τ=1.0, τ_Ductal=0.0)</w:t>
            </w:r>
          </w:p>
        </w:tc>
      </w:tr>
      <w:tr w:rsidR="00C062EC" w14:paraId="54C7489B" w14:textId="77777777">
        <w:tc>
          <w:tcPr>
            <w:tcW w:w="2880" w:type="dxa"/>
          </w:tcPr>
          <w:p w14:paraId="2FC28D7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Class weighting</w:t>
            </w:r>
          </w:p>
        </w:tc>
        <w:tc>
          <w:tcPr>
            <w:tcW w:w="2880" w:type="dxa"/>
          </w:tcPr>
          <w:p w14:paraId="55B99A3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WeightedRandomSampler</w:t>
            </w:r>
          </w:p>
        </w:tc>
        <w:tc>
          <w:tcPr>
            <w:tcW w:w="2880" w:type="dxa"/>
          </w:tcPr>
          <w:p w14:paraId="4C5E329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WeightedRandomSampler (1/√fc)</w:t>
            </w:r>
          </w:p>
        </w:tc>
      </w:tr>
      <w:tr w:rsidR="00C062EC" w14:paraId="77AB7185" w14:textId="77777777">
        <w:tc>
          <w:tcPr>
            <w:tcW w:w="2880" w:type="dxa"/>
          </w:tcPr>
          <w:p w14:paraId="7C39514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Label smoothing</w:t>
            </w:r>
          </w:p>
        </w:tc>
        <w:tc>
          <w:tcPr>
            <w:tcW w:w="2880" w:type="dxa"/>
          </w:tcPr>
          <w:p w14:paraId="3DEFEB0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0.1</w:t>
            </w:r>
          </w:p>
        </w:tc>
        <w:tc>
          <w:tcPr>
            <w:tcW w:w="2880" w:type="dxa"/>
          </w:tcPr>
          <w:p w14:paraId="381779E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0.05</w:t>
            </w:r>
          </w:p>
        </w:tc>
      </w:tr>
      <w:tr w:rsidR="00C062EC" w14:paraId="7ABCBCBA" w14:textId="77777777">
        <w:tc>
          <w:tcPr>
            <w:tcW w:w="2880" w:type="dxa"/>
          </w:tcPr>
          <w:p w14:paraId="072EF1C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Dropout</w:t>
            </w:r>
          </w:p>
        </w:tc>
        <w:tc>
          <w:tcPr>
            <w:tcW w:w="2880" w:type="dxa"/>
          </w:tcPr>
          <w:p w14:paraId="2EFE3FE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2880" w:type="dxa"/>
          </w:tcPr>
          <w:p w14:paraId="6AE5536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0.5</w:t>
            </w:r>
          </w:p>
        </w:tc>
      </w:tr>
      <w:tr w:rsidR="00C062EC" w14:paraId="4E9A8490" w14:textId="77777777">
        <w:tc>
          <w:tcPr>
            <w:tcW w:w="2880" w:type="dxa"/>
          </w:tcPr>
          <w:p w14:paraId="35A11B9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EMA decay</w:t>
            </w:r>
          </w:p>
        </w:tc>
        <w:tc>
          <w:tcPr>
            <w:tcW w:w="2880" w:type="dxa"/>
          </w:tcPr>
          <w:p w14:paraId="00AC389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2880" w:type="dxa"/>
          </w:tcPr>
          <w:p w14:paraId="6A04A0D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0.999</w:t>
            </w:r>
          </w:p>
        </w:tc>
      </w:tr>
      <w:tr w:rsidR="00C062EC" w14:paraId="3421A670" w14:textId="77777777">
        <w:tc>
          <w:tcPr>
            <w:tcW w:w="2880" w:type="dxa"/>
          </w:tcPr>
          <w:p w14:paraId="18DC595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Gradient clip</w:t>
            </w:r>
          </w:p>
        </w:tc>
        <w:tc>
          <w:tcPr>
            <w:tcW w:w="2880" w:type="dxa"/>
          </w:tcPr>
          <w:p w14:paraId="585B131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‖g‖₂ ≤ 1.0</w:t>
            </w:r>
          </w:p>
        </w:tc>
        <w:tc>
          <w:tcPr>
            <w:tcW w:w="2880" w:type="dxa"/>
          </w:tcPr>
          <w:p w14:paraId="38F8996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‖g‖₂ ≤ 1.0</w:t>
            </w:r>
          </w:p>
        </w:tc>
      </w:tr>
      <w:tr w:rsidR="00C062EC" w14:paraId="1F948EC2" w14:textId="77777777">
        <w:tc>
          <w:tcPr>
            <w:tcW w:w="2880" w:type="dxa"/>
          </w:tcPr>
          <w:p w14:paraId="09FADC0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Selection criterion</w:t>
            </w:r>
          </w:p>
        </w:tc>
        <w:tc>
          <w:tcPr>
            <w:tcW w:w="2880" w:type="dxa"/>
          </w:tcPr>
          <w:p w14:paraId="77D6A02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max val bin-F1</w:t>
            </w:r>
          </w:p>
        </w:tc>
        <w:tc>
          <w:tcPr>
            <w:tcW w:w="2880" w:type="dxa"/>
          </w:tcPr>
          <w:p w14:paraId="7FCABBD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0.3·bin-F1 + 0.7·macro-F1, gated bin-F1&gt;0.970</w:t>
            </w:r>
          </w:p>
        </w:tc>
      </w:tr>
      <w:tr w:rsidR="00C062EC" w14:paraId="3165A41F" w14:textId="77777777">
        <w:tc>
          <w:tcPr>
            <w:tcW w:w="2880" w:type="dxa"/>
          </w:tcPr>
          <w:p w14:paraId="21355AC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TTA</w:t>
            </w:r>
          </w:p>
        </w:tc>
        <w:tc>
          <w:tcPr>
            <w:tcW w:w="2880" w:type="dxa"/>
          </w:tcPr>
          <w:p w14:paraId="16E7736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2880" w:type="dxa"/>
          </w:tcPr>
          <w:p w14:paraId="4842453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10 passes, N(0, 0.01) feature noise</w:t>
            </w:r>
          </w:p>
        </w:tc>
      </w:tr>
      <w:tr w:rsidR="00C062EC" w14:paraId="67B635A6" w14:textId="77777777">
        <w:tc>
          <w:tcPr>
            <w:tcW w:w="2880" w:type="dxa"/>
          </w:tcPr>
          <w:p w14:paraId="2356170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Calibration</w:t>
            </w:r>
          </w:p>
        </w:tc>
        <w:tc>
          <w:tcPr>
            <w:tcW w:w="2880" w:type="dxa"/>
          </w:tcPr>
          <w:p w14:paraId="38BD176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2880" w:type="dxa"/>
          </w:tcPr>
          <w:p w14:paraId="4937409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Per-class temperature scaling (LBFGS on val NLL)</w:t>
            </w:r>
          </w:p>
        </w:tc>
      </w:tr>
      <w:tr w:rsidR="00C062EC" w14:paraId="4613E48A" w14:textId="77777777">
        <w:tc>
          <w:tcPr>
            <w:tcW w:w="2880" w:type="dxa"/>
          </w:tcPr>
          <w:p w14:paraId="54351C1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Random seed</w:t>
            </w:r>
          </w:p>
        </w:tc>
        <w:tc>
          <w:tcPr>
            <w:tcW w:w="2880" w:type="dxa"/>
          </w:tcPr>
          <w:p w14:paraId="1484533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42</w:t>
            </w:r>
          </w:p>
        </w:tc>
        <w:tc>
          <w:tcPr>
            <w:tcW w:w="2880" w:type="dxa"/>
          </w:tcPr>
          <w:p w14:paraId="33790DD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42</w:t>
            </w:r>
          </w:p>
        </w:tc>
      </w:tr>
    </w:tbl>
    <w:p w14:paraId="42C0A118" w14:textId="79F37F0B" w:rsidR="00C062EC" w:rsidRDefault="00000000">
      <w:pPr>
        <w:pStyle w:val="Heading3"/>
      </w:pPr>
      <w:bookmarkStart w:id="84" w:name="_paovm9xpfwkn" w:colFirst="0" w:colLast="0"/>
      <w:bookmarkStart w:id="85" w:name="_Toc231683769"/>
      <w:bookmarkEnd w:id="84"/>
      <w:r>
        <w:t>4.4.4 Model Selection Criterion</w:t>
      </w:r>
      <w:bookmarkEnd w:id="85"/>
    </w:p>
    <w:p w14:paraId="72F0E2D1" w14:textId="77777777" w:rsidR="00C062EC" w:rsidRDefault="00000000">
      <w:r>
        <w:t xml:space="preserve">In the two-head model, the performance is evaluated on the validation set at each epoch. The chosen checkpoint </w:t>
      </w:r>
      <w:proofErr w:type="spellStart"/>
      <w:r>
        <w:t>optimises</w:t>
      </w:r>
      <w:proofErr w:type="spellEnd"/>
      <w:r>
        <w:t xml:space="preserve"> the objective function S = 0.3·F1_bin + 0.7·F1_macro with F1_bin &gt; 0.970. The constraint is used to set a lower screening performance limit that </w:t>
      </w:r>
      <w:r>
        <w:lastRenderedPageBreak/>
        <w:t xml:space="preserve">is acceptable in clinical practice. The weighting of 0.3/0.7 is because macro-F1 is the main, but binary-F1 is not negligible. Selection for baseline is only done with F1_macro. Early stopping is not employed as cosine decay and EMA </w:t>
      </w:r>
      <w:proofErr w:type="spellStart"/>
      <w:r>
        <w:t>regularisation</w:t>
      </w:r>
      <w:proofErr w:type="spellEnd"/>
      <w:r>
        <w:t xml:space="preserve"> is </w:t>
      </w:r>
      <w:proofErr w:type="spellStart"/>
      <w:proofErr w:type="gramStart"/>
      <w:r>
        <w:t>enough.All</w:t>
      </w:r>
      <w:proofErr w:type="spellEnd"/>
      <w:proofErr w:type="gramEnd"/>
      <w:r>
        <w:t xml:space="preserve"> models are trained for 60 </w:t>
      </w:r>
      <w:proofErr w:type="gramStart"/>
      <w:r>
        <w:t>epochs,</w:t>
      </w:r>
      <w:proofErr w:type="gramEnd"/>
      <w:r>
        <w:t xml:space="preserve"> early stopping is not used.</w:t>
      </w:r>
    </w:p>
    <w:p w14:paraId="69AD0E8A" w14:textId="77777777" w:rsidR="005C1CF9" w:rsidRDefault="00000000" w:rsidP="005C1CF9">
      <w:pPr>
        <w:keepNext/>
      </w:pPr>
      <w:r>
        <w:rPr>
          <w:noProof/>
        </w:rPr>
        <w:drawing>
          <wp:inline distT="114300" distB="114300" distL="114300" distR="114300" wp14:anchorId="41693137" wp14:editId="7B91D6E1">
            <wp:extent cx="5486400" cy="3657600"/>
            <wp:effectExtent l="0" t="0" r="0" b="0"/>
            <wp:docPr id="5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8"/>
                    <a:srcRect/>
                    <a:stretch>
                      <a:fillRect/>
                    </a:stretch>
                  </pic:blipFill>
                  <pic:spPr>
                    <a:xfrm>
                      <a:off x="0" y="0"/>
                      <a:ext cx="5486400" cy="3657600"/>
                    </a:xfrm>
                    <a:prstGeom prst="rect">
                      <a:avLst/>
                    </a:prstGeom>
                    <a:ln/>
                  </pic:spPr>
                </pic:pic>
              </a:graphicData>
            </a:graphic>
          </wp:inline>
        </w:drawing>
      </w:r>
    </w:p>
    <w:p w14:paraId="1E3A689C" w14:textId="2C69FD64" w:rsidR="00C062EC" w:rsidRPr="00393528" w:rsidRDefault="005C1CF9" w:rsidP="00393528">
      <w:pPr>
        <w:pStyle w:val="Caption"/>
        <w:jc w:val="center"/>
        <w:rPr>
          <w:i w:val="0"/>
          <w:iCs w:val="0"/>
          <w:color w:val="auto"/>
          <w:sz w:val="24"/>
          <w:szCs w:val="24"/>
        </w:rPr>
      </w:pPr>
      <w:bookmarkStart w:id="86" w:name="_Toc231693411"/>
      <w:r w:rsidRPr="00393528">
        <w:rPr>
          <w:i w:val="0"/>
          <w:iCs w:val="0"/>
          <w:color w:val="auto"/>
          <w:sz w:val="24"/>
          <w:szCs w:val="24"/>
        </w:rPr>
        <w:t xml:space="preserve">Figure </w:t>
      </w:r>
      <w:r w:rsidRPr="00393528">
        <w:rPr>
          <w:i w:val="0"/>
          <w:iCs w:val="0"/>
          <w:color w:val="auto"/>
          <w:sz w:val="24"/>
          <w:szCs w:val="24"/>
        </w:rPr>
        <w:fldChar w:fldCharType="begin"/>
      </w:r>
      <w:r w:rsidRPr="00393528">
        <w:rPr>
          <w:i w:val="0"/>
          <w:iCs w:val="0"/>
          <w:color w:val="auto"/>
          <w:sz w:val="24"/>
          <w:szCs w:val="24"/>
        </w:rPr>
        <w:instrText xml:space="preserve"> SEQ Figure \* ARABIC </w:instrText>
      </w:r>
      <w:r w:rsidRPr="00393528">
        <w:rPr>
          <w:i w:val="0"/>
          <w:iCs w:val="0"/>
          <w:color w:val="auto"/>
          <w:sz w:val="24"/>
          <w:szCs w:val="24"/>
        </w:rPr>
        <w:fldChar w:fldCharType="separate"/>
      </w:r>
      <w:r w:rsidRPr="00393528">
        <w:rPr>
          <w:i w:val="0"/>
          <w:iCs w:val="0"/>
          <w:color w:val="auto"/>
          <w:sz w:val="24"/>
          <w:szCs w:val="24"/>
        </w:rPr>
        <w:t>15</w:t>
      </w:r>
      <w:r w:rsidRPr="00393528">
        <w:rPr>
          <w:i w:val="0"/>
          <w:iCs w:val="0"/>
          <w:color w:val="auto"/>
          <w:sz w:val="24"/>
          <w:szCs w:val="24"/>
        </w:rPr>
        <w:fldChar w:fldCharType="end"/>
      </w:r>
      <w:r w:rsidRPr="00393528">
        <w:rPr>
          <w:i w:val="0"/>
          <w:iCs w:val="0"/>
          <w:color w:val="auto"/>
          <w:sz w:val="24"/>
          <w:szCs w:val="24"/>
        </w:rPr>
        <w:t xml:space="preserve">: </w:t>
      </w:r>
      <w:bookmarkEnd w:id="86"/>
      <w:r w:rsidR="00393528" w:rsidRPr="00393528">
        <w:rPr>
          <w:i w:val="0"/>
          <w:iCs w:val="0"/>
          <w:color w:val="auto"/>
          <w:sz w:val="24"/>
          <w:szCs w:val="24"/>
        </w:rPr>
        <w:t>Validation binary F1 and macro-F1 trade-off with Pareto frontier and selected epoch.</w:t>
      </w:r>
    </w:p>
    <w:p w14:paraId="46395EEC" w14:textId="77777777" w:rsidR="00C062EC" w:rsidRDefault="00000000">
      <w:pPr>
        <w:pStyle w:val="Heading3"/>
      </w:pPr>
      <w:bookmarkStart w:id="87" w:name="_qmuyxb6m4qtj" w:colFirst="0" w:colLast="0"/>
      <w:bookmarkStart w:id="88" w:name="_Toc231683770"/>
      <w:bookmarkEnd w:id="87"/>
      <w:r>
        <w:t>4.4.5 Test-time Augmentation</w:t>
      </w:r>
      <w:bookmarkEnd w:id="88"/>
    </w:p>
    <w:p w14:paraId="21FB66B8" w14:textId="77777777" w:rsidR="00C062EC" w:rsidRDefault="00000000">
      <w:r>
        <w:rPr>
          <w:rFonts w:ascii="Cardo" w:eastAsia="Cardo" w:hAnsi="Cardo" w:cs="Cardo"/>
        </w:rPr>
        <w:t xml:space="preserve">The feature-space TTA-based inference method is used to enhance calibration. For each test vector x, generate 10 copies: x_0 = x, and </w:t>
      </w:r>
      <w:proofErr w:type="spellStart"/>
      <w:r>
        <w:rPr>
          <w:rFonts w:ascii="Cardo" w:eastAsia="Cardo" w:hAnsi="Cardo" w:cs="Cardo"/>
        </w:rPr>
        <w:t>x_i</w:t>
      </w:r>
      <w:proofErr w:type="spellEnd"/>
      <w:r>
        <w:rPr>
          <w:rFonts w:ascii="Cardo" w:eastAsia="Cardo" w:hAnsi="Cardo" w:cs="Cardo"/>
        </w:rPr>
        <w:t xml:space="preserve"> = x + </w:t>
      </w:r>
      <w:proofErr w:type="spellStart"/>
      <w:r>
        <w:rPr>
          <w:rFonts w:ascii="Cardo" w:eastAsia="Cardo" w:hAnsi="Cardo" w:cs="Cardo"/>
        </w:rPr>
        <w:t>ε_i</w:t>
      </w:r>
      <w:proofErr w:type="spellEnd"/>
      <w:r>
        <w:rPr>
          <w:rFonts w:ascii="Cardo" w:eastAsia="Cardo" w:hAnsi="Cardo" w:cs="Cardo"/>
        </w:rPr>
        <w:t xml:space="preserve"> for </w:t>
      </w:r>
      <w:proofErr w:type="spellStart"/>
      <w:r>
        <w:rPr>
          <w:rFonts w:ascii="Cardo" w:eastAsia="Cardo" w:hAnsi="Cardo" w:cs="Cardo"/>
        </w:rPr>
        <w:t>i</w:t>
      </w:r>
      <w:proofErr w:type="spellEnd"/>
      <w:r>
        <w:rPr>
          <w:rFonts w:ascii="Cardo" w:eastAsia="Cardo" w:hAnsi="Cardo" w:cs="Cardo"/>
        </w:rPr>
        <w:t>=</w:t>
      </w:r>
      <w:proofErr w:type="gramStart"/>
      <w:r>
        <w:rPr>
          <w:rFonts w:ascii="Cardo" w:eastAsia="Cardo" w:hAnsi="Cardo" w:cs="Cardo"/>
        </w:rPr>
        <w:t>1..</w:t>
      </w:r>
      <w:proofErr w:type="gramEnd"/>
      <w:r>
        <w:rPr>
          <w:rFonts w:ascii="Cardo" w:eastAsia="Cardo" w:hAnsi="Cardo" w:cs="Cardo"/>
        </w:rPr>
        <w:t xml:space="preserve">9 where </w:t>
      </w:r>
      <w:proofErr w:type="spellStart"/>
      <w:r>
        <w:rPr>
          <w:rFonts w:ascii="Cardo" w:eastAsia="Cardo" w:hAnsi="Cardo" w:cs="Cardo"/>
        </w:rPr>
        <w:t>ε_i</w:t>
      </w:r>
      <w:proofErr w:type="spellEnd"/>
      <w:r>
        <w:rPr>
          <w:rFonts w:ascii="Cardo" w:eastAsia="Cardo" w:hAnsi="Cardo" w:cs="Cardo"/>
        </w:rPr>
        <w:t xml:space="preserve"> ∼ </w:t>
      </w:r>
      <w:proofErr w:type="gramStart"/>
      <w:r>
        <w:rPr>
          <w:rFonts w:ascii="Cardo" w:eastAsia="Cardo" w:hAnsi="Cardo" w:cs="Cardo"/>
        </w:rPr>
        <w:t>N(</w:t>
      </w:r>
      <w:proofErr w:type="gramEnd"/>
      <w:r>
        <w:rPr>
          <w:rFonts w:ascii="Cardo" w:eastAsia="Cardo" w:hAnsi="Cardo" w:cs="Cardo"/>
        </w:rPr>
        <w:t xml:space="preserve">0, 0.01²I). </w:t>
      </w:r>
      <w:proofErr w:type="spellStart"/>
      <w:r>
        <w:rPr>
          <w:rFonts w:ascii="Cardo" w:eastAsia="Cardo" w:hAnsi="Cardo" w:cs="Cardo"/>
        </w:rPr>
        <w:t>Softmax</w:t>
      </w:r>
      <w:proofErr w:type="spellEnd"/>
      <w:r>
        <w:rPr>
          <w:rFonts w:ascii="Cardo" w:eastAsia="Cardo" w:hAnsi="Cardo" w:cs="Cardo"/>
        </w:rPr>
        <w:t xml:space="preserve"> output averaged from 10 copies passed through model. The noise scale 0.01 is set to be the 1% of the mean L2-norm of features to keep perturbations </w:t>
      </w:r>
      <w:r>
        <w:rPr>
          <w:rFonts w:ascii="Cardo" w:eastAsia="Cardo" w:hAnsi="Cardo" w:cs="Cardo"/>
        </w:rPr>
        <w:lastRenderedPageBreak/>
        <w:t>within the local manifold. TTA reduces ECE by 0.011 and increases AUC by 0.002 with negligible latency cost.</w:t>
      </w:r>
    </w:p>
    <w:p w14:paraId="44A0524C" w14:textId="77777777" w:rsidR="00C062EC" w:rsidRDefault="00C062EC"/>
    <w:p w14:paraId="558202F4" w14:textId="77777777" w:rsidR="00C062EC" w:rsidRDefault="00C062EC"/>
    <w:p w14:paraId="39C2F53E" w14:textId="77777777" w:rsidR="005C1CF9" w:rsidRDefault="00000000" w:rsidP="005C1CF9">
      <w:pPr>
        <w:keepNext/>
        <w:jc w:val="center"/>
      </w:pPr>
      <w:r>
        <w:rPr>
          <w:noProof/>
        </w:rPr>
        <w:drawing>
          <wp:inline distT="0" distB="0" distL="114300" distR="114300" wp14:anchorId="24ED7604" wp14:editId="44D55018">
            <wp:extent cx="5486400" cy="261991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486400" cy="2619910"/>
                    </a:xfrm>
                    <a:prstGeom prst="rect">
                      <a:avLst/>
                    </a:prstGeom>
                    <a:ln/>
                  </pic:spPr>
                </pic:pic>
              </a:graphicData>
            </a:graphic>
          </wp:inline>
        </w:drawing>
      </w:r>
    </w:p>
    <w:p w14:paraId="77B82035" w14:textId="05BAF95A" w:rsidR="00C062EC" w:rsidRPr="00393528" w:rsidRDefault="005C1CF9" w:rsidP="005C1CF9">
      <w:pPr>
        <w:pStyle w:val="Caption"/>
        <w:jc w:val="center"/>
        <w:rPr>
          <w:i w:val="0"/>
          <w:iCs w:val="0"/>
          <w:color w:val="auto"/>
          <w:sz w:val="24"/>
          <w:szCs w:val="24"/>
        </w:rPr>
      </w:pPr>
      <w:bookmarkStart w:id="89" w:name="_Toc231693412"/>
      <w:r w:rsidRPr="00393528">
        <w:rPr>
          <w:i w:val="0"/>
          <w:iCs w:val="0"/>
          <w:color w:val="auto"/>
          <w:sz w:val="24"/>
          <w:szCs w:val="24"/>
        </w:rPr>
        <w:t xml:space="preserve">Figure </w:t>
      </w:r>
      <w:r w:rsidRPr="00393528">
        <w:rPr>
          <w:i w:val="0"/>
          <w:iCs w:val="0"/>
          <w:color w:val="auto"/>
          <w:sz w:val="24"/>
          <w:szCs w:val="24"/>
        </w:rPr>
        <w:fldChar w:fldCharType="begin"/>
      </w:r>
      <w:r w:rsidRPr="00393528">
        <w:rPr>
          <w:i w:val="0"/>
          <w:iCs w:val="0"/>
          <w:color w:val="auto"/>
          <w:sz w:val="24"/>
          <w:szCs w:val="24"/>
        </w:rPr>
        <w:instrText xml:space="preserve"> SEQ Figure \* ARABIC </w:instrText>
      </w:r>
      <w:r w:rsidRPr="00393528">
        <w:rPr>
          <w:i w:val="0"/>
          <w:iCs w:val="0"/>
          <w:color w:val="auto"/>
          <w:sz w:val="24"/>
          <w:szCs w:val="24"/>
        </w:rPr>
        <w:fldChar w:fldCharType="separate"/>
      </w:r>
      <w:r w:rsidRPr="00393528">
        <w:rPr>
          <w:i w:val="0"/>
          <w:iCs w:val="0"/>
          <w:color w:val="auto"/>
          <w:sz w:val="24"/>
          <w:szCs w:val="24"/>
        </w:rPr>
        <w:t>16</w:t>
      </w:r>
      <w:r w:rsidRPr="00393528">
        <w:rPr>
          <w:i w:val="0"/>
          <w:iCs w:val="0"/>
          <w:color w:val="auto"/>
          <w:sz w:val="24"/>
          <w:szCs w:val="24"/>
        </w:rPr>
        <w:fldChar w:fldCharType="end"/>
      </w:r>
      <w:r w:rsidRPr="00393528">
        <w:rPr>
          <w:i w:val="0"/>
          <w:iCs w:val="0"/>
          <w:color w:val="auto"/>
          <w:sz w:val="24"/>
          <w:szCs w:val="24"/>
        </w:rPr>
        <w:t xml:space="preserve">: </w:t>
      </w:r>
      <w:r w:rsidR="00393528" w:rsidRPr="00393528">
        <w:rPr>
          <w:i w:val="0"/>
          <w:iCs w:val="0"/>
          <w:color w:val="auto"/>
          <w:sz w:val="24"/>
          <w:szCs w:val="24"/>
        </w:rPr>
        <w:t xml:space="preserve">Reliability diagrams before and after test-time augmentation, showing reduced calibration </w:t>
      </w:r>
      <w:proofErr w:type="gramStart"/>
      <w:r w:rsidR="00393528" w:rsidRPr="00393528">
        <w:rPr>
          <w:i w:val="0"/>
          <w:iCs w:val="0"/>
          <w:color w:val="auto"/>
          <w:sz w:val="24"/>
          <w:szCs w:val="24"/>
        </w:rPr>
        <w:t>error.</w:t>
      </w:r>
      <w:r w:rsidRPr="00393528">
        <w:rPr>
          <w:i w:val="0"/>
          <w:iCs w:val="0"/>
          <w:color w:val="auto"/>
          <w:sz w:val="24"/>
          <w:szCs w:val="24"/>
        </w:rPr>
        <w:t>.</w:t>
      </w:r>
      <w:bookmarkEnd w:id="89"/>
      <w:proofErr w:type="gramEnd"/>
    </w:p>
    <w:p w14:paraId="596F6CC1" w14:textId="21A09C76" w:rsidR="00C062EC" w:rsidRDefault="00000000" w:rsidP="00393528">
      <w:pPr>
        <w:jc w:val="center"/>
      </w:pPr>
      <w:r>
        <w:rPr>
          <w:rFonts w:ascii="Cardo" w:eastAsia="Cardo" w:hAnsi="Cardo" w:cs="Cardo"/>
          <w:b/>
          <w:bCs/>
        </w:rPr>
        <w:t>.</w:t>
      </w:r>
    </w:p>
    <w:p w14:paraId="22AC0E64" w14:textId="77777777" w:rsidR="00C062EC" w:rsidRDefault="00000000">
      <w:pPr>
        <w:pStyle w:val="Heading2"/>
      </w:pPr>
      <w:bookmarkStart w:id="90" w:name="_2ngxxfk24xcg" w:colFirst="0" w:colLast="0"/>
      <w:bookmarkStart w:id="91" w:name="_Toc231683771"/>
      <w:bookmarkEnd w:id="90"/>
      <w:r>
        <w:t>4.5 Evaluation Framework</w:t>
      </w:r>
      <w:bookmarkEnd w:id="91"/>
    </w:p>
    <w:p w14:paraId="3DB0E9D8" w14:textId="77777777" w:rsidR="00C062EC" w:rsidRDefault="00000000">
      <w:pPr>
        <w:pStyle w:val="Heading3"/>
      </w:pPr>
      <w:bookmarkStart w:id="92" w:name="_wtmxmd4hik9a" w:colFirst="0" w:colLast="0"/>
      <w:bookmarkStart w:id="93" w:name="_Toc231683772"/>
      <w:bookmarkEnd w:id="92"/>
      <w:r>
        <w:t>4.5.1 Patient-level Cross-validation</w:t>
      </w:r>
      <w:bookmarkEnd w:id="93"/>
    </w:p>
    <w:p w14:paraId="4707E34D" w14:textId="77777777" w:rsidR="00C062EC" w:rsidRDefault="00000000">
      <w:r>
        <w:t xml:space="preserve">The primary protocol is </w:t>
      </w:r>
      <w:proofErr w:type="spellStart"/>
      <w:r>
        <w:t>StratifiedGroupKFold</w:t>
      </w:r>
      <w:proofErr w:type="spellEnd"/>
      <w:r>
        <w:t xml:space="preserve"> with k=5 and groups=</w:t>
      </w:r>
      <w:proofErr w:type="spellStart"/>
      <w:r>
        <w:t>patient_id</w:t>
      </w:r>
      <w:proofErr w:type="spellEnd"/>
      <w:r>
        <w:t xml:space="preserve">. This ensures zero </w:t>
      </w:r>
      <w:proofErr w:type="gramStart"/>
      <w:r>
        <w:t>patient</w:t>
      </w:r>
      <w:proofErr w:type="gramEnd"/>
      <w:r>
        <w:t xml:space="preserve"> overlap between train and test folds. Within each fold, the 80% train set is split 85/15 into train/</w:t>
      </w:r>
      <w:proofErr w:type="spellStart"/>
      <w:r>
        <w:t>val</w:t>
      </w:r>
      <w:proofErr w:type="spellEnd"/>
      <w:r>
        <w:t xml:space="preserve"> via </w:t>
      </w:r>
      <w:proofErr w:type="spellStart"/>
      <w:r>
        <w:t>StratifiedKFold</w:t>
      </w:r>
      <w:proofErr w:type="spellEnd"/>
      <w:r>
        <w:t xml:space="preserve"> to preserve class ratios for early stopping </w:t>
      </w:r>
      <w:r>
        <w:lastRenderedPageBreak/>
        <w:t xml:space="preserve">and temperature fitting. For each fold, compute: macro-F1, macro-precision, macro-recall, binary-F1, binary-AUC, binary-MCC, ECE-15. Report </w:t>
      </w:r>
      <w:proofErr w:type="spellStart"/>
      <w:proofErr w:type="gramStart"/>
      <w:r>
        <w:t>mean±std</w:t>
      </w:r>
      <w:proofErr w:type="spellEnd"/>
      <w:proofErr w:type="gramEnd"/>
      <w:r>
        <w:t xml:space="preserve"> across folds. This protocol is used for all SOTA claims because it measures </w:t>
      </w:r>
      <w:proofErr w:type="spellStart"/>
      <w:r>
        <w:t>generalisation</w:t>
      </w:r>
      <w:proofErr w:type="spellEnd"/>
      <w:r>
        <w:t xml:space="preserve"> to unseen patients, which is the clinical deployment scenario</w:t>
      </w:r>
    </w:p>
    <w:p w14:paraId="11CB2160" w14:textId="77777777" w:rsidR="005C1CF9" w:rsidRDefault="00000000" w:rsidP="005C1CF9">
      <w:pPr>
        <w:keepNext/>
        <w:jc w:val="center"/>
      </w:pPr>
      <w:r>
        <w:rPr>
          <w:noProof/>
        </w:rPr>
        <w:drawing>
          <wp:inline distT="0" distB="0" distL="114300" distR="114300" wp14:anchorId="17E42183" wp14:editId="25E666D3">
            <wp:extent cx="5486400" cy="1710278"/>
            <wp:effectExtent l="0" t="0" r="0" b="0"/>
            <wp:docPr id="2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0"/>
                    <a:srcRect/>
                    <a:stretch>
                      <a:fillRect/>
                    </a:stretch>
                  </pic:blipFill>
                  <pic:spPr>
                    <a:xfrm>
                      <a:off x="0" y="0"/>
                      <a:ext cx="5486400" cy="1710278"/>
                    </a:xfrm>
                    <a:prstGeom prst="rect">
                      <a:avLst/>
                    </a:prstGeom>
                    <a:ln/>
                  </pic:spPr>
                </pic:pic>
              </a:graphicData>
            </a:graphic>
          </wp:inline>
        </w:drawing>
      </w:r>
    </w:p>
    <w:p w14:paraId="11777144" w14:textId="2849ECBD" w:rsidR="005C1CF9" w:rsidRPr="00393528" w:rsidRDefault="005C1CF9" w:rsidP="005C1CF9">
      <w:pPr>
        <w:pStyle w:val="Caption"/>
        <w:jc w:val="center"/>
        <w:rPr>
          <w:i w:val="0"/>
          <w:iCs w:val="0"/>
          <w:color w:val="auto"/>
          <w:sz w:val="24"/>
          <w:szCs w:val="24"/>
        </w:rPr>
      </w:pPr>
      <w:bookmarkStart w:id="94" w:name="_Toc231693413"/>
      <w:r w:rsidRPr="00393528">
        <w:rPr>
          <w:b/>
          <w:bCs/>
          <w:i w:val="0"/>
          <w:iCs w:val="0"/>
          <w:color w:val="auto"/>
          <w:sz w:val="24"/>
          <w:szCs w:val="24"/>
        </w:rPr>
        <w:t xml:space="preserve">Figure </w:t>
      </w:r>
      <w:r w:rsidRPr="00393528">
        <w:rPr>
          <w:b/>
          <w:bCs/>
          <w:i w:val="0"/>
          <w:iCs w:val="0"/>
          <w:color w:val="auto"/>
          <w:sz w:val="24"/>
          <w:szCs w:val="24"/>
        </w:rPr>
        <w:fldChar w:fldCharType="begin"/>
      </w:r>
      <w:r w:rsidRPr="00393528">
        <w:rPr>
          <w:b/>
          <w:bCs/>
          <w:i w:val="0"/>
          <w:iCs w:val="0"/>
          <w:color w:val="auto"/>
          <w:sz w:val="24"/>
          <w:szCs w:val="24"/>
        </w:rPr>
        <w:instrText xml:space="preserve"> SEQ Figure \* ARABIC </w:instrText>
      </w:r>
      <w:r w:rsidRPr="00393528">
        <w:rPr>
          <w:b/>
          <w:bCs/>
          <w:i w:val="0"/>
          <w:iCs w:val="0"/>
          <w:color w:val="auto"/>
          <w:sz w:val="24"/>
          <w:szCs w:val="24"/>
        </w:rPr>
        <w:fldChar w:fldCharType="separate"/>
      </w:r>
      <w:r w:rsidRPr="00393528">
        <w:rPr>
          <w:b/>
          <w:bCs/>
          <w:i w:val="0"/>
          <w:iCs w:val="0"/>
          <w:color w:val="auto"/>
          <w:sz w:val="24"/>
          <w:szCs w:val="24"/>
        </w:rPr>
        <w:t>17</w:t>
      </w:r>
      <w:r w:rsidRPr="00393528">
        <w:rPr>
          <w:b/>
          <w:bCs/>
          <w:i w:val="0"/>
          <w:iCs w:val="0"/>
          <w:color w:val="auto"/>
          <w:sz w:val="24"/>
          <w:szCs w:val="24"/>
        </w:rPr>
        <w:fldChar w:fldCharType="end"/>
      </w:r>
      <w:r w:rsidRPr="00393528">
        <w:rPr>
          <w:i w:val="0"/>
          <w:iCs w:val="0"/>
          <w:color w:val="auto"/>
          <w:sz w:val="24"/>
          <w:szCs w:val="24"/>
        </w:rPr>
        <w:t xml:space="preserve">: </w:t>
      </w:r>
      <w:r w:rsidR="00393528" w:rsidRPr="00393528">
        <w:rPr>
          <w:i w:val="0"/>
          <w:iCs w:val="0"/>
          <w:color w:val="auto"/>
          <w:sz w:val="24"/>
          <w:szCs w:val="24"/>
        </w:rPr>
        <w:t xml:space="preserve">Patient-level 5-fold split, with each patient assigned to exactly one test </w:t>
      </w:r>
      <w:proofErr w:type="gramStart"/>
      <w:r w:rsidR="00393528" w:rsidRPr="00393528">
        <w:rPr>
          <w:i w:val="0"/>
          <w:iCs w:val="0"/>
          <w:color w:val="auto"/>
          <w:sz w:val="24"/>
          <w:szCs w:val="24"/>
        </w:rPr>
        <w:t>fold.</w:t>
      </w:r>
      <w:r w:rsidRPr="00393528">
        <w:rPr>
          <w:i w:val="0"/>
          <w:iCs w:val="0"/>
          <w:color w:val="auto"/>
          <w:sz w:val="24"/>
          <w:szCs w:val="24"/>
        </w:rPr>
        <w:t>.</w:t>
      </w:r>
      <w:bookmarkStart w:id="95" w:name="_hkwhnuzdb193" w:colFirst="0" w:colLast="0"/>
      <w:bookmarkStart w:id="96" w:name="_Toc231683773"/>
      <w:bookmarkEnd w:id="94"/>
      <w:bookmarkEnd w:id="95"/>
      <w:proofErr w:type="gramEnd"/>
    </w:p>
    <w:p w14:paraId="0856BA28" w14:textId="6FC2710A" w:rsidR="00C062EC" w:rsidRDefault="00000000">
      <w:pPr>
        <w:pStyle w:val="Heading3"/>
      </w:pPr>
      <w:r>
        <w:t>4.5.2 Pooled Statistical Analysis</w:t>
      </w:r>
      <w:bookmarkEnd w:id="96"/>
    </w:p>
    <w:p w14:paraId="0230565E" w14:textId="77777777" w:rsidR="00C062EC" w:rsidRDefault="00000000">
      <w:r>
        <w:rPr>
          <w:rFonts w:ascii="Cardo" w:eastAsia="Cardo" w:hAnsi="Cardo" w:cs="Cardo"/>
        </w:rPr>
        <w:t>Concatenate predictions from 5 folds to obtain 1,693 test predictions. Compute pooled confusion matrix, per-class precision/recall/F1, and pooled macro-F1. Pooled macro-F1 is the primary SOTA metric. To test significance, apply McNemar’s test to paired predictions from two-head v3.6 and each baseline. Define discordant pairs (b, c) where b = model1 correct &amp; model2 wrong, c = model1 wrong &amp; model2 correct. Test statistic χ² = (|b−c|−</w:t>
      </w:r>
      <w:proofErr w:type="gramStart"/>
      <w:r>
        <w:rPr>
          <w:rFonts w:ascii="Cardo" w:eastAsia="Cardo" w:hAnsi="Cardo" w:cs="Cardo"/>
        </w:rPr>
        <w:t>1)²</w:t>
      </w:r>
      <w:proofErr w:type="gramEnd"/>
      <w:r>
        <w:rPr>
          <w:rFonts w:ascii="Cardo" w:eastAsia="Cardo" w:hAnsi="Cardo" w:cs="Cardo"/>
        </w:rPr>
        <w:t>/(</w:t>
      </w:r>
      <w:proofErr w:type="spellStart"/>
      <w:r>
        <w:rPr>
          <w:rFonts w:ascii="Cardo" w:eastAsia="Cardo" w:hAnsi="Cardo" w:cs="Cardo"/>
        </w:rPr>
        <w:t>b+c</w:t>
      </w:r>
      <w:proofErr w:type="spellEnd"/>
      <w:r>
        <w:rPr>
          <w:rFonts w:ascii="Cardo" w:eastAsia="Cardo" w:hAnsi="Cardo" w:cs="Cardo"/>
        </w:rPr>
        <w:t xml:space="preserve">) with 1 </w:t>
      </w:r>
      <w:proofErr w:type="spellStart"/>
      <w:r>
        <w:rPr>
          <w:rFonts w:ascii="Cardo" w:eastAsia="Cardo" w:hAnsi="Cardo" w:cs="Cardo"/>
        </w:rPr>
        <w:t>df</w:t>
      </w:r>
      <w:proofErr w:type="spellEnd"/>
      <w:r>
        <w:rPr>
          <w:rFonts w:ascii="Cardo" w:eastAsia="Cardo" w:hAnsi="Cardo" w:cs="Cardo"/>
        </w:rPr>
        <w:t>. Report p-value; p&lt;0.05 rejects null hypothesis of equal error rates. Apply separately for 8-class correctness and binary correctness.</w:t>
      </w:r>
    </w:p>
    <w:p w14:paraId="136E12B7" w14:textId="77777777" w:rsidR="00C062EC" w:rsidRDefault="00C062EC"/>
    <w:p w14:paraId="29A944A6" w14:textId="24CADB01" w:rsidR="00AB7D22" w:rsidRPr="00992CE6" w:rsidRDefault="00AB7D22" w:rsidP="00AB7D22">
      <w:pPr>
        <w:pStyle w:val="Caption"/>
        <w:keepNext/>
        <w:rPr>
          <w:i w:val="0"/>
          <w:iCs w:val="0"/>
          <w:color w:val="auto"/>
          <w:sz w:val="24"/>
          <w:szCs w:val="24"/>
        </w:rPr>
      </w:pPr>
      <w:bookmarkStart w:id="97" w:name="_Toc231693996"/>
      <w:r w:rsidRPr="00992CE6">
        <w:rPr>
          <w:b/>
          <w:bCs/>
          <w:i w:val="0"/>
          <w:iCs w:val="0"/>
          <w:color w:val="auto"/>
          <w:sz w:val="24"/>
          <w:szCs w:val="24"/>
        </w:rPr>
        <w:lastRenderedPageBreak/>
        <w:t xml:space="preserve">Table </w:t>
      </w:r>
      <w:r w:rsidRPr="00992CE6">
        <w:rPr>
          <w:b/>
          <w:bCs/>
          <w:i w:val="0"/>
          <w:iCs w:val="0"/>
          <w:color w:val="auto"/>
          <w:sz w:val="24"/>
          <w:szCs w:val="24"/>
        </w:rPr>
        <w:fldChar w:fldCharType="begin"/>
      </w:r>
      <w:r w:rsidRPr="00992CE6">
        <w:rPr>
          <w:b/>
          <w:bCs/>
          <w:i w:val="0"/>
          <w:iCs w:val="0"/>
          <w:color w:val="auto"/>
          <w:sz w:val="24"/>
          <w:szCs w:val="24"/>
        </w:rPr>
        <w:instrText xml:space="preserve"> SEQ Table \* ARABIC </w:instrText>
      </w:r>
      <w:r w:rsidRPr="00992CE6">
        <w:rPr>
          <w:b/>
          <w:bCs/>
          <w:i w:val="0"/>
          <w:iCs w:val="0"/>
          <w:color w:val="auto"/>
          <w:sz w:val="24"/>
          <w:szCs w:val="24"/>
        </w:rPr>
        <w:fldChar w:fldCharType="separate"/>
      </w:r>
      <w:r w:rsidR="00931B67" w:rsidRPr="00992CE6">
        <w:rPr>
          <w:b/>
          <w:bCs/>
          <w:i w:val="0"/>
          <w:iCs w:val="0"/>
          <w:color w:val="auto"/>
          <w:sz w:val="24"/>
          <w:szCs w:val="24"/>
        </w:rPr>
        <w:t>4</w:t>
      </w:r>
      <w:r w:rsidRPr="00992CE6">
        <w:rPr>
          <w:b/>
          <w:bCs/>
          <w:i w:val="0"/>
          <w:iCs w:val="0"/>
          <w:color w:val="auto"/>
          <w:sz w:val="24"/>
          <w:szCs w:val="24"/>
        </w:rPr>
        <w:fldChar w:fldCharType="end"/>
      </w:r>
      <w:r w:rsidRPr="00992CE6">
        <w:rPr>
          <w:b/>
          <w:bCs/>
          <w:i w:val="0"/>
          <w:iCs w:val="0"/>
          <w:color w:val="auto"/>
          <w:sz w:val="24"/>
          <w:szCs w:val="24"/>
        </w:rPr>
        <w:t>:</w:t>
      </w:r>
      <w:r w:rsidRPr="00992CE6">
        <w:rPr>
          <w:i w:val="0"/>
          <w:iCs w:val="0"/>
          <w:color w:val="auto"/>
          <w:sz w:val="24"/>
          <w:szCs w:val="24"/>
        </w:rPr>
        <w:t xml:space="preserve"> </w:t>
      </w:r>
      <w:r w:rsidR="00992CE6" w:rsidRPr="00992CE6">
        <w:rPr>
          <w:i w:val="0"/>
          <w:iCs w:val="0"/>
          <w:color w:val="auto"/>
          <w:sz w:val="24"/>
          <w:szCs w:val="24"/>
        </w:rPr>
        <w:t>McNemar test results for v3.6 against baseline models, showing statistically significant improvements.</w:t>
      </w:r>
      <w:bookmarkEnd w:id="97"/>
    </w:p>
    <w:tbl>
      <w:tblPr>
        <w:tblStyle w:val="a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C062EC" w14:paraId="70DA6D48" w14:textId="77777777">
        <w:tc>
          <w:tcPr>
            <w:tcW w:w="1728" w:type="dxa"/>
          </w:tcPr>
          <w:p w14:paraId="00D0C3AA" w14:textId="77777777" w:rsidR="00C062EC" w:rsidRDefault="00000000">
            <w:r>
              <w:rPr>
                <w:b/>
                <w:bCs/>
              </w:rPr>
              <w:t>Baseline</w:t>
            </w:r>
          </w:p>
        </w:tc>
        <w:tc>
          <w:tcPr>
            <w:tcW w:w="1728" w:type="dxa"/>
          </w:tcPr>
          <w:p w14:paraId="63EEF851" w14:textId="77777777" w:rsidR="00C062EC" w:rsidRDefault="00000000">
            <w:r>
              <w:rPr>
                <w:b/>
                <w:bCs/>
              </w:rPr>
              <w:t xml:space="preserve">Discordant </w:t>
            </w:r>
            <w:proofErr w:type="spellStart"/>
            <w:r>
              <w:rPr>
                <w:b/>
                <w:bCs/>
              </w:rPr>
              <w:t>b+c</w:t>
            </w:r>
            <w:proofErr w:type="spellEnd"/>
          </w:p>
        </w:tc>
        <w:tc>
          <w:tcPr>
            <w:tcW w:w="1728" w:type="dxa"/>
          </w:tcPr>
          <w:p w14:paraId="61B93808" w14:textId="77777777" w:rsidR="00C062EC" w:rsidRDefault="00000000">
            <w:r>
              <w:rPr>
                <w:b/>
                <w:bCs/>
              </w:rPr>
              <w:t>b (v3.6 wins)</w:t>
            </w:r>
          </w:p>
        </w:tc>
        <w:tc>
          <w:tcPr>
            <w:tcW w:w="1728" w:type="dxa"/>
          </w:tcPr>
          <w:p w14:paraId="19A772D6" w14:textId="77777777" w:rsidR="00C062EC" w:rsidRDefault="00000000">
            <w:r>
              <w:rPr>
                <w:b/>
                <w:bCs/>
              </w:rPr>
              <w:t>c (baseline wins)</w:t>
            </w:r>
          </w:p>
        </w:tc>
        <w:tc>
          <w:tcPr>
            <w:tcW w:w="1728" w:type="dxa"/>
          </w:tcPr>
          <w:p w14:paraId="47ED2CBF" w14:textId="77777777" w:rsidR="00C062EC" w:rsidRDefault="00000000">
            <w:r>
              <w:rPr>
                <w:b/>
                <w:bCs/>
              </w:rPr>
              <w:t>p-value</w:t>
            </w:r>
          </w:p>
        </w:tc>
      </w:tr>
      <w:tr w:rsidR="00C062EC" w14:paraId="58F20A89" w14:textId="77777777">
        <w:tc>
          <w:tcPr>
            <w:tcW w:w="1728" w:type="dxa"/>
          </w:tcPr>
          <w:p w14:paraId="069F517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Swin-B (linear head)</w:t>
            </w:r>
          </w:p>
        </w:tc>
        <w:tc>
          <w:tcPr>
            <w:tcW w:w="1728" w:type="dxa"/>
          </w:tcPr>
          <w:p w14:paraId="2904910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198</w:t>
            </w:r>
          </w:p>
        </w:tc>
        <w:tc>
          <w:tcPr>
            <w:tcW w:w="1728" w:type="dxa"/>
          </w:tcPr>
          <w:p w14:paraId="2F3BA03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154</w:t>
            </w:r>
          </w:p>
        </w:tc>
        <w:tc>
          <w:tcPr>
            <w:tcW w:w="1728" w:type="dxa"/>
          </w:tcPr>
          <w:p w14:paraId="1D7F2BF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44</w:t>
            </w:r>
          </w:p>
        </w:tc>
        <w:tc>
          <w:tcPr>
            <w:tcW w:w="1728" w:type="dxa"/>
          </w:tcPr>
          <w:p w14:paraId="32C55F9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&lt;10⁻¹²</w:t>
            </w:r>
          </w:p>
        </w:tc>
      </w:tr>
      <w:tr w:rsidR="00C062EC" w14:paraId="5DCB98D2" w14:textId="77777777">
        <w:tc>
          <w:tcPr>
            <w:tcW w:w="1728" w:type="dxa"/>
          </w:tcPr>
          <w:p w14:paraId="588B175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ConvNeXt-B (linear head)</w:t>
            </w:r>
          </w:p>
        </w:tc>
        <w:tc>
          <w:tcPr>
            <w:tcW w:w="1728" w:type="dxa"/>
          </w:tcPr>
          <w:p w14:paraId="6B0A475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175</w:t>
            </w:r>
          </w:p>
        </w:tc>
        <w:tc>
          <w:tcPr>
            <w:tcW w:w="1728" w:type="dxa"/>
          </w:tcPr>
          <w:p w14:paraId="045F579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136</w:t>
            </w:r>
          </w:p>
        </w:tc>
        <w:tc>
          <w:tcPr>
            <w:tcW w:w="1728" w:type="dxa"/>
          </w:tcPr>
          <w:p w14:paraId="58B092F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39</w:t>
            </w:r>
          </w:p>
        </w:tc>
        <w:tc>
          <w:tcPr>
            <w:tcW w:w="1728" w:type="dxa"/>
          </w:tcPr>
          <w:p w14:paraId="0903471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&lt;10⁻⁹</w:t>
            </w:r>
          </w:p>
        </w:tc>
      </w:tr>
      <w:tr w:rsidR="00C062EC" w14:paraId="7EB57756" w14:textId="77777777">
        <w:tc>
          <w:tcPr>
            <w:tcW w:w="1728" w:type="dxa"/>
          </w:tcPr>
          <w:p w14:paraId="66B28B1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Logit ensemble</w:t>
            </w:r>
          </w:p>
        </w:tc>
        <w:tc>
          <w:tcPr>
            <w:tcW w:w="1728" w:type="dxa"/>
          </w:tcPr>
          <w:p w14:paraId="6A8F43F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160</w:t>
            </w:r>
          </w:p>
        </w:tc>
        <w:tc>
          <w:tcPr>
            <w:tcW w:w="1728" w:type="dxa"/>
          </w:tcPr>
          <w:p w14:paraId="152FBE5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124</w:t>
            </w:r>
          </w:p>
        </w:tc>
        <w:tc>
          <w:tcPr>
            <w:tcW w:w="1728" w:type="dxa"/>
          </w:tcPr>
          <w:p w14:paraId="63A6C8E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36</w:t>
            </w:r>
          </w:p>
        </w:tc>
        <w:tc>
          <w:tcPr>
            <w:tcW w:w="1728" w:type="dxa"/>
          </w:tcPr>
          <w:p w14:paraId="10754A7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&lt;10⁻¹⁰</w:t>
            </w:r>
          </w:p>
        </w:tc>
      </w:tr>
      <w:tr w:rsidR="00C062EC" w14:paraId="645B3CFB" w14:textId="77777777">
        <w:tc>
          <w:tcPr>
            <w:tcW w:w="1728" w:type="dxa"/>
          </w:tcPr>
          <w:p w14:paraId="12B0177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Feature ensemble (MLP)</w:t>
            </w:r>
          </w:p>
        </w:tc>
        <w:tc>
          <w:tcPr>
            <w:tcW w:w="1728" w:type="dxa"/>
          </w:tcPr>
          <w:p w14:paraId="0881794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130</w:t>
            </w:r>
          </w:p>
        </w:tc>
        <w:tc>
          <w:tcPr>
            <w:tcW w:w="1728" w:type="dxa"/>
          </w:tcPr>
          <w:p w14:paraId="6A15E64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101</w:t>
            </w:r>
          </w:p>
        </w:tc>
        <w:tc>
          <w:tcPr>
            <w:tcW w:w="1728" w:type="dxa"/>
          </w:tcPr>
          <w:p w14:paraId="653094C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29</w:t>
            </w:r>
          </w:p>
        </w:tc>
        <w:tc>
          <w:tcPr>
            <w:tcW w:w="1728" w:type="dxa"/>
          </w:tcPr>
          <w:p w14:paraId="13C76AD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&lt;10⁻⁷</w:t>
            </w:r>
          </w:p>
        </w:tc>
      </w:tr>
      <w:tr w:rsidR="00C062EC" w14:paraId="6C777755" w14:textId="77777777">
        <w:tc>
          <w:tcPr>
            <w:tcW w:w="1728" w:type="dxa"/>
          </w:tcPr>
          <w:p w14:paraId="1B3F58D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Binary-opt fusion (Var. A)</w:t>
            </w:r>
          </w:p>
        </w:tc>
        <w:tc>
          <w:tcPr>
            <w:tcW w:w="1728" w:type="dxa"/>
          </w:tcPr>
          <w:p w14:paraId="683F893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75</w:t>
            </w:r>
          </w:p>
        </w:tc>
        <w:tc>
          <w:tcPr>
            <w:tcW w:w="1728" w:type="dxa"/>
          </w:tcPr>
          <w:p w14:paraId="687FF8C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58</w:t>
            </w:r>
          </w:p>
        </w:tc>
        <w:tc>
          <w:tcPr>
            <w:tcW w:w="1728" w:type="dxa"/>
          </w:tcPr>
          <w:p w14:paraId="107765B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17</w:t>
            </w:r>
          </w:p>
        </w:tc>
        <w:tc>
          <w:tcPr>
            <w:tcW w:w="1728" w:type="dxa"/>
          </w:tcPr>
          <w:p w14:paraId="4F8640F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&lt;10⁻⁵</w:t>
            </w:r>
          </w:p>
        </w:tc>
      </w:tr>
    </w:tbl>
    <w:p w14:paraId="67A11785" w14:textId="77777777" w:rsidR="00C062EC" w:rsidRDefault="00000000">
      <w:pPr>
        <w:pStyle w:val="Heading3"/>
      </w:pPr>
      <w:bookmarkStart w:id="98" w:name="_5k3vtxet8gr" w:colFirst="0" w:colLast="0"/>
      <w:bookmarkStart w:id="99" w:name="_Toc231683774"/>
      <w:bookmarkEnd w:id="98"/>
      <w:r>
        <w:t>4.5.3 Bootstrap Confidence Intervals</w:t>
      </w:r>
      <w:bookmarkEnd w:id="99"/>
    </w:p>
    <w:p w14:paraId="2A10325E" w14:textId="77777777" w:rsidR="00C062EC" w:rsidRDefault="00000000">
      <w:r>
        <w:t>From pooled predictions, draw 1,000 bootstrap resamples of size 1,693 with replacement. Compute macro-F1, binary-F1, AUC for each resample. Report 2.5th and 97.5th percentiles as 95% CI. Bootstrap is non-parametric and accounts for class imbalance. The methodology requires that the lower bound of the CI for v3.6 exceeds the point estimate of the previous SOTA to claim improvement.</w:t>
      </w:r>
    </w:p>
    <w:p w14:paraId="05784A64" w14:textId="77777777" w:rsidR="005C1CF9" w:rsidRDefault="00000000" w:rsidP="005C1CF9">
      <w:pPr>
        <w:keepNext/>
        <w:jc w:val="center"/>
      </w:pPr>
      <w:r>
        <w:rPr>
          <w:noProof/>
        </w:rPr>
        <w:lastRenderedPageBreak/>
        <w:drawing>
          <wp:inline distT="0" distB="0" distL="114300" distR="114300" wp14:anchorId="13036407" wp14:editId="04211CF0">
            <wp:extent cx="5486400" cy="3028641"/>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5486400" cy="3028641"/>
                    </a:xfrm>
                    <a:prstGeom prst="rect">
                      <a:avLst/>
                    </a:prstGeom>
                    <a:ln/>
                  </pic:spPr>
                </pic:pic>
              </a:graphicData>
            </a:graphic>
          </wp:inline>
        </w:drawing>
      </w:r>
    </w:p>
    <w:p w14:paraId="4A690CF3" w14:textId="0FB2D075" w:rsidR="00C062EC" w:rsidRDefault="005C1CF9" w:rsidP="005C1CF9">
      <w:pPr>
        <w:pStyle w:val="Caption"/>
        <w:jc w:val="center"/>
      </w:pPr>
      <w:bookmarkStart w:id="100" w:name="_Toc231693414"/>
      <w:r w:rsidRPr="00393528">
        <w:rPr>
          <w:i w:val="0"/>
          <w:iCs w:val="0"/>
          <w:color w:val="auto"/>
          <w:sz w:val="24"/>
          <w:szCs w:val="24"/>
        </w:rPr>
        <w:t xml:space="preserve">Figure </w:t>
      </w:r>
      <w:r w:rsidRPr="00393528">
        <w:rPr>
          <w:i w:val="0"/>
          <w:iCs w:val="0"/>
          <w:color w:val="auto"/>
          <w:sz w:val="24"/>
          <w:szCs w:val="24"/>
        </w:rPr>
        <w:fldChar w:fldCharType="begin"/>
      </w:r>
      <w:r w:rsidRPr="00393528">
        <w:rPr>
          <w:i w:val="0"/>
          <w:iCs w:val="0"/>
          <w:color w:val="auto"/>
          <w:sz w:val="24"/>
          <w:szCs w:val="24"/>
        </w:rPr>
        <w:instrText xml:space="preserve"> SEQ Figure \* ARABIC </w:instrText>
      </w:r>
      <w:r w:rsidRPr="00393528">
        <w:rPr>
          <w:i w:val="0"/>
          <w:iCs w:val="0"/>
          <w:color w:val="auto"/>
          <w:sz w:val="24"/>
          <w:szCs w:val="24"/>
        </w:rPr>
        <w:fldChar w:fldCharType="separate"/>
      </w:r>
      <w:r w:rsidRPr="00393528">
        <w:rPr>
          <w:i w:val="0"/>
          <w:iCs w:val="0"/>
          <w:color w:val="auto"/>
          <w:sz w:val="24"/>
          <w:szCs w:val="24"/>
        </w:rPr>
        <w:t>18</w:t>
      </w:r>
      <w:r w:rsidRPr="00393528">
        <w:rPr>
          <w:i w:val="0"/>
          <w:iCs w:val="0"/>
          <w:color w:val="auto"/>
          <w:sz w:val="24"/>
          <w:szCs w:val="24"/>
        </w:rPr>
        <w:fldChar w:fldCharType="end"/>
      </w:r>
      <w:r w:rsidRPr="00393528">
        <w:rPr>
          <w:i w:val="0"/>
          <w:iCs w:val="0"/>
          <w:color w:val="auto"/>
          <w:sz w:val="24"/>
          <w:szCs w:val="24"/>
        </w:rPr>
        <w:t xml:space="preserve">: </w:t>
      </w:r>
      <w:r w:rsidR="00393528" w:rsidRPr="00393528">
        <w:rPr>
          <w:i w:val="0"/>
          <w:iCs w:val="0"/>
          <w:color w:val="auto"/>
          <w:sz w:val="24"/>
          <w:szCs w:val="24"/>
        </w:rPr>
        <w:t xml:space="preserve">Bootstrap distribution of macro-F1 with 95% confidence interval and prior SOTA </w:t>
      </w:r>
      <w:proofErr w:type="gramStart"/>
      <w:r w:rsidR="00393528" w:rsidRPr="00393528">
        <w:rPr>
          <w:i w:val="0"/>
          <w:iCs w:val="0"/>
          <w:color w:val="auto"/>
          <w:sz w:val="24"/>
          <w:szCs w:val="24"/>
        </w:rPr>
        <w:t>reference</w:t>
      </w:r>
      <w:r w:rsidR="00393528" w:rsidRPr="00393528">
        <w:t>.</w:t>
      </w:r>
      <w:r w:rsidRPr="004460C8">
        <w:t>.</w:t>
      </w:r>
      <w:bookmarkEnd w:id="100"/>
      <w:proofErr w:type="gramEnd"/>
    </w:p>
    <w:p w14:paraId="3B22A716" w14:textId="5D5BCD45" w:rsidR="00C062EC" w:rsidRDefault="00000000">
      <w:pPr>
        <w:jc w:val="center"/>
      </w:pPr>
      <w:r>
        <w:rPr>
          <w:b/>
          <w:bCs/>
        </w:rPr>
        <w:br/>
      </w:r>
    </w:p>
    <w:p w14:paraId="3B70C48B" w14:textId="77777777" w:rsidR="00C062EC" w:rsidRDefault="00000000">
      <w:pPr>
        <w:pStyle w:val="Heading2"/>
      </w:pPr>
      <w:bookmarkStart w:id="101" w:name="_m119wut7g6c7" w:colFirst="0" w:colLast="0"/>
      <w:bookmarkStart w:id="102" w:name="_Toc231683775"/>
      <w:bookmarkEnd w:id="101"/>
      <w:r>
        <w:t>4.6 Explainability Methods</w:t>
      </w:r>
      <w:bookmarkEnd w:id="102"/>
    </w:p>
    <w:p w14:paraId="7030E242" w14:textId="77777777" w:rsidR="00C062EC" w:rsidRDefault="00000000">
      <w:r>
        <w:t>Black-box models face adoption barriers in clinical pathology due to regulatory and trust requirements. Therefore, this study evaluates post-hoc explainability as a core criterion for comparing architectures. The goal is to determine whether attention-based models are inherently more interpretable than CNNs on histopathology data, and whether fusion preserves attribution faithfulness.</w:t>
      </w:r>
    </w:p>
    <w:p w14:paraId="1E64EF0C" w14:textId="77777777" w:rsidR="00C062EC" w:rsidRDefault="00000000">
      <w:r>
        <w:lastRenderedPageBreak/>
        <w:t xml:space="preserve">Post-hoc visual explanations are evaluated for both single backbones and the fusion model. Each method takes a trained model, an input image </w:t>
      </w:r>
      <w:r>
        <w:rPr>
          <w:noProof/>
        </w:rPr>
        <w:drawing>
          <wp:inline distT="114300" distB="114300" distL="114300" distR="114300" wp14:anchorId="055FE61A" wp14:editId="4B0B2ECA">
            <wp:extent cx="190500" cy="281940"/>
            <wp:effectExtent l="0" t="0" r="0" b="0"/>
            <wp:docPr id="25" name="image19.png" descr="x"/>
            <wp:cNvGraphicFramePr/>
            <a:graphic xmlns:a="http://schemas.openxmlformats.org/drawingml/2006/main">
              <a:graphicData uri="http://schemas.openxmlformats.org/drawingml/2006/picture">
                <pic:pic xmlns:pic="http://schemas.openxmlformats.org/drawingml/2006/picture">
                  <pic:nvPicPr>
                    <pic:cNvPr id="0" name="image19.png" descr="x"/>
                    <pic:cNvPicPr preferRelativeResize="0"/>
                  </pic:nvPicPr>
                  <pic:blipFill>
                    <a:blip r:embed="rId32"/>
                    <a:srcRect/>
                    <a:stretch>
                      <a:fillRect/>
                    </a:stretch>
                  </pic:blipFill>
                  <pic:spPr>
                    <a:xfrm>
                      <a:off x="0" y="0"/>
                      <a:ext cx="190500" cy="281940"/>
                    </a:xfrm>
                    <a:prstGeom prst="rect">
                      <a:avLst/>
                    </a:prstGeom>
                    <a:ln/>
                  </pic:spPr>
                </pic:pic>
              </a:graphicData>
            </a:graphic>
          </wp:inline>
        </w:drawing>
      </w:r>
      <w:r>
        <w:t xml:space="preserve">, and a predicted class, and returns a saliency map </w:t>
      </w:r>
      <w:r>
        <w:rPr>
          <w:noProof/>
        </w:rPr>
        <w:drawing>
          <wp:inline distT="114300" distB="114300" distL="114300" distR="114300" wp14:anchorId="070ECFD5" wp14:editId="5E47C6B0">
            <wp:extent cx="1123950" cy="255443"/>
            <wp:effectExtent l="0" t="0" r="0" b="0"/>
            <wp:docPr id="26" name="image15.png" descr="H \in \mathbb{R}^{224 \times 224}"/>
            <wp:cNvGraphicFramePr/>
            <a:graphic xmlns:a="http://schemas.openxmlformats.org/drawingml/2006/main">
              <a:graphicData uri="http://schemas.openxmlformats.org/drawingml/2006/picture">
                <pic:pic xmlns:pic="http://schemas.openxmlformats.org/drawingml/2006/picture">
                  <pic:nvPicPr>
                    <pic:cNvPr id="0" name="image15.png" descr="H \in \mathbb{R}^{224 \times 224}"/>
                    <pic:cNvPicPr preferRelativeResize="0"/>
                  </pic:nvPicPr>
                  <pic:blipFill>
                    <a:blip r:embed="rId33"/>
                    <a:srcRect/>
                    <a:stretch>
                      <a:fillRect/>
                    </a:stretch>
                  </pic:blipFill>
                  <pic:spPr>
                    <a:xfrm>
                      <a:off x="0" y="0"/>
                      <a:ext cx="1123950" cy="255443"/>
                    </a:xfrm>
                    <a:prstGeom prst="rect">
                      <a:avLst/>
                    </a:prstGeom>
                    <a:ln/>
                  </pic:spPr>
                </pic:pic>
              </a:graphicData>
            </a:graphic>
          </wp:inline>
        </w:drawing>
      </w:r>
      <w:r>
        <w:t xml:space="preserve"> that </w:t>
      </w:r>
      <w:proofErr w:type="spellStart"/>
      <w:r>
        <w:t>localises</w:t>
      </w:r>
      <w:proofErr w:type="spellEnd"/>
      <w:r>
        <w:t xml:space="preserve"> the evidence supporting the prediction.</w:t>
      </w:r>
    </w:p>
    <w:p w14:paraId="21335695" w14:textId="77777777" w:rsidR="00C062EC" w:rsidRDefault="00000000">
      <w:pPr>
        <w:pStyle w:val="Heading3"/>
      </w:pPr>
      <w:bookmarkStart w:id="103" w:name="_r1aaxd9zn9pm" w:colFirst="0" w:colLast="0"/>
      <w:bookmarkStart w:id="104" w:name="_Toc231683776"/>
      <w:bookmarkEnd w:id="103"/>
      <w:r>
        <w:rPr>
          <w:b/>
          <w:bCs/>
        </w:rPr>
        <w:t>4.6.1 Single-Model Attribution Protocol</w:t>
      </w:r>
      <w:bookmarkEnd w:id="104"/>
    </w:p>
    <w:p w14:paraId="498D66F3" w14:textId="77777777" w:rsidR="00C062EC" w:rsidRDefault="00000000">
      <w:r>
        <w:br/>
        <w:t xml:space="preserve">Five gradient-based and attention-based methods are benchmarked on each backbone: Grad-CAM, Grad-CAM++, </w:t>
      </w:r>
      <w:proofErr w:type="spellStart"/>
      <w:r>
        <w:t>HiResCAM</w:t>
      </w:r>
      <w:proofErr w:type="spellEnd"/>
      <w:r>
        <w:t xml:space="preserve">, </w:t>
      </w:r>
      <w:proofErr w:type="spellStart"/>
      <w:r>
        <w:t>LayerCAM</w:t>
      </w:r>
      <w:proofErr w:type="spellEnd"/>
      <w:r>
        <w:t>, and Integrated Gradients. The strongest method per backbone is selected by Area Under the Deletion Curve (AUC-DEL) faithfulness on a held-out 30-image validation subset:</w:t>
      </w:r>
    </w:p>
    <w:p w14:paraId="50B3436E" w14:textId="77777777" w:rsidR="00C062EC" w:rsidRDefault="00000000">
      <w:pPr>
        <w:numPr>
          <w:ilvl w:val="0"/>
          <w:numId w:val="4"/>
        </w:numPr>
      </w:pPr>
      <w:proofErr w:type="spellStart"/>
      <w:r>
        <w:t>ConvNeXt</w:t>
      </w:r>
      <w:proofErr w:type="spellEnd"/>
      <w:r>
        <w:t>-B: Grad-CAM++ applied to stages[-1</w:t>
      </w:r>
      <w:proofErr w:type="gramStart"/>
      <w:r>
        <w:t>].blocks</w:t>
      </w:r>
      <w:proofErr w:type="gramEnd"/>
      <w:r>
        <w:t>[-1], the last block of the deepest convolutional stage.</w:t>
      </w:r>
    </w:p>
    <w:p w14:paraId="082EB3EC" w14:textId="77777777" w:rsidR="00C062EC" w:rsidRDefault="00000000">
      <w:pPr>
        <w:numPr>
          <w:ilvl w:val="0"/>
          <w:numId w:val="4"/>
        </w:numPr>
      </w:pPr>
      <w:r>
        <w:t xml:space="preserve">Swin-B: </w:t>
      </w:r>
      <w:proofErr w:type="spellStart"/>
      <w:r>
        <w:t>HiResCAM</w:t>
      </w:r>
      <w:proofErr w:type="spellEnd"/>
      <w:r>
        <w:t xml:space="preserve"> applied to layers[-1</w:t>
      </w:r>
      <w:proofErr w:type="gramStart"/>
      <w:r>
        <w:t>].blocks</w:t>
      </w:r>
      <w:proofErr w:type="gramEnd"/>
      <w:r>
        <w:t>[-1</w:t>
      </w:r>
      <w:proofErr w:type="gramStart"/>
      <w:r>
        <w:t>].norm</w:t>
      </w:r>
      <w:proofErr w:type="gramEnd"/>
      <w:r>
        <w:t>2, with a reshape transform to convert the 49×1024 token sequence to a 7×7×1024 spatial map.</w:t>
      </w:r>
    </w:p>
    <w:p w14:paraId="02B919DD" w14:textId="77777777" w:rsidR="00C062EC" w:rsidRDefault="00000000">
      <w:r>
        <w:t xml:space="preserve">For Swin specifically, Attention Rollout is also computed. This is a layer-wise multiplication of </w:t>
      </w:r>
      <w:proofErr w:type="spellStart"/>
      <w:r>
        <w:t>normalised</w:t>
      </w:r>
      <w:proofErr w:type="spellEnd"/>
      <w:r>
        <w:t xml:space="preserve"> attention matrices </w:t>
      </w:r>
      <w:r>
        <w:rPr>
          <w:noProof/>
        </w:rPr>
        <w:drawing>
          <wp:inline distT="114300" distB="114300" distL="114300" distR="114300" wp14:anchorId="029E4381" wp14:editId="0C905F1E">
            <wp:extent cx="1862138" cy="352384"/>
            <wp:effectExtent l="0" t="0" r="0" b="0"/>
            <wp:docPr id="27" name="image22.png" descr="\tilde{A}_l = 0.5 \, A_l + 0.5 \, I"/>
            <wp:cNvGraphicFramePr/>
            <a:graphic xmlns:a="http://schemas.openxmlformats.org/drawingml/2006/main">
              <a:graphicData uri="http://schemas.openxmlformats.org/drawingml/2006/picture">
                <pic:pic xmlns:pic="http://schemas.openxmlformats.org/drawingml/2006/picture">
                  <pic:nvPicPr>
                    <pic:cNvPr id="0" name="image22.png" descr="\tilde{A}_l = 0.5 \, A_l + 0.5 \, I"/>
                    <pic:cNvPicPr preferRelativeResize="0"/>
                  </pic:nvPicPr>
                  <pic:blipFill>
                    <a:blip r:embed="rId34"/>
                    <a:srcRect/>
                    <a:stretch>
                      <a:fillRect/>
                    </a:stretch>
                  </pic:blipFill>
                  <pic:spPr>
                    <a:xfrm>
                      <a:off x="0" y="0"/>
                      <a:ext cx="1862138" cy="352384"/>
                    </a:xfrm>
                    <a:prstGeom prst="rect">
                      <a:avLst/>
                    </a:prstGeom>
                    <a:ln/>
                  </pic:spPr>
                </pic:pic>
              </a:graphicData>
            </a:graphic>
          </wp:inline>
        </w:drawing>
      </w:r>
      <w:r>
        <w:t xml:space="preserve"> across all 24 transformer blocks:</w:t>
      </w:r>
    </w:p>
    <w:p w14:paraId="1221DE72" w14:textId="77777777" w:rsidR="00C062EC" w:rsidRDefault="00000000">
      <w:r>
        <w:rPr>
          <w:noProof/>
        </w:rPr>
        <w:drawing>
          <wp:inline distT="114300" distB="114300" distL="114300" distR="114300" wp14:anchorId="199DBEAC" wp14:editId="53A87C81">
            <wp:extent cx="2224088" cy="293456"/>
            <wp:effectExtent l="0" t="0" r="0" b="0"/>
            <wp:docPr id="28" name="image18.png" descr="\text{Rollout} = \tilde{A}_L \cdot \tilde{A}_{L-1} \cdots \tilde{A}_1."/>
            <wp:cNvGraphicFramePr/>
            <a:graphic xmlns:a="http://schemas.openxmlformats.org/drawingml/2006/main">
              <a:graphicData uri="http://schemas.openxmlformats.org/drawingml/2006/picture">
                <pic:pic xmlns:pic="http://schemas.openxmlformats.org/drawingml/2006/picture">
                  <pic:nvPicPr>
                    <pic:cNvPr id="0" name="image18.png" descr="\text{Rollout} = \tilde{A}_L \cdot \tilde{A}_{L-1} \cdots \tilde{A}_1."/>
                    <pic:cNvPicPr preferRelativeResize="0"/>
                  </pic:nvPicPr>
                  <pic:blipFill>
                    <a:blip r:embed="rId35"/>
                    <a:srcRect/>
                    <a:stretch>
                      <a:fillRect/>
                    </a:stretch>
                  </pic:blipFill>
                  <pic:spPr>
                    <a:xfrm>
                      <a:off x="0" y="0"/>
                      <a:ext cx="2224088" cy="293456"/>
                    </a:xfrm>
                    <a:prstGeom prst="rect">
                      <a:avLst/>
                    </a:prstGeom>
                    <a:ln/>
                  </pic:spPr>
                </pic:pic>
              </a:graphicData>
            </a:graphic>
          </wp:inline>
        </w:drawing>
      </w:r>
    </w:p>
    <w:p w14:paraId="385F86DF" w14:textId="77777777" w:rsidR="00C062EC" w:rsidRDefault="00000000">
      <w:r>
        <w:lastRenderedPageBreak/>
        <w:t xml:space="preserve">This produces a per-token contribution to the final classification, reshaped to a 7 × 7 spatial map and </w:t>
      </w:r>
      <w:proofErr w:type="spellStart"/>
      <w:r>
        <w:t>upsampled</w:t>
      </w:r>
      <w:proofErr w:type="spellEnd"/>
      <w:r>
        <w:t xml:space="preserve">. Attention Rollout is the native interpretability signal that </w:t>
      </w:r>
      <w:proofErr w:type="spellStart"/>
      <w:r>
        <w:t>ConvNeXt</w:t>
      </w:r>
      <w:proofErr w:type="spellEnd"/>
      <w:r>
        <w:t xml:space="preserve"> does not provide.</w:t>
      </w:r>
    </w:p>
    <w:p w14:paraId="43C5E01E" w14:textId="77777777" w:rsidR="00C062EC" w:rsidRDefault="00000000">
      <w:pPr>
        <w:pStyle w:val="Heading3"/>
      </w:pPr>
      <w:bookmarkStart w:id="105" w:name="_jrwbuda98vh0" w:colFirst="0" w:colLast="0"/>
      <w:bookmarkStart w:id="106" w:name="_Toc231683777"/>
      <w:bookmarkEnd w:id="105"/>
      <w:r>
        <w:rPr>
          <w:b/>
          <w:bCs/>
        </w:rPr>
        <w:t>4.6.2 Fusion-Model Attribution Protocol</w:t>
      </w:r>
      <w:bookmarkEnd w:id="106"/>
      <w:r>
        <w:br/>
      </w:r>
    </w:p>
    <w:p w14:paraId="1933C734" w14:textId="77777777" w:rsidR="00C062EC" w:rsidRDefault="00000000">
      <w:r>
        <w:br/>
        <w:t xml:space="preserve">Additive composition of single-backbone CAMs fails for the fusion model because the MLP head is a non-linear function of its inputs. A CAM attribution to </w:t>
      </w:r>
      <w:proofErr w:type="spellStart"/>
      <w:r>
        <w:t>ConvNeXt</w:t>
      </w:r>
      <w:proofErr w:type="spellEnd"/>
      <w:r>
        <w:t xml:space="preserve"> cannot capture interactions that arise only when </w:t>
      </w:r>
      <w:proofErr w:type="gramStart"/>
      <w:r>
        <w:t>its</w:t>
      </w:r>
      <w:proofErr w:type="gramEnd"/>
      <w:r>
        <w:t xml:space="preserve"> features are conjoined with Swin's. Integrated Gradients (IG) (Sundararajan et al., 2017) is therefore applied to the end-to-end fusion pipeline, wrapped as a single differentiable module:</w:t>
      </w:r>
    </w:p>
    <w:p w14:paraId="726DC35F" w14:textId="77777777" w:rsidR="00C062EC" w:rsidRDefault="00000000">
      <w:r>
        <w:rPr>
          <w:noProof/>
        </w:rPr>
        <w:drawing>
          <wp:inline distT="114300" distB="114300" distL="114300" distR="114300" wp14:anchorId="01BD3C05" wp14:editId="53B42AD6">
            <wp:extent cx="3386667" cy="190500"/>
            <wp:effectExtent l="0" t="0" r="0" b="0"/>
            <wp:docPr id="29" name="image24.png" descr="\text{FusionWrapper}(x) = \text{MLP}\big(\text{Standardise}([\text{Swin}(x);\,\text{ConvNeXt}(x)])\big)."/>
            <wp:cNvGraphicFramePr/>
            <a:graphic xmlns:a="http://schemas.openxmlformats.org/drawingml/2006/main">
              <a:graphicData uri="http://schemas.openxmlformats.org/drawingml/2006/picture">
                <pic:pic xmlns:pic="http://schemas.openxmlformats.org/drawingml/2006/picture">
                  <pic:nvPicPr>
                    <pic:cNvPr id="0" name="image24.png" descr="\text{FusionWrapper}(x) = \text{MLP}\big(\text{Standardise}([\text{Swin}(x);\,\text{ConvNeXt}(x)])\big)."/>
                    <pic:cNvPicPr preferRelativeResize="0"/>
                  </pic:nvPicPr>
                  <pic:blipFill>
                    <a:blip r:embed="rId36"/>
                    <a:srcRect/>
                    <a:stretch>
                      <a:fillRect/>
                    </a:stretch>
                  </pic:blipFill>
                  <pic:spPr>
                    <a:xfrm>
                      <a:off x="0" y="0"/>
                      <a:ext cx="3386667" cy="190500"/>
                    </a:xfrm>
                    <a:prstGeom prst="rect">
                      <a:avLst/>
                    </a:prstGeom>
                    <a:ln/>
                  </pic:spPr>
                </pic:pic>
              </a:graphicData>
            </a:graphic>
          </wp:inline>
        </w:drawing>
      </w:r>
    </w:p>
    <w:p w14:paraId="77ECF72A" w14:textId="77777777" w:rsidR="00C062EC" w:rsidRDefault="00000000">
      <w:r>
        <w:t xml:space="preserve">IG attributes pixel </w:t>
      </w:r>
      <w:r>
        <w:rPr>
          <w:noProof/>
        </w:rPr>
        <w:drawing>
          <wp:inline distT="114300" distB="114300" distL="114300" distR="114300" wp14:anchorId="41DC353A" wp14:editId="37F2C89D">
            <wp:extent cx="190500" cy="381000"/>
            <wp:effectExtent l="0" t="0" r="0" b="0"/>
            <wp:docPr id="30" name="image20.png" descr="i"/>
            <wp:cNvGraphicFramePr/>
            <a:graphic xmlns:a="http://schemas.openxmlformats.org/drawingml/2006/main">
              <a:graphicData uri="http://schemas.openxmlformats.org/drawingml/2006/picture">
                <pic:pic xmlns:pic="http://schemas.openxmlformats.org/drawingml/2006/picture">
                  <pic:nvPicPr>
                    <pic:cNvPr id="0" name="image20.png" descr="i"/>
                    <pic:cNvPicPr preferRelativeResize="0"/>
                  </pic:nvPicPr>
                  <pic:blipFill>
                    <a:blip r:embed="rId37"/>
                    <a:srcRect/>
                    <a:stretch>
                      <a:fillRect/>
                    </a:stretch>
                  </pic:blipFill>
                  <pic:spPr>
                    <a:xfrm>
                      <a:off x="0" y="0"/>
                      <a:ext cx="190500" cy="381000"/>
                    </a:xfrm>
                    <a:prstGeom prst="rect">
                      <a:avLst/>
                    </a:prstGeom>
                    <a:ln/>
                  </pic:spPr>
                </pic:pic>
              </a:graphicData>
            </a:graphic>
          </wp:inline>
        </w:drawing>
      </w:r>
      <w:r>
        <w:t xml:space="preserve"> by integrating gradients along the straight-line path from a black baseline </w:t>
      </w:r>
      <w:r>
        <w:rPr>
          <w:noProof/>
        </w:rPr>
        <w:drawing>
          <wp:inline distT="114300" distB="114300" distL="114300" distR="114300" wp14:anchorId="78070101" wp14:editId="3FBE78A0">
            <wp:extent cx="510268" cy="238125"/>
            <wp:effectExtent l="0" t="0" r="0" b="0"/>
            <wp:docPr id="31" name="image16.png" descr="x' = \mathbf{0}"/>
            <wp:cNvGraphicFramePr/>
            <a:graphic xmlns:a="http://schemas.openxmlformats.org/drawingml/2006/main">
              <a:graphicData uri="http://schemas.openxmlformats.org/drawingml/2006/picture">
                <pic:pic xmlns:pic="http://schemas.openxmlformats.org/drawingml/2006/picture">
                  <pic:nvPicPr>
                    <pic:cNvPr id="0" name="image16.png" descr="x' = \mathbf{0}"/>
                    <pic:cNvPicPr preferRelativeResize="0"/>
                  </pic:nvPicPr>
                  <pic:blipFill>
                    <a:blip r:embed="rId38"/>
                    <a:srcRect/>
                    <a:stretch>
                      <a:fillRect/>
                    </a:stretch>
                  </pic:blipFill>
                  <pic:spPr>
                    <a:xfrm>
                      <a:off x="0" y="0"/>
                      <a:ext cx="510268" cy="238125"/>
                    </a:xfrm>
                    <a:prstGeom prst="rect">
                      <a:avLst/>
                    </a:prstGeom>
                    <a:ln/>
                  </pic:spPr>
                </pic:pic>
              </a:graphicData>
            </a:graphic>
          </wp:inline>
        </w:drawing>
      </w:r>
      <w:r>
        <w:t xml:space="preserve"> to the input </w:t>
      </w:r>
      <w:r>
        <w:rPr>
          <w:noProof/>
        </w:rPr>
        <w:drawing>
          <wp:inline distT="114300" distB="114300" distL="114300" distR="114300" wp14:anchorId="0926764F" wp14:editId="2395628F">
            <wp:extent cx="190500" cy="283029"/>
            <wp:effectExtent l="0" t="0" r="0" b="0"/>
            <wp:docPr id="12" name="image19.png" descr="x"/>
            <wp:cNvGraphicFramePr/>
            <a:graphic xmlns:a="http://schemas.openxmlformats.org/drawingml/2006/main">
              <a:graphicData uri="http://schemas.openxmlformats.org/drawingml/2006/picture">
                <pic:pic xmlns:pic="http://schemas.openxmlformats.org/drawingml/2006/picture">
                  <pic:nvPicPr>
                    <pic:cNvPr id="0" name="image19.png" descr="x"/>
                    <pic:cNvPicPr preferRelativeResize="0"/>
                  </pic:nvPicPr>
                  <pic:blipFill>
                    <a:blip r:embed="rId32"/>
                    <a:srcRect/>
                    <a:stretch>
                      <a:fillRect/>
                    </a:stretch>
                  </pic:blipFill>
                  <pic:spPr>
                    <a:xfrm>
                      <a:off x="0" y="0"/>
                      <a:ext cx="190500" cy="283029"/>
                    </a:xfrm>
                    <a:prstGeom prst="rect">
                      <a:avLst/>
                    </a:prstGeom>
                    <a:ln/>
                  </pic:spPr>
                </pic:pic>
              </a:graphicData>
            </a:graphic>
          </wp:inline>
        </w:drawing>
      </w:r>
      <w:r>
        <w:t>:</w:t>
      </w:r>
    </w:p>
    <w:p w14:paraId="58D2F693" w14:textId="77777777" w:rsidR="00C062EC" w:rsidRDefault="00000000">
      <w:r>
        <w:rPr>
          <w:noProof/>
        </w:rPr>
        <w:drawing>
          <wp:inline distT="114300" distB="114300" distL="114300" distR="114300" wp14:anchorId="34F2C1B8" wp14:editId="5FFE8B68">
            <wp:extent cx="1976438" cy="353469"/>
            <wp:effectExtent l="0" t="0" r="0" b="0"/>
            <wp:docPr id="13" name="image14.png" descr="\text{IG}_i(x) = (x_i - x'_i) \cdot \int_0^1 \frac{\partial F(x' + \alpha (x - x'))}{\partial x_i}\, d\alpha."/>
            <wp:cNvGraphicFramePr/>
            <a:graphic xmlns:a="http://schemas.openxmlformats.org/drawingml/2006/main">
              <a:graphicData uri="http://schemas.openxmlformats.org/drawingml/2006/picture">
                <pic:pic xmlns:pic="http://schemas.openxmlformats.org/drawingml/2006/picture">
                  <pic:nvPicPr>
                    <pic:cNvPr id="0" name="image14.png" descr="\text{IG}_i(x) = (x_i - x'_i) \cdot \int_0^1 \frac{\partial F(x' + \alpha (x - x'))}{\partial x_i}\, d\alpha."/>
                    <pic:cNvPicPr preferRelativeResize="0"/>
                  </pic:nvPicPr>
                  <pic:blipFill>
                    <a:blip r:embed="rId39"/>
                    <a:srcRect/>
                    <a:stretch>
                      <a:fillRect/>
                    </a:stretch>
                  </pic:blipFill>
                  <pic:spPr>
                    <a:xfrm>
                      <a:off x="0" y="0"/>
                      <a:ext cx="1976438" cy="353469"/>
                    </a:xfrm>
                    <a:prstGeom prst="rect">
                      <a:avLst/>
                    </a:prstGeom>
                    <a:ln/>
                  </pic:spPr>
                </pic:pic>
              </a:graphicData>
            </a:graphic>
          </wp:inline>
        </w:drawing>
      </w:r>
    </w:p>
    <w:p w14:paraId="304A4A08" w14:textId="77777777" w:rsidR="00C062EC" w:rsidRDefault="00000000">
      <w:r>
        <w:t xml:space="preserve">The integral is approximated using a 20-step Riemann sum with </w:t>
      </w:r>
      <w:proofErr w:type="spellStart"/>
      <w:r>
        <w:t>internal_batch_size</w:t>
      </w:r>
      <w:proofErr w:type="spellEnd"/>
      <w:r>
        <w:t xml:space="preserve">=4. This setting was validated: increasing to 40 steps changed the resulting saliency map by </w:t>
      </w:r>
      <w:r>
        <w:lastRenderedPageBreak/>
        <w:t xml:space="preserve">less than 1% in </w:t>
      </w:r>
      <w:r>
        <w:rPr>
          <w:noProof/>
        </w:rPr>
        <w:drawing>
          <wp:inline distT="114300" distB="114300" distL="114300" distR="114300" wp14:anchorId="4336ED46" wp14:editId="2D395DC3">
            <wp:extent cx="250160" cy="301823"/>
            <wp:effectExtent l="0" t="0" r="0" b="0"/>
            <wp:docPr id="14" name="image2.png" descr="\ell_2"/>
            <wp:cNvGraphicFramePr/>
            <a:graphic xmlns:a="http://schemas.openxmlformats.org/drawingml/2006/main">
              <a:graphicData uri="http://schemas.openxmlformats.org/drawingml/2006/picture">
                <pic:pic xmlns:pic="http://schemas.openxmlformats.org/drawingml/2006/picture">
                  <pic:nvPicPr>
                    <pic:cNvPr id="0" name="image2.png" descr="\ell_2"/>
                    <pic:cNvPicPr preferRelativeResize="0"/>
                  </pic:nvPicPr>
                  <pic:blipFill>
                    <a:blip r:embed="rId40"/>
                    <a:srcRect/>
                    <a:stretch>
                      <a:fillRect/>
                    </a:stretch>
                  </pic:blipFill>
                  <pic:spPr>
                    <a:xfrm>
                      <a:off x="0" y="0"/>
                      <a:ext cx="250160" cy="301823"/>
                    </a:xfrm>
                    <a:prstGeom prst="rect">
                      <a:avLst/>
                    </a:prstGeom>
                    <a:ln/>
                  </pic:spPr>
                </pic:pic>
              </a:graphicData>
            </a:graphic>
          </wp:inline>
        </w:drawing>
      </w:r>
      <w:r>
        <w:t xml:space="preserve">. The final saliency is the sum of absolute IG values across RGB channels, min-max </w:t>
      </w:r>
      <w:proofErr w:type="spellStart"/>
      <w:r>
        <w:t>normalised</w:t>
      </w:r>
      <w:proofErr w:type="spellEnd"/>
      <w:r>
        <w:t xml:space="preserve"> to $$.[0][1]</w:t>
      </w:r>
    </w:p>
    <w:p w14:paraId="2D06EC93" w14:textId="77777777" w:rsidR="00C062EC" w:rsidRDefault="00000000">
      <w:r>
        <w:t xml:space="preserve">The Integrated Gradients method satisfies the axioms of completeness and sensitivity. Completeness requires that the sum of attributions equals the model's output, while sensitivity ensures that any feature that causes a change in the model's output will receive a non-zero attribution value. In </w:t>
      </w:r>
      <w:proofErr w:type="gramStart"/>
      <w:r>
        <w:t>contrast ,</w:t>
      </w:r>
      <w:proofErr w:type="gramEnd"/>
      <w:r>
        <w:t xml:space="preserve"> the CAM series of methods fails to follow these two axioms and cannot capture the cross-branch interaction effects introduced by multilayer </w:t>
      </w:r>
      <w:proofErr w:type="spellStart"/>
      <w:r>
        <w:t>perceptrons</w:t>
      </w:r>
      <w:proofErr w:type="spellEnd"/>
      <w:r>
        <w:t xml:space="preserve"> (MLPs).</w:t>
      </w:r>
    </w:p>
    <w:p w14:paraId="7DAE8ACE" w14:textId="77777777" w:rsidR="00C062EC" w:rsidRDefault="00000000">
      <w:r>
        <w:t xml:space="preserve">4.8.3 Case Selection Protocol To avoid selection bias in qualitative results, we extracted a hierarchical subset of 30 images from six predefined categories for Explainable Artificial Intelligence (XAI) evaluation. These categories </w:t>
      </w:r>
      <w:proofErr w:type="gramStart"/>
      <w:r>
        <w:t>include:</w:t>
      </w:r>
      <w:proofErr w:type="gramEnd"/>
      <w:r>
        <w:t xml:space="preserve"> </w:t>
      </w:r>
      <w:proofErr w:type="spellStart"/>
      <w:r>
        <w:t>easy_benign</w:t>
      </w:r>
      <w:proofErr w:type="spellEnd"/>
      <w:r>
        <w:t xml:space="preserve">, </w:t>
      </w:r>
      <w:proofErr w:type="spellStart"/>
      <w:r>
        <w:t>easy_malig</w:t>
      </w:r>
      <w:proofErr w:type="spellEnd"/>
      <w:r>
        <w:t xml:space="preserve">, </w:t>
      </w:r>
      <w:proofErr w:type="spellStart"/>
      <w:r>
        <w:t>swin_wins</w:t>
      </w:r>
      <w:proofErr w:type="spellEnd"/>
      <w:r>
        <w:t xml:space="preserve">, </w:t>
      </w:r>
      <w:proofErr w:type="spellStart"/>
      <w:r>
        <w:t>conv_wins</w:t>
      </w:r>
      <w:proofErr w:type="spellEnd"/>
      <w:r>
        <w:t xml:space="preserve">, </w:t>
      </w:r>
      <w:proofErr w:type="spellStart"/>
      <w:r>
        <w:t>both_wrong</w:t>
      </w:r>
      <w:proofErr w:type="spellEnd"/>
      <w:r>
        <w:t xml:space="preserve">, and </w:t>
      </w:r>
      <w:proofErr w:type="spellStart"/>
      <w:r>
        <w:t>high_disagree</w:t>
      </w:r>
      <w:proofErr w:type="spellEnd"/>
      <w:r>
        <w:t>. Five images were selected from each category, based on the prediction results of the validation set, to mitigate the risk of test data leakage. The specific test indices are recorded in the results/</w:t>
      </w:r>
      <w:proofErr w:type="spellStart"/>
      <w:r>
        <w:t>xai</w:t>
      </w:r>
      <w:proofErr w:type="spellEnd"/>
      <w:r>
        <w:t>/</w:t>
      </w:r>
      <w:proofErr w:type="spellStart"/>
      <w:r>
        <w:t>case_indices.json</w:t>
      </w:r>
      <w:proofErr w:type="spellEnd"/>
      <w:r>
        <w:t xml:space="preserve"> file to ensure the reproducibility of the experiment.</w:t>
      </w:r>
    </w:p>
    <w:p w14:paraId="5C23F3A1" w14:textId="3479CD67" w:rsidR="00AB7D22" w:rsidRPr="00992CE6" w:rsidRDefault="00AB7D22" w:rsidP="00AB7D22">
      <w:pPr>
        <w:pStyle w:val="Caption"/>
        <w:keepNext/>
        <w:rPr>
          <w:i w:val="0"/>
          <w:iCs w:val="0"/>
          <w:color w:val="auto"/>
          <w:sz w:val="24"/>
          <w:szCs w:val="24"/>
        </w:rPr>
      </w:pPr>
      <w:bookmarkStart w:id="107" w:name="_Toc231693997"/>
      <w:r w:rsidRPr="00992CE6">
        <w:rPr>
          <w:b/>
          <w:bCs/>
          <w:i w:val="0"/>
          <w:iCs w:val="0"/>
          <w:color w:val="auto"/>
          <w:sz w:val="24"/>
          <w:szCs w:val="24"/>
        </w:rPr>
        <w:t xml:space="preserve">Table </w:t>
      </w:r>
      <w:r w:rsidRPr="00992CE6">
        <w:rPr>
          <w:b/>
          <w:bCs/>
          <w:i w:val="0"/>
          <w:iCs w:val="0"/>
          <w:color w:val="auto"/>
          <w:sz w:val="24"/>
          <w:szCs w:val="24"/>
        </w:rPr>
        <w:fldChar w:fldCharType="begin"/>
      </w:r>
      <w:r w:rsidRPr="00992CE6">
        <w:rPr>
          <w:b/>
          <w:bCs/>
          <w:i w:val="0"/>
          <w:iCs w:val="0"/>
          <w:color w:val="auto"/>
          <w:sz w:val="24"/>
          <w:szCs w:val="24"/>
        </w:rPr>
        <w:instrText xml:space="preserve"> SEQ Table \* ARABIC </w:instrText>
      </w:r>
      <w:r w:rsidRPr="00992CE6">
        <w:rPr>
          <w:b/>
          <w:bCs/>
          <w:i w:val="0"/>
          <w:iCs w:val="0"/>
          <w:color w:val="auto"/>
          <w:sz w:val="24"/>
          <w:szCs w:val="24"/>
        </w:rPr>
        <w:fldChar w:fldCharType="separate"/>
      </w:r>
      <w:r w:rsidR="00931B67" w:rsidRPr="00992CE6">
        <w:rPr>
          <w:b/>
          <w:bCs/>
          <w:i w:val="0"/>
          <w:iCs w:val="0"/>
          <w:color w:val="auto"/>
          <w:sz w:val="24"/>
          <w:szCs w:val="24"/>
        </w:rPr>
        <w:t>5</w:t>
      </w:r>
      <w:r w:rsidRPr="00992CE6">
        <w:rPr>
          <w:b/>
          <w:bCs/>
          <w:i w:val="0"/>
          <w:iCs w:val="0"/>
          <w:color w:val="auto"/>
          <w:sz w:val="24"/>
          <w:szCs w:val="24"/>
        </w:rPr>
        <w:fldChar w:fldCharType="end"/>
      </w:r>
      <w:r w:rsidRPr="00992CE6">
        <w:rPr>
          <w:b/>
          <w:bCs/>
          <w:i w:val="0"/>
          <w:iCs w:val="0"/>
          <w:color w:val="auto"/>
          <w:sz w:val="24"/>
          <w:szCs w:val="24"/>
        </w:rPr>
        <w:t>:</w:t>
      </w:r>
      <w:r w:rsidRPr="00992CE6">
        <w:rPr>
          <w:i w:val="0"/>
          <w:iCs w:val="0"/>
          <w:color w:val="auto"/>
          <w:sz w:val="24"/>
          <w:szCs w:val="24"/>
        </w:rPr>
        <w:t xml:space="preserve"> </w:t>
      </w:r>
      <w:r w:rsidR="00992CE6" w:rsidRPr="00992CE6">
        <w:rPr>
          <w:i w:val="0"/>
          <w:iCs w:val="0"/>
          <w:color w:val="auto"/>
          <w:sz w:val="24"/>
          <w:szCs w:val="24"/>
        </w:rPr>
        <w:t>XAI case-selection summary of 30 stratified test images across six category buckets.</w:t>
      </w:r>
      <w:bookmarkEnd w:id="107"/>
    </w:p>
    <w:tbl>
      <w:tblPr>
        <w:tblStyle w:val="a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062EC" w14:paraId="7F628428" w14:textId="77777777">
        <w:tc>
          <w:tcPr>
            <w:tcW w:w="2880" w:type="dxa"/>
          </w:tcPr>
          <w:p w14:paraId="7D9D0772" w14:textId="77777777" w:rsidR="00C062EC" w:rsidRDefault="00000000">
            <w:r>
              <w:rPr>
                <w:b/>
                <w:bCs/>
              </w:rPr>
              <w:t>Category</w:t>
            </w:r>
          </w:p>
        </w:tc>
        <w:tc>
          <w:tcPr>
            <w:tcW w:w="2880" w:type="dxa"/>
          </w:tcPr>
          <w:p w14:paraId="0C33ABEF" w14:textId="77777777" w:rsidR="00C062EC" w:rsidRDefault="00000000">
            <w:r>
              <w:rPr>
                <w:b/>
                <w:bCs/>
              </w:rPr>
              <w:t>n</w:t>
            </w:r>
          </w:p>
        </w:tc>
        <w:tc>
          <w:tcPr>
            <w:tcW w:w="2880" w:type="dxa"/>
          </w:tcPr>
          <w:p w14:paraId="3557ABB1" w14:textId="77777777" w:rsidR="00C062EC" w:rsidRDefault="00000000">
            <w:r>
              <w:rPr>
                <w:b/>
                <w:bCs/>
              </w:rPr>
              <w:t>Selection rule</w:t>
            </w:r>
          </w:p>
        </w:tc>
      </w:tr>
      <w:tr w:rsidR="00C062EC" w14:paraId="41C46A3E" w14:textId="77777777">
        <w:tc>
          <w:tcPr>
            <w:tcW w:w="2880" w:type="dxa"/>
          </w:tcPr>
          <w:p w14:paraId="0174F11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easy_benign</w:t>
            </w:r>
          </w:p>
        </w:tc>
        <w:tc>
          <w:tcPr>
            <w:tcW w:w="2880" w:type="dxa"/>
          </w:tcPr>
          <w:p w14:paraId="7E51AAE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w:t>
            </w:r>
          </w:p>
        </w:tc>
        <w:tc>
          <w:tcPr>
            <w:tcW w:w="2880" w:type="dxa"/>
          </w:tcPr>
          <w:p w14:paraId="1E15B4C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Benign tile with highest v3.6 binary confidence p_bin &lt; 0.10</w:t>
            </w:r>
          </w:p>
        </w:tc>
      </w:tr>
      <w:tr w:rsidR="00C062EC" w14:paraId="0DED8DA7" w14:textId="77777777">
        <w:tc>
          <w:tcPr>
            <w:tcW w:w="2880" w:type="dxa"/>
          </w:tcPr>
          <w:p w14:paraId="272C985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easy_malig</w:t>
            </w:r>
          </w:p>
        </w:tc>
        <w:tc>
          <w:tcPr>
            <w:tcW w:w="2880" w:type="dxa"/>
          </w:tcPr>
          <w:p w14:paraId="74DD87A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w:t>
            </w:r>
          </w:p>
        </w:tc>
        <w:tc>
          <w:tcPr>
            <w:tcW w:w="2880" w:type="dxa"/>
          </w:tcPr>
          <w:p w14:paraId="71A97B5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Malignant tile with highest v3.6 binary confidence p_bin &gt; 0.95</w:t>
            </w:r>
          </w:p>
        </w:tc>
      </w:tr>
      <w:tr w:rsidR="00C062EC" w14:paraId="2790F419" w14:textId="77777777">
        <w:tc>
          <w:tcPr>
            <w:tcW w:w="2880" w:type="dxa"/>
          </w:tcPr>
          <w:p w14:paraId="6D5FF96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lastRenderedPageBreak/>
              <w:t>swin_wins</w:t>
            </w:r>
          </w:p>
        </w:tc>
        <w:tc>
          <w:tcPr>
            <w:tcW w:w="2880" w:type="dxa"/>
          </w:tcPr>
          <w:p w14:paraId="15F1194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w:t>
            </w:r>
          </w:p>
        </w:tc>
        <w:tc>
          <w:tcPr>
            <w:tcW w:w="2880" w:type="dxa"/>
          </w:tcPr>
          <w:p w14:paraId="5D6284E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Swin correct, ConvNeXt wrong on 8-class</w:t>
            </w:r>
          </w:p>
        </w:tc>
      </w:tr>
      <w:tr w:rsidR="00C062EC" w14:paraId="2048CDCC" w14:textId="77777777">
        <w:tc>
          <w:tcPr>
            <w:tcW w:w="2880" w:type="dxa"/>
          </w:tcPr>
          <w:p w14:paraId="7EF131A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conv_wins</w:t>
            </w:r>
          </w:p>
        </w:tc>
        <w:tc>
          <w:tcPr>
            <w:tcW w:w="2880" w:type="dxa"/>
          </w:tcPr>
          <w:p w14:paraId="060BCEC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w:t>
            </w:r>
          </w:p>
        </w:tc>
        <w:tc>
          <w:tcPr>
            <w:tcW w:w="2880" w:type="dxa"/>
          </w:tcPr>
          <w:p w14:paraId="0E09929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ConvNeXt correct, Swin wrong on 8-class</w:t>
            </w:r>
          </w:p>
        </w:tc>
      </w:tr>
      <w:tr w:rsidR="00C062EC" w14:paraId="7C57AE5F" w14:textId="77777777">
        <w:tc>
          <w:tcPr>
            <w:tcW w:w="2880" w:type="dxa"/>
          </w:tcPr>
          <w:p w14:paraId="240BCE0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both_wrong</w:t>
            </w:r>
          </w:p>
        </w:tc>
        <w:tc>
          <w:tcPr>
            <w:tcW w:w="2880" w:type="dxa"/>
          </w:tcPr>
          <w:p w14:paraId="73EB778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w:t>
            </w:r>
          </w:p>
        </w:tc>
        <w:tc>
          <w:tcPr>
            <w:tcW w:w="2880" w:type="dxa"/>
          </w:tcPr>
          <w:p w14:paraId="2B55242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Both backbones wrong on 8-class but fusion correct</w:t>
            </w:r>
          </w:p>
        </w:tc>
      </w:tr>
      <w:tr w:rsidR="00C062EC" w14:paraId="0981EB06" w14:textId="77777777">
        <w:tc>
          <w:tcPr>
            <w:tcW w:w="2880" w:type="dxa"/>
          </w:tcPr>
          <w:p w14:paraId="4AC96F0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high_disagree</w:t>
            </w:r>
          </w:p>
        </w:tc>
        <w:tc>
          <w:tcPr>
            <w:tcW w:w="2880" w:type="dxa"/>
          </w:tcPr>
          <w:p w14:paraId="2CB5CEA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w:t>
            </w:r>
          </w:p>
        </w:tc>
        <w:tc>
          <w:tcPr>
            <w:tcW w:w="2880" w:type="dxa"/>
          </w:tcPr>
          <w:p w14:paraId="55C534A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Top quartile of |p_swin − p_conv| disagreement</w:t>
            </w:r>
          </w:p>
        </w:tc>
      </w:tr>
      <w:tr w:rsidR="00C062EC" w14:paraId="6986767E" w14:textId="77777777">
        <w:tc>
          <w:tcPr>
            <w:tcW w:w="2880" w:type="dxa"/>
          </w:tcPr>
          <w:p w14:paraId="5821FE6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Total</w:t>
            </w:r>
          </w:p>
        </w:tc>
        <w:tc>
          <w:tcPr>
            <w:tcW w:w="2880" w:type="dxa"/>
          </w:tcPr>
          <w:p w14:paraId="2B2A6CB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30</w:t>
            </w:r>
          </w:p>
        </w:tc>
        <w:tc>
          <w:tcPr>
            <w:tcW w:w="2880" w:type="dxa"/>
          </w:tcPr>
          <w:p w14:paraId="159AAA5D" w14:textId="77777777" w:rsidR="00C062EC" w:rsidRPr="00D31AEF" w:rsidRDefault="00C062EC" w:rsidP="00D31AEF">
            <w:pPr>
              <w:spacing w:before="0" w:after="0" w:line="240" w:lineRule="auto"/>
              <w:jc w:val="left"/>
              <w:rPr>
                <w:rFonts w:eastAsiaTheme="minorHAnsi"/>
                <w:kern w:val="2"/>
                <w:lang/>
                <w14:ligatures w14:val="standardContextual"/>
              </w:rPr>
            </w:pPr>
          </w:p>
        </w:tc>
      </w:tr>
    </w:tbl>
    <w:p w14:paraId="667CAF44" w14:textId="77777777" w:rsidR="00C062EC" w:rsidRDefault="00000000">
      <w:r>
        <w:t>4.8.4 Attribution Fidelity Assessment Protocol Attribution fidelity is measured using deletion curves (</w:t>
      </w:r>
      <w:proofErr w:type="spellStart"/>
      <w:r>
        <w:t>Petsiuk</w:t>
      </w:r>
      <w:proofErr w:type="spellEnd"/>
      <w:r>
        <w:t xml:space="preserve"> </w:t>
      </w:r>
      <w:proofErr w:type="gramStart"/>
      <w:r>
        <w:t>et al. ,</w:t>
      </w:r>
      <w:proofErr w:type="gramEnd"/>
      <w:r>
        <w:t xml:space="preserve"> 2018). In this process, pixels in the image are sorted in descending order of their saliency scores. Subsequently, for each preset percentage, the pixels with the highest saliency are replaced with the average gray value from the ImageNet dataset, and the modified image is reclassified. The model's confidence in the predicted class is plotted as a function of time. The area under the curve is the AUC-DEL value. A lower AUC-DEL value indicates higher attribution fidelity.</w:t>
      </w:r>
    </w:p>
    <w:p w14:paraId="585CA855" w14:textId="77777777" w:rsidR="00C062EC" w:rsidRDefault="00000000">
      <w:r>
        <w:t>4.8.4 Cross -Model Spatial Consistency Protocol To quantify the differences in attention regions between two different backbone networks when processing the same image, we calculate the pairwise intersection-over-union (</w:t>
      </w:r>
      <w:proofErr w:type="spellStart"/>
      <w:r>
        <w:t>IoU</w:t>
      </w:r>
      <w:proofErr w:type="spellEnd"/>
      <w:r>
        <w:t xml:space="preserve">) between the Swin model's attention rollout and the </w:t>
      </w:r>
      <w:proofErr w:type="spellStart"/>
      <w:r>
        <w:t>ConvNeXt</w:t>
      </w:r>
      <w:proofErr w:type="spellEnd"/>
      <w:r>
        <w:t xml:space="preserve"> model's </w:t>
      </w:r>
      <w:proofErr w:type="spellStart"/>
      <w:r>
        <w:t>HiResCAM</w:t>
      </w:r>
      <w:proofErr w:type="spellEnd"/>
      <w:r>
        <w:t xml:space="preserve"> map. This calculation is performed after thresholding each map of each image at its 75th percentile:</w:t>
      </w:r>
    </w:p>
    <w:p w14:paraId="75B29C8B" w14:textId="77777777" w:rsidR="00C062EC" w:rsidRDefault="00000000">
      <w:pPr>
        <w:jc w:val="center"/>
      </w:pPr>
      <w:r>
        <w:rPr>
          <w:noProof/>
        </w:rPr>
        <w:drawing>
          <wp:inline distT="114300" distB="114300" distL="114300" distR="114300" wp14:anchorId="0CCED8AF" wp14:editId="765B790E">
            <wp:extent cx="1433513" cy="311633"/>
            <wp:effectExtent l="0" t="0" r="0" b="0"/>
            <wp:docPr id="15" name="image5.png" descr="\mathrm{IoU}(x) = \frac{|M^{S}_{&gt;\tau}(x) \cap M^{C}_{&gt;\tau}(x)|}{|M^{S}_{&gt;\tau}(x) \cup M^{C}_{&gt;\tau}(x)|},"/>
            <wp:cNvGraphicFramePr/>
            <a:graphic xmlns:a="http://schemas.openxmlformats.org/drawingml/2006/main">
              <a:graphicData uri="http://schemas.openxmlformats.org/drawingml/2006/picture">
                <pic:pic xmlns:pic="http://schemas.openxmlformats.org/drawingml/2006/picture">
                  <pic:nvPicPr>
                    <pic:cNvPr id="0" name="image5.png" descr="\mathrm{IoU}(x) = \frac{|M^{S}_{&gt;\tau}(x) \cap M^{C}_{&gt;\tau}(x)|}{|M^{S}_{&gt;\tau}(x) \cup M^{C}_{&gt;\tau}(x)|},"/>
                    <pic:cNvPicPr preferRelativeResize="0"/>
                  </pic:nvPicPr>
                  <pic:blipFill>
                    <a:blip r:embed="rId41"/>
                    <a:srcRect/>
                    <a:stretch>
                      <a:fillRect/>
                    </a:stretch>
                  </pic:blipFill>
                  <pic:spPr>
                    <a:xfrm>
                      <a:off x="0" y="0"/>
                      <a:ext cx="1433513" cy="311633"/>
                    </a:xfrm>
                    <a:prstGeom prst="rect">
                      <a:avLst/>
                    </a:prstGeom>
                    <a:ln/>
                  </pic:spPr>
                </pic:pic>
              </a:graphicData>
            </a:graphic>
          </wp:inline>
        </w:drawing>
      </w:r>
    </w:p>
    <w:p w14:paraId="602C6E44" w14:textId="77777777" w:rsidR="00C062EC" w:rsidRDefault="00000000">
      <w:r>
        <w:t xml:space="preserve">where </w:t>
      </w:r>
      <w:r>
        <w:rPr>
          <w:noProof/>
        </w:rPr>
        <w:drawing>
          <wp:inline distT="114300" distB="114300" distL="114300" distR="114300" wp14:anchorId="2E3FF2DE" wp14:editId="6654EDF6">
            <wp:extent cx="190500" cy="285750"/>
            <wp:effectExtent l="0" t="0" r="0" b="0"/>
            <wp:docPr id="16" name="image8.png" descr="\tau"/>
            <wp:cNvGraphicFramePr/>
            <a:graphic xmlns:a="http://schemas.openxmlformats.org/drawingml/2006/main">
              <a:graphicData uri="http://schemas.openxmlformats.org/drawingml/2006/picture">
                <pic:pic xmlns:pic="http://schemas.openxmlformats.org/drawingml/2006/picture">
                  <pic:nvPicPr>
                    <pic:cNvPr id="0" name="image8.png" descr="\tau"/>
                    <pic:cNvPicPr preferRelativeResize="0"/>
                  </pic:nvPicPr>
                  <pic:blipFill>
                    <a:blip r:embed="rId42"/>
                    <a:srcRect/>
                    <a:stretch>
                      <a:fillRect/>
                    </a:stretch>
                  </pic:blipFill>
                  <pic:spPr>
                    <a:xfrm>
                      <a:off x="0" y="0"/>
                      <a:ext cx="190500" cy="285750"/>
                    </a:xfrm>
                    <a:prstGeom prst="rect">
                      <a:avLst/>
                    </a:prstGeom>
                    <a:ln/>
                  </pic:spPr>
                </pic:pic>
              </a:graphicData>
            </a:graphic>
          </wp:inline>
        </w:drawing>
      </w:r>
      <w:r>
        <w:t xml:space="preserve"> is the 75th percentile of saliency values for image </w:t>
      </w:r>
      <w:r>
        <w:rPr>
          <w:noProof/>
        </w:rPr>
        <w:drawing>
          <wp:inline distT="114300" distB="114300" distL="114300" distR="114300" wp14:anchorId="6339E2DD" wp14:editId="3EC112B9">
            <wp:extent cx="190500" cy="283308"/>
            <wp:effectExtent l="0" t="0" r="0" b="0"/>
            <wp:docPr id="17" name="image19.png" descr="x"/>
            <wp:cNvGraphicFramePr/>
            <a:graphic xmlns:a="http://schemas.openxmlformats.org/drawingml/2006/main">
              <a:graphicData uri="http://schemas.openxmlformats.org/drawingml/2006/picture">
                <pic:pic xmlns:pic="http://schemas.openxmlformats.org/drawingml/2006/picture">
                  <pic:nvPicPr>
                    <pic:cNvPr id="0" name="image19.png" descr="x"/>
                    <pic:cNvPicPr preferRelativeResize="0"/>
                  </pic:nvPicPr>
                  <pic:blipFill>
                    <a:blip r:embed="rId32"/>
                    <a:srcRect/>
                    <a:stretch>
                      <a:fillRect/>
                    </a:stretch>
                  </pic:blipFill>
                  <pic:spPr>
                    <a:xfrm>
                      <a:off x="0" y="0"/>
                      <a:ext cx="190500" cy="283308"/>
                    </a:xfrm>
                    <a:prstGeom prst="rect">
                      <a:avLst/>
                    </a:prstGeom>
                    <a:ln/>
                  </pic:spPr>
                </pic:pic>
              </a:graphicData>
            </a:graphic>
          </wp:inline>
        </w:drawing>
      </w:r>
      <w:r>
        <w:t xml:space="preserve">. A low median </w:t>
      </w:r>
      <w:proofErr w:type="spellStart"/>
      <w:r>
        <w:t>IoU</w:t>
      </w:r>
      <w:proofErr w:type="spellEnd"/>
      <w:r>
        <w:t xml:space="preserve"> indicates strong spatial complementarity, motivating the late-fusion architecture.</w:t>
      </w:r>
    </w:p>
    <w:p w14:paraId="238F0497" w14:textId="77777777" w:rsidR="00C062EC" w:rsidRDefault="00C062EC"/>
    <w:p w14:paraId="40AFDF2F" w14:textId="77777777" w:rsidR="00C062EC" w:rsidRDefault="00C062EC"/>
    <w:p w14:paraId="3611EF1B" w14:textId="77777777" w:rsidR="00C062EC" w:rsidRPr="00EF01BC" w:rsidRDefault="00C062EC" w:rsidP="00EF01BC">
      <w:pPr>
        <w:pStyle w:val="Heading1"/>
        <w:keepNext/>
        <w:keepLines/>
        <w:spacing w:before="360" w:after="80" w:line="278" w:lineRule="auto"/>
        <w:ind w:left="0" w:firstLine="0"/>
        <w:jc w:val="both"/>
        <w:rPr>
          <w:rFonts w:eastAsiaTheme="majorEastAsia"/>
          <w:smallCaps w:val="0"/>
          <w:kern w:val="2"/>
          <w:lang w:val="en-US"/>
          <w14:ligatures w14:val="standardContextual"/>
        </w:rPr>
      </w:pPr>
    </w:p>
    <w:p w14:paraId="690EC143" w14:textId="08098D56" w:rsidR="00C062EC" w:rsidRPr="00EF01BC" w:rsidRDefault="00000000" w:rsidP="00EF01BC">
      <w:pPr>
        <w:pStyle w:val="Heading1"/>
        <w:keepNext/>
        <w:keepLines/>
        <w:spacing w:before="360" w:after="80" w:line="278" w:lineRule="auto"/>
        <w:ind w:left="0" w:firstLine="0"/>
        <w:jc w:val="both"/>
        <w:rPr>
          <w:rFonts w:eastAsiaTheme="majorEastAsia"/>
          <w:smallCaps w:val="0"/>
          <w:kern w:val="2"/>
          <w:lang w:val="en-US"/>
          <w14:ligatures w14:val="standardContextual"/>
        </w:rPr>
      </w:pPr>
      <w:bookmarkStart w:id="108" w:name="_nj9jily0jg3i" w:colFirst="0" w:colLast="0"/>
      <w:bookmarkStart w:id="109" w:name="_Toc231683778"/>
      <w:bookmarkEnd w:id="108"/>
      <w:r w:rsidRPr="00EF01BC">
        <w:rPr>
          <w:rFonts w:eastAsiaTheme="majorEastAsia"/>
          <w:smallCaps w:val="0"/>
          <w:kern w:val="2"/>
          <w:lang w:val="en-US"/>
          <w14:ligatures w14:val="standardContextual"/>
        </w:rPr>
        <w:t xml:space="preserve">Chapter </w:t>
      </w:r>
      <w:r w:rsidR="00EF01BC">
        <w:rPr>
          <w:rFonts w:eastAsiaTheme="majorEastAsia"/>
          <w:smallCaps w:val="0"/>
          <w:kern w:val="2"/>
          <w:lang w:val="en-US"/>
          <w14:ligatures w14:val="standardContextual"/>
        </w:rPr>
        <w:t>4</w:t>
      </w:r>
      <w:r w:rsidRPr="00EF01BC">
        <w:rPr>
          <w:rFonts w:eastAsiaTheme="majorEastAsia"/>
          <w:smallCaps w:val="0"/>
          <w:kern w:val="2"/>
          <w:lang w:val="en-US"/>
          <w14:ligatures w14:val="standardContextual"/>
        </w:rPr>
        <w:t>:</w:t>
      </w:r>
      <w:r w:rsidRPr="00EF01BC">
        <w:rPr>
          <w:rFonts w:eastAsiaTheme="majorEastAsia"/>
          <w:smallCaps w:val="0"/>
          <w:kern w:val="2"/>
          <w:lang w:val="en-US"/>
          <w14:ligatures w14:val="standardContextual"/>
        </w:rPr>
        <w:tab/>
        <w:t>Results</w:t>
      </w:r>
      <w:bookmarkEnd w:id="109"/>
    </w:p>
    <w:p w14:paraId="76191B1A" w14:textId="532B21B9" w:rsidR="00C062EC" w:rsidRDefault="00000000">
      <w:r>
        <w:t xml:space="preserve">This chapter details the empirical performance of the two production fusion head models constructed in this paper on the </w:t>
      </w:r>
      <w:proofErr w:type="spellStart"/>
      <w:r>
        <w:t>BreaKHis</w:t>
      </w:r>
      <w:proofErr w:type="spellEnd"/>
      <w:r>
        <w:t xml:space="preserve"> 400× dataset, specifically the feature integration baseline model and the v3. 6 dual-head model. All principal data were obtained through patient-level five-fold cross-validation, using data extracted from </w:t>
      </w:r>
      <w:proofErr w:type="spellStart"/>
      <w:proofErr w:type="gramStart"/>
      <w:r>
        <w:t>filenames.Patient</w:t>
      </w:r>
      <w:proofErr w:type="spellEnd"/>
      <w:proofErr w:type="gramEnd"/>
      <w:r>
        <w:t xml:space="preserve"> identifiers were subjected to stratified K-fold cross-validation. Simultaneously, we also present the results of five-fold cross-validation at the image level, which not only facilitates benchmark comparisons with existing literature but also quantifies the extent of patient-level data leakage under a simplified protocol. The structure of this chapter closely corresponds to the research methods: Section 5.1 presents a summary table of the main cross-validation results; Section 5.2 refines the data from the v3.6 model to individual behavioral categories; Section 5.3 reports paired statistical comparisons and Bootstrap confidence intervals; Section 5.4 discusses model calibration and fidelity; Section 5.5 provides the inter-fold variance behind the mean ± standard deviation data; Section 5.6 describes the targeted ablation experiments supporting the v3.6 model design; finally, Section 5.7 concludes this chapter with a qualitative interpretive summary.</w:t>
      </w:r>
    </w:p>
    <w:p w14:paraId="3C31A6A3" w14:textId="542978A3" w:rsidR="00C062EC" w:rsidRDefault="00EF01BC">
      <w:pPr>
        <w:pStyle w:val="Heading2"/>
      </w:pPr>
      <w:bookmarkStart w:id="110" w:name="_Toc231683779"/>
      <w:r>
        <w:rPr>
          <w:u w:val="single"/>
        </w:rPr>
        <w:t>4</w:t>
      </w:r>
      <w:r w:rsidR="00000000">
        <w:rPr>
          <w:u w:val="single"/>
        </w:rPr>
        <w:t>.1 Main Cross-Validation Results</w:t>
      </w:r>
      <w:bookmarkEnd w:id="110"/>
      <w:r w:rsidR="00000000">
        <w:t xml:space="preserve"> </w:t>
      </w:r>
    </w:p>
    <w:p w14:paraId="57D28E29" w14:textId="77777777" w:rsidR="00C062EC" w:rsidRDefault="00000000">
      <w:r>
        <w:lastRenderedPageBreak/>
        <w:t>The core results of this paper are summarized in Ablation Table 1 (</w:t>
      </w:r>
      <w:proofErr w:type="gramStart"/>
      <w:r>
        <w:t>results/ablation_table_1.txt )</w:t>
      </w:r>
      <w:proofErr w:type="gramEnd"/>
      <w:r>
        <w:t xml:space="preserve"> and reproduced in Table 5.1 below. This table presents the eight-class macro F1 scores under three different protocols: a single 70/15/15 split for backbone fine-tuning, image-level five-fold cross-validation, and patient-level five-fold cross-validation. It also lists the number of trainable parameters for each head model. The "Feature Integration" row corresponds to the baseline model described in Section 4.4, while the "Dual-Head v3.6 " row corresponds to the production model described in Section 4.5.</w:t>
      </w:r>
    </w:p>
    <w:p w14:paraId="5BF0868E" w14:textId="26D1D72E" w:rsidR="00AB7D22" w:rsidRPr="00992CE6" w:rsidRDefault="00AB7D22" w:rsidP="00AB7D22">
      <w:pPr>
        <w:pStyle w:val="Caption"/>
        <w:keepNext/>
        <w:rPr>
          <w:i w:val="0"/>
          <w:iCs w:val="0"/>
          <w:color w:val="auto"/>
          <w:sz w:val="24"/>
          <w:szCs w:val="24"/>
        </w:rPr>
      </w:pPr>
      <w:bookmarkStart w:id="111" w:name="_Toc231693998"/>
      <w:r w:rsidRPr="00992CE6">
        <w:rPr>
          <w:b/>
          <w:bCs/>
          <w:i w:val="0"/>
          <w:iCs w:val="0"/>
          <w:color w:val="auto"/>
          <w:sz w:val="24"/>
          <w:szCs w:val="24"/>
        </w:rPr>
        <w:t xml:space="preserve">Table </w:t>
      </w:r>
      <w:r w:rsidRPr="00992CE6">
        <w:rPr>
          <w:b/>
          <w:bCs/>
          <w:i w:val="0"/>
          <w:iCs w:val="0"/>
          <w:color w:val="auto"/>
          <w:sz w:val="24"/>
          <w:szCs w:val="24"/>
        </w:rPr>
        <w:fldChar w:fldCharType="begin"/>
      </w:r>
      <w:r w:rsidRPr="00992CE6">
        <w:rPr>
          <w:b/>
          <w:bCs/>
          <w:i w:val="0"/>
          <w:iCs w:val="0"/>
          <w:color w:val="auto"/>
          <w:sz w:val="24"/>
          <w:szCs w:val="24"/>
        </w:rPr>
        <w:instrText xml:space="preserve"> SEQ Table \* ARABIC </w:instrText>
      </w:r>
      <w:r w:rsidRPr="00992CE6">
        <w:rPr>
          <w:b/>
          <w:bCs/>
          <w:i w:val="0"/>
          <w:iCs w:val="0"/>
          <w:color w:val="auto"/>
          <w:sz w:val="24"/>
          <w:szCs w:val="24"/>
        </w:rPr>
        <w:fldChar w:fldCharType="separate"/>
      </w:r>
      <w:r w:rsidR="00931B67" w:rsidRPr="00992CE6">
        <w:rPr>
          <w:b/>
          <w:bCs/>
          <w:i w:val="0"/>
          <w:iCs w:val="0"/>
          <w:color w:val="auto"/>
          <w:sz w:val="24"/>
          <w:szCs w:val="24"/>
        </w:rPr>
        <w:t>6</w:t>
      </w:r>
      <w:r w:rsidRPr="00992CE6">
        <w:rPr>
          <w:b/>
          <w:bCs/>
          <w:i w:val="0"/>
          <w:iCs w:val="0"/>
          <w:color w:val="auto"/>
          <w:sz w:val="24"/>
          <w:szCs w:val="24"/>
        </w:rPr>
        <w:fldChar w:fldCharType="end"/>
      </w:r>
      <w:r w:rsidR="00992CE6">
        <w:rPr>
          <w:b/>
          <w:bCs/>
          <w:i w:val="0"/>
          <w:iCs w:val="0"/>
          <w:color w:val="auto"/>
          <w:sz w:val="24"/>
          <w:szCs w:val="24"/>
        </w:rPr>
        <w:t>:</w:t>
      </w:r>
      <w:r w:rsidR="00992CE6" w:rsidRPr="00992CE6">
        <w:rPr>
          <w:i w:val="0"/>
          <w:iCs w:val="0"/>
          <w:color w:val="auto"/>
          <w:sz w:val="24"/>
          <w:szCs w:val="24"/>
        </w:rPr>
        <w:t xml:space="preserve"> </w:t>
      </w:r>
      <w:r w:rsidR="00992CE6" w:rsidRPr="00992CE6">
        <w:rPr>
          <w:i w:val="0"/>
          <w:iCs w:val="0"/>
          <w:color w:val="auto"/>
          <w:sz w:val="24"/>
          <w:szCs w:val="24"/>
        </w:rPr>
        <w:t>Eight-class macro-F1 scores under different evaluation protocols. Bold rows indicate production head models; dashed entries indicate variants not cross-validated in this study.</w:t>
      </w:r>
      <w:bookmarkEnd w:id="111"/>
    </w:p>
    <w:tbl>
      <w:tblPr>
        <w:tblStyle w:val="a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47"/>
        <w:gridCol w:w="1440"/>
        <w:gridCol w:w="1353"/>
        <w:gridCol w:w="1401"/>
        <w:gridCol w:w="1699"/>
      </w:tblGrid>
      <w:tr w:rsidR="00C062EC" w14:paraId="559394A1" w14:textId="77777777">
        <w:trPr>
          <w:trHeight w:val="555"/>
        </w:trPr>
        <w:tc>
          <w:tcPr>
            <w:tcW w:w="2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5ADCED" w14:textId="77777777" w:rsidR="00C062EC" w:rsidRDefault="00000000">
            <w:pPr>
              <w:spacing w:before="0" w:after="0" w:line="240" w:lineRule="auto"/>
              <w:jc w:val="center"/>
            </w:pPr>
            <w:r>
              <w:t>Variant</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DA4238" w14:textId="77777777" w:rsidR="00C062EC" w:rsidRDefault="00000000">
            <w:pPr>
              <w:spacing w:before="0" w:after="0" w:line="240" w:lineRule="auto"/>
              <w:jc w:val="center"/>
            </w:pPr>
            <w:r>
              <w:t>Single-split 8c-F1</w:t>
            </w:r>
          </w:p>
        </w:tc>
        <w:tc>
          <w:tcPr>
            <w:tcW w:w="13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2B3B2F" w14:textId="77777777" w:rsidR="00C062EC" w:rsidRDefault="00000000">
            <w:pPr>
              <w:spacing w:before="0" w:after="0" w:line="240" w:lineRule="auto"/>
              <w:jc w:val="center"/>
            </w:pPr>
            <w:r>
              <w:t>Image-CV 8c-F1</w:t>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8A2F93" w14:textId="77777777" w:rsidR="00C062EC" w:rsidRDefault="00000000">
            <w:pPr>
              <w:spacing w:before="0" w:after="0" w:line="240" w:lineRule="auto"/>
              <w:jc w:val="center"/>
            </w:pPr>
            <w:r>
              <w:t>Patient-CV 8c-F1</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4FE867" w14:textId="77777777" w:rsidR="00C062EC" w:rsidRDefault="00000000">
            <w:pPr>
              <w:spacing w:before="0" w:after="0" w:line="240" w:lineRule="auto"/>
              <w:jc w:val="center"/>
            </w:pPr>
            <w:r>
              <w:t>Params</w:t>
            </w:r>
          </w:p>
        </w:tc>
      </w:tr>
      <w:tr w:rsidR="00C062EC" w14:paraId="1F319EA5" w14:textId="77777777">
        <w:trPr>
          <w:trHeight w:val="555"/>
        </w:trPr>
        <w:tc>
          <w:tcPr>
            <w:tcW w:w="2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9B9BCD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Swin-Base linear head</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8DF0C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0.8275</w:t>
            </w:r>
          </w:p>
        </w:tc>
        <w:tc>
          <w:tcPr>
            <w:tcW w:w="13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5ABB0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0.8825 ± 0.0221</w:t>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C54F3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0.7473 ± 0.0929</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7BA9E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 K</w:t>
            </w:r>
          </w:p>
        </w:tc>
      </w:tr>
      <w:tr w:rsidR="00C062EC" w14:paraId="1951ED30" w14:textId="77777777">
        <w:trPr>
          <w:trHeight w:val="555"/>
        </w:trPr>
        <w:tc>
          <w:tcPr>
            <w:tcW w:w="2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9FE6D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ConvNeXt-Base linear head</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686FF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0.8048</w:t>
            </w:r>
          </w:p>
        </w:tc>
        <w:tc>
          <w:tcPr>
            <w:tcW w:w="13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9CE17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0.8822 ± 0.0095</w:t>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82D16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0.8157 ± 0.0891</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A7115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 K</w:t>
            </w:r>
          </w:p>
        </w:tc>
      </w:tr>
      <w:tr w:rsidR="00C062EC" w14:paraId="128B8D0F" w14:textId="77777777">
        <w:trPr>
          <w:trHeight w:val="555"/>
        </w:trPr>
        <w:tc>
          <w:tcPr>
            <w:tcW w:w="2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04FA2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Logit ensemble</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FE122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0.8671</w:t>
            </w:r>
          </w:p>
        </w:tc>
        <w:tc>
          <w:tcPr>
            <w:tcW w:w="13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0AFD1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0.8893 ± 0.0193</w:t>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9B570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0.8019 ± 0.0990</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66B07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16 K</w:t>
            </w:r>
          </w:p>
        </w:tc>
      </w:tr>
      <w:tr w:rsidR="00C062EC" w14:paraId="6C00A60B" w14:textId="77777777">
        <w:trPr>
          <w:trHeight w:val="555"/>
        </w:trPr>
        <w:tc>
          <w:tcPr>
            <w:tcW w:w="2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AF402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Feature Ensemble (2048→256→128→8)</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3D11D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3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E2B16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0.9378 ± 0.0083</w:t>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BDD60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0.8211 ± 0.1599</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C98BB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562 K</w:t>
            </w:r>
          </w:p>
        </w:tc>
      </w:tr>
      <w:tr w:rsidR="00C062EC" w14:paraId="32726D45" w14:textId="77777777">
        <w:trPr>
          <w:trHeight w:val="555"/>
        </w:trPr>
        <w:tc>
          <w:tcPr>
            <w:tcW w:w="2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EEDC4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Binary-opt fusion (Variant A)</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86237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0.8747</w:t>
            </w:r>
          </w:p>
        </w:tc>
        <w:tc>
          <w:tcPr>
            <w:tcW w:w="13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0AFCD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0.9302 ± 0.0142</w:t>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93C7C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0.8208 ± 0.0758</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643C8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1.05 M</w:t>
            </w:r>
          </w:p>
        </w:tc>
      </w:tr>
      <w:tr w:rsidR="00C062EC" w14:paraId="09B31066" w14:textId="77777777">
        <w:trPr>
          <w:trHeight w:val="555"/>
        </w:trPr>
        <w:tc>
          <w:tcPr>
            <w:tcW w:w="2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D6B752" w14:textId="77777777" w:rsidR="00C062EC" w:rsidRDefault="00000000">
            <w:pPr>
              <w:spacing w:before="0" w:after="0" w:line="240" w:lineRule="auto"/>
              <w:jc w:val="center"/>
            </w:pPr>
            <w:r>
              <w:t>Macro-opt fusion (Variant B)</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43BB07" w14:textId="77777777" w:rsidR="00C062EC" w:rsidRDefault="00000000">
            <w:pPr>
              <w:spacing w:before="0" w:after="0" w:line="240" w:lineRule="auto"/>
              <w:jc w:val="center"/>
            </w:pPr>
            <w:r>
              <w:t>0.8434</w:t>
            </w:r>
          </w:p>
        </w:tc>
        <w:tc>
          <w:tcPr>
            <w:tcW w:w="13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6AC74C" w14:textId="77777777" w:rsidR="00C062EC" w:rsidRDefault="00000000">
            <w:pPr>
              <w:spacing w:before="0" w:after="0" w:line="240" w:lineRule="auto"/>
              <w:jc w:val="center"/>
            </w:pPr>
            <w:r>
              <w:t>—</w:t>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6C7A96" w14:textId="77777777" w:rsidR="00C062EC" w:rsidRDefault="00000000">
            <w:pPr>
              <w:spacing w:before="0" w:after="0" w:line="240" w:lineRule="auto"/>
              <w:jc w:val="center"/>
            </w:pPr>
            <w:r>
              <w:t>—</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A7AD60" w14:textId="77777777" w:rsidR="00C062EC" w:rsidRDefault="00000000">
            <w:pPr>
              <w:spacing w:before="0" w:after="0" w:line="240" w:lineRule="auto"/>
              <w:jc w:val="center"/>
            </w:pPr>
            <w:r>
              <w:t>1.05 M</w:t>
            </w:r>
          </w:p>
        </w:tc>
      </w:tr>
      <w:tr w:rsidR="00C062EC" w14:paraId="19468C3A" w14:textId="77777777">
        <w:trPr>
          <w:trHeight w:val="555"/>
        </w:trPr>
        <w:tc>
          <w:tcPr>
            <w:tcW w:w="2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88C85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Two-head v3.6</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7A565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0.8644</w:t>
            </w:r>
          </w:p>
        </w:tc>
        <w:tc>
          <w:tcPr>
            <w:tcW w:w="13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4E61C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0.9372 ± 0.0111</w:t>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09EEE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0.8352 ± 0.0876</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1EE51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 4.27 M</w:t>
            </w:r>
          </w:p>
        </w:tc>
      </w:tr>
      <w:tr w:rsidR="00C062EC" w14:paraId="22EA3CA4" w14:textId="77777777">
        <w:trPr>
          <w:trHeight w:val="540"/>
        </w:trPr>
        <w:tc>
          <w:tcPr>
            <w:tcW w:w="2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7E58C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Two-head v3.6 + Swin last-block FT</w:t>
            </w:r>
          </w:p>
        </w:tc>
        <w:tc>
          <w:tcPr>
            <w:tcW w:w="14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1F8E4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0.8816</w:t>
            </w:r>
          </w:p>
        </w:tc>
        <w:tc>
          <w:tcPr>
            <w:tcW w:w="13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A16DA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4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F8FDF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345D3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 4.27 M + Swin block</w:t>
            </w:r>
          </w:p>
        </w:tc>
      </w:tr>
    </w:tbl>
    <w:p w14:paraId="0F2511B5" w14:textId="77777777" w:rsidR="00C062EC" w:rsidRDefault="00C062EC"/>
    <w:p w14:paraId="511F57B1" w14:textId="77777777" w:rsidR="005C1CF9" w:rsidRDefault="00000000" w:rsidP="005C1CF9">
      <w:pPr>
        <w:keepNext/>
        <w:jc w:val="center"/>
      </w:pPr>
      <w:r>
        <w:rPr>
          <w:noProof/>
        </w:rPr>
        <w:lastRenderedPageBreak/>
        <w:drawing>
          <wp:inline distT="114300" distB="114300" distL="114300" distR="114300" wp14:anchorId="0FF82644" wp14:editId="3DE0B720">
            <wp:extent cx="5486400" cy="25781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486400" cy="2578100"/>
                    </a:xfrm>
                    <a:prstGeom prst="rect">
                      <a:avLst/>
                    </a:prstGeom>
                    <a:ln/>
                  </pic:spPr>
                </pic:pic>
              </a:graphicData>
            </a:graphic>
          </wp:inline>
        </w:drawing>
      </w:r>
    </w:p>
    <w:p w14:paraId="558066D5" w14:textId="79C14B99" w:rsidR="00C062EC" w:rsidRPr="00393528" w:rsidRDefault="005C1CF9" w:rsidP="00393528">
      <w:pPr>
        <w:pStyle w:val="Caption"/>
        <w:jc w:val="center"/>
        <w:rPr>
          <w:rFonts w:eastAsiaTheme="minorHAnsi"/>
          <w:i w:val="0"/>
          <w:iCs w:val="0"/>
          <w:color w:val="auto"/>
          <w:kern w:val="2"/>
          <w:sz w:val="24"/>
          <w:szCs w:val="24"/>
          <w:lang/>
          <w14:ligatures w14:val="standardContextual"/>
        </w:rPr>
      </w:pPr>
      <w:bookmarkStart w:id="112" w:name="_Toc231693415"/>
      <w:r w:rsidRPr="00393528">
        <w:rPr>
          <w:rFonts w:eastAsiaTheme="minorHAnsi"/>
          <w:i w:val="0"/>
          <w:iCs w:val="0"/>
          <w:color w:val="auto"/>
          <w:kern w:val="2"/>
          <w:sz w:val="24"/>
          <w:szCs w:val="24"/>
          <w:lang/>
          <w14:ligatures w14:val="standardContextual"/>
        </w:rPr>
        <w:t xml:space="preserve">Figure </w:t>
      </w:r>
      <w:r w:rsidRPr="00393528">
        <w:rPr>
          <w:rFonts w:eastAsiaTheme="minorHAnsi"/>
          <w:i w:val="0"/>
          <w:iCs w:val="0"/>
          <w:color w:val="auto"/>
          <w:kern w:val="2"/>
          <w:sz w:val="24"/>
          <w:szCs w:val="24"/>
          <w:lang/>
          <w14:ligatures w14:val="standardContextual"/>
        </w:rPr>
        <w:fldChar w:fldCharType="begin"/>
      </w:r>
      <w:r w:rsidRPr="00393528">
        <w:rPr>
          <w:rFonts w:eastAsiaTheme="minorHAnsi"/>
          <w:i w:val="0"/>
          <w:iCs w:val="0"/>
          <w:color w:val="auto"/>
          <w:kern w:val="2"/>
          <w:sz w:val="24"/>
          <w:szCs w:val="24"/>
          <w:lang/>
          <w14:ligatures w14:val="standardContextual"/>
        </w:rPr>
        <w:instrText xml:space="preserve"> SEQ Figure \* ARABIC </w:instrText>
      </w:r>
      <w:r w:rsidRPr="00393528">
        <w:rPr>
          <w:rFonts w:eastAsiaTheme="minorHAnsi"/>
          <w:i w:val="0"/>
          <w:iCs w:val="0"/>
          <w:color w:val="auto"/>
          <w:kern w:val="2"/>
          <w:sz w:val="24"/>
          <w:szCs w:val="24"/>
          <w:lang/>
          <w14:ligatures w14:val="standardContextual"/>
        </w:rPr>
        <w:fldChar w:fldCharType="separate"/>
      </w:r>
      <w:r w:rsidRPr="00393528">
        <w:rPr>
          <w:rFonts w:eastAsiaTheme="minorHAnsi"/>
          <w:i w:val="0"/>
          <w:iCs w:val="0"/>
          <w:color w:val="auto"/>
          <w:kern w:val="2"/>
          <w:sz w:val="24"/>
          <w:szCs w:val="24"/>
          <w:lang/>
          <w14:ligatures w14:val="standardContextual"/>
        </w:rPr>
        <w:t>19</w:t>
      </w:r>
      <w:r w:rsidRPr="00393528">
        <w:rPr>
          <w:rFonts w:eastAsiaTheme="minorHAnsi"/>
          <w:i w:val="0"/>
          <w:iCs w:val="0"/>
          <w:color w:val="auto"/>
          <w:kern w:val="2"/>
          <w:sz w:val="24"/>
          <w:szCs w:val="24"/>
          <w:lang/>
          <w14:ligatures w14:val="standardContextual"/>
        </w:rPr>
        <w:fldChar w:fldCharType="end"/>
      </w:r>
      <w:r w:rsidRPr="00393528">
        <w:rPr>
          <w:rFonts w:eastAsiaTheme="minorHAnsi"/>
          <w:i w:val="0"/>
          <w:iCs w:val="0"/>
          <w:color w:val="auto"/>
          <w:kern w:val="2"/>
          <w:sz w:val="24"/>
          <w:szCs w:val="24"/>
          <w:lang/>
          <w14:ligatures w14:val="standardContextual"/>
        </w:rPr>
        <w:t xml:space="preserve">: </w:t>
      </w:r>
      <w:bookmarkEnd w:id="112"/>
      <w:r w:rsidR="00393528" w:rsidRPr="00393528">
        <w:rPr>
          <w:rFonts w:eastAsiaTheme="minorHAnsi"/>
          <w:i w:val="0"/>
          <w:iCs w:val="0"/>
          <w:color w:val="auto"/>
          <w:kern w:val="2"/>
          <w:sz w:val="24"/>
          <w:szCs w:val="24"/>
          <w:lang/>
          <w14:ligatures w14:val="standardContextual"/>
        </w:rPr>
        <w:t>Patient-CV eight-class macro-F1 across model variants, highlighting the production heads and fusion-head improvements.</w:t>
      </w:r>
    </w:p>
    <w:p w14:paraId="09EEFC87" w14:textId="77777777" w:rsidR="005C1CF9" w:rsidRDefault="00000000" w:rsidP="005C1CF9">
      <w:pPr>
        <w:keepNext/>
        <w:jc w:val="center"/>
      </w:pPr>
      <w:r w:rsidRPr="005C1CF9">
        <w:drawing>
          <wp:inline distT="114300" distB="114300" distL="114300" distR="114300" wp14:anchorId="70DE17D8" wp14:editId="1345B5C7">
            <wp:extent cx="5486400" cy="2959100"/>
            <wp:effectExtent l="0" t="0" r="0" b="0"/>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4"/>
                    <a:srcRect/>
                    <a:stretch>
                      <a:fillRect/>
                    </a:stretch>
                  </pic:blipFill>
                  <pic:spPr>
                    <a:xfrm>
                      <a:off x="0" y="0"/>
                      <a:ext cx="5486400" cy="2959100"/>
                    </a:xfrm>
                    <a:prstGeom prst="rect">
                      <a:avLst/>
                    </a:prstGeom>
                    <a:ln/>
                  </pic:spPr>
                </pic:pic>
              </a:graphicData>
            </a:graphic>
          </wp:inline>
        </w:drawing>
      </w:r>
    </w:p>
    <w:p w14:paraId="305A6E4F" w14:textId="1033EC7B" w:rsidR="005C1CF9" w:rsidRPr="00393528" w:rsidRDefault="005C1CF9" w:rsidP="005C1CF9">
      <w:pPr>
        <w:pStyle w:val="Caption"/>
        <w:jc w:val="center"/>
        <w:rPr>
          <w:rFonts w:eastAsiaTheme="minorHAnsi"/>
          <w:i w:val="0"/>
          <w:iCs w:val="0"/>
          <w:color w:val="auto"/>
          <w:kern w:val="2"/>
          <w:sz w:val="24"/>
          <w:szCs w:val="24"/>
          <w:lang/>
          <w14:ligatures w14:val="standardContextual"/>
        </w:rPr>
      </w:pPr>
      <w:bookmarkStart w:id="113" w:name="_Toc231693416"/>
      <w:r w:rsidRPr="00393528">
        <w:rPr>
          <w:rFonts w:eastAsiaTheme="minorHAnsi"/>
          <w:i w:val="0"/>
          <w:iCs w:val="0"/>
          <w:color w:val="auto"/>
          <w:kern w:val="2"/>
          <w:sz w:val="24"/>
          <w:szCs w:val="24"/>
          <w:lang/>
          <w14:ligatures w14:val="standardContextual"/>
        </w:rPr>
        <w:t xml:space="preserve">Figure </w:t>
      </w:r>
      <w:r w:rsidRPr="00393528">
        <w:rPr>
          <w:rFonts w:eastAsiaTheme="minorHAnsi"/>
          <w:i w:val="0"/>
          <w:iCs w:val="0"/>
          <w:color w:val="auto"/>
          <w:kern w:val="2"/>
          <w:sz w:val="24"/>
          <w:szCs w:val="24"/>
          <w:lang/>
          <w14:ligatures w14:val="standardContextual"/>
        </w:rPr>
        <w:fldChar w:fldCharType="begin"/>
      </w:r>
      <w:r w:rsidRPr="00393528">
        <w:rPr>
          <w:rFonts w:eastAsiaTheme="minorHAnsi"/>
          <w:i w:val="0"/>
          <w:iCs w:val="0"/>
          <w:color w:val="auto"/>
          <w:kern w:val="2"/>
          <w:sz w:val="24"/>
          <w:szCs w:val="24"/>
          <w:lang/>
          <w14:ligatures w14:val="standardContextual"/>
        </w:rPr>
        <w:instrText xml:space="preserve"> SEQ Figure \* ARABIC </w:instrText>
      </w:r>
      <w:r w:rsidRPr="00393528">
        <w:rPr>
          <w:rFonts w:eastAsiaTheme="minorHAnsi"/>
          <w:i w:val="0"/>
          <w:iCs w:val="0"/>
          <w:color w:val="auto"/>
          <w:kern w:val="2"/>
          <w:sz w:val="24"/>
          <w:szCs w:val="24"/>
          <w:lang/>
          <w14:ligatures w14:val="standardContextual"/>
        </w:rPr>
        <w:fldChar w:fldCharType="separate"/>
      </w:r>
      <w:r w:rsidRPr="00393528">
        <w:rPr>
          <w:rFonts w:eastAsiaTheme="minorHAnsi"/>
          <w:i w:val="0"/>
          <w:iCs w:val="0"/>
          <w:color w:val="auto"/>
          <w:kern w:val="2"/>
          <w:sz w:val="24"/>
          <w:szCs w:val="24"/>
          <w:lang/>
          <w14:ligatures w14:val="standardContextual"/>
        </w:rPr>
        <w:t>20</w:t>
      </w:r>
      <w:r w:rsidRPr="00393528">
        <w:rPr>
          <w:rFonts w:eastAsiaTheme="minorHAnsi"/>
          <w:i w:val="0"/>
          <w:iCs w:val="0"/>
          <w:color w:val="auto"/>
          <w:kern w:val="2"/>
          <w:sz w:val="24"/>
          <w:szCs w:val="24"/>
          <w:lang/>
          <w14:ligatures w14:val="standardContextual"/>
        </w:rPr>
        <w:fldChar w:fldCharType="end"/>
      </w:r>
      <w:r w:rsidRPr="00393528">
        <w:rPr>
          <w:rFonts w:eastAsiaTheme="minorHAnsi"/>
          <w:i w:val="0"/>
          <w:iCs w:val="0"/>
          <w:color w:val="auto"/>
          <w:kern w:val="2"/>
          <w:sz w:val="24"/>
          <w:szCs w:val="24"/>
          <w:lang/>
          <w14:ligatures w14:val="standardContextual"/>
        </w:rPr>
        <w:t xml:space="preserve">: </w:t>
      </w:r>
      <w:bookmarkEnd w:id="113"/>
      <w:r w:rsidR="00393528" w:rsidRPr="00393528">
        <w:rPr>
          <w:rFonts w:eastAsiaTheme="minorHAnsi"/>
          <w:i w:val="0"/>
          <w:iCs w:val="0"/>
          <w:color w:val="auto"/>
          <w:kern w:val="2"/>
          <w:sz w:val="24"/>
          <w:szCs w:val="24"/>
          <w:lang/>
          <w14:ligatures w14:val="standardContextual"/>
        </w:rPr>
        <w:t>Patient-CV eight-class macro-F1 versus trainable head parameters.</w:t>
      </w:r>
    </w:p>
    <w:p w14:paraId="39F5E739" w14:textId="21BC684F" w:rsidR="00C062EC" w:rsidRDefault="00000000">
      <w:pPr>
        <w:jc w:val="center"/>
      </w:pPr>
      <w:r w:rsidRPr="00393528">
        <w:br/>
        <w:t>parameters on a log-x axis. The Feature Ensemble baseline and v3.6 sit on the upper Pareto frontier; the linear-head baselines and logit ensemble are dominated.</w:t>
      </w:r>
    </w:p>
    <w:p w14:paraId="29B45A7D" w14:textId="628F384B" w:rsidR="00C062EC" w:rsidRDefault="00000000">
      <w:r w:rsidRPr="00393528">
        <w:lastRenderedPageBreak/>
        <w:t xml:space="preserve">Table 5.1 gives rise to three observations. The Feature Ensemble baseline (≈ 0.81 patient-CV macro-F1) achieves most of the gap between linear-head baselines and production fusion heads without any class rebalancing, no decoupling of the two heads and no LA-CE. Second, the remaining gap to v3.6 (≈ 0.014 patient-CV macro-F1) is achieved using loss design and architectural decoupling, not by incorporating more input information — the two heads share the same 2,048-dim joint features and only differ in head and training recipe. Third, the image-CV-vs-patient-CV gap is substantial and uniform with respect to the rows (≈ 0.10 macro-F1 for v3.6, ≈ 0.12 for the Feature Ensemble, ≈ 0.13 for Swin-only), which is the empirical cost of patient-level leakage for the standard image-level </w:t>
      </w:r>
      <w:proofErr w:type="spellStart"/>
      <w:r w:rsidRPr="00393528">
        <w:t>BreaKHis</w:t>
      </w:r>
      <w:proofErr w:type="spellEnd"/>
      <w:r w:rsidRPr="00393528">
        <w:t xml:space="preserve"> benchmark. It is therefore conservative (with no leakage) and is the most accurate claim to the </w:t>
      </w:r>
      <w:r w:rsidR="00393528" w:rsidRPr="00393528">
        <w:t>generalization</w:t>
      </w:r>
      <w:r w:rsidRPr="00393528">
        <w:t xml:space="preserve"> </w:t>
      </w:r>
      <w:r w:rsidR="00393528" w:rsidRPr="00393528">
        <w:t>behavior</w:t>
      </w:r>
      <w:r w:rsidRPr="00393528">
        <w:t xml:space="preserve"> of the model, reported in this thesis as the result of the design, the headline patient-CV macro-F1 of 0.8352 ± 0.0876 for v3.6.</w:t>
      </w:r>
    </w:p>
    <w:p w14:paraId="07002CA7" w14:textId="77777777" w:rsidR="00C062EC" w:rsidRDefault="00000000">
      <w:r>
        <w:t xml:space="preserve">A practical consequence of the third observation is that any direct comparison with prior </w:t>
      </w:r>
      <w:proofErr w:type="spellStart"/>
      <w:r>
        <w:t>BreaKHis</w:t>
      </w:r>
      <w:proofErr w:type="spellEnd"/>
      <w:r>
        <w:t xml:space="preserve"> literature reported under image-level protocols must be made against the image-CV column, not the patient-CV column; the cross-protocol comparison is reported in Table 5.7 (§5.6).</w:t>
      </w:r>
    </w:p>
    <w:p w14:paraId="2CBDC1D6" w14:textId="3AC3A854" w:rsidR="00C062EC" w:rsidRDefault="00EF01BC">
      <w:pPr>
        <w:pStyle w:val="Heading2"/>
      </w:pPr>
      <w:bookmarkStart w:id="114" w:name="_pwja48zieo1e" w:colFirst="0" w:colLast="0"/>
      <w:bookmarkStart w:id="115" w:name="_Toc231683780"/>
      <w:bookmarkEnd w:id="114"/>
      <w:r>
        <w:t>4</w:t>
      </w:r>
      <w:r w:rsidR="00000000">
        <w:t xml:space="preserve">.2 Per-class </w:t>
      </w:r>
      <w:r w:rsidR="00393528">
        <w:t>behavior</w:t>
      </w:r>
      <w:r w:rsidR="00000000">
        <w:t xml:space="preserve"> of v3.6</w:t>
      </w:r>
      <w:bookmarkEnd w:id="115"/>
    </w:p>
    <w:p w14:paraId="06C1E6F1" w14:textId="77777777" w:rsidR="00C062EC" w:rsidRDefault="00000000">
      <w:r>
        <w:t xml:space="preserve">The per-class precision, recall, F1 and support for v3.6 on the pooled patient-CV predictions (concatenation of the five held-out folds, which is the same as leave-one-fold-out predictor on the full 1693 image corpus) are reported in Table 5.2. Here, the per-fold averaging behavior is not desired since it introduces noise from the stochastic behavior of </w:t>
      </w:r>
      <w:r>
        <w:lastRenderedPageBreak/>
        <w:t>each fold, and the pooled view is, therefore, preferred.  The numbers are read directly from results/fusion_mlp_twohead_cv_v36_patient/</w:t>
      </w:r>
      <w:proofErr w:type="spellStart"/>
      <w:r>
        <w:t>per_class_table.tex</w:t>
      </w:r>
      <w:proofErr w:type="spellEnd"/>
      <w:r>
        <w:t>.</w:t>
      </w:r>
    </w:p>
    <w:p w14:paraId="0BC91AC2" w14:textId="684A14D2" w:rsidR="00AB7D22" w:rsidRPr="00992CE6" w:rsidRDefault="00AB7D22" w:rsidP="00AB7D22">
      <w:pPr>
        <w:pStyle w:val="Caption"/>
        <w:keepNext/>
        <w:rPr>
          <w:i w:val="0"/>
          <w:iCs w:val="0"/>
          <w:color w:val="auto"/>
          <w:sz w:val="24"/>
          <w:szCs w:val="24"/>
        </w:rPr>
      </w:pPr>
      <w:bookmarkStart w:id="116" w:name="_Toc231693999"/>
      <w:r w:rsidRPr="00992CE6">
        <w:rPr>
          <w:b/>
          <w:bCs/>
          <w:i w:val="0"/>
          <w:iCs w:val="0"/>
          <w:color w:val="auto"/>
          <w:sz w:val="24"/>
          <w:szCs w:val="24"/>
        </w:rPr>
        <w:t xml:space="preserve">Table </w:t>
      </w:r>
      <w:r w:rsidRPr="00992CE6">
        <w:rPr>
          <w:b/>
          <w:bCs/>
          <w:i w:val="0"/>
          <w:iCs w:val="0"/>
          <w:color w:val="auto"/>
          <w:sz w:val="24"/>
          <w:szCs w:val="24"/>
        </w:rPr>
        <w:fldChar w:fldCharType="begin"/>
      </w:r>
      <w:r w:rsidRPr="00992CE6">
        <w:rPr>
          <w:b/>
          <w:bCs/>
          <w:i w:val="0"/>
          <w:iCs w:val="0"/>
          <w:color w:val="auto"/>
          <w:sz w:val="24"/>
          <w:szCs w:val="24"/>
        </w:rPr>
        <w:instrText xml:space="preserve"> SEQ Table \* ARABIC </w:instrText>
      </w:r>
      <w:r w:rsidRPr="00992CE6">
        <w:rPr>
          <w:b/>
          <w:bCs/>
          <w:i w:val="0"/>
          <w:iCs w:val="0"/>
          <w:color w:val="auto"/>
          <w:sz w:val="24"/>
          <w:szCs w:val="24"/>
        </w:rPr>
        <w:fldChar w:fldCharType="separate"/>
      </w:r>
      <w:r w:rsidR="00931B67" w:rsidRPr="00992CE6">
        <w:rPr>
          <w:b/>
          <w:bCs/>
          <w:i w:val="0"/>
          <w:iCs w:val="0"/>
          <w:color w:val="auto"/>
          <w:sz w:val="24"/>
          <w:szCs w:val="24"/>
        </w:rPr>
        <w:t>7</w:t>
      </w:r>
      <w:r w:rsidRPr="00992CE6">
        <w:rPr>
          <w:b/>
          <w:bCs/>
          <w:i w:val="0"/>
          <w:iCs w:val="0"/>
          <w:color w:val="auto"/>
          <w:sz w:val="24"/>
          <w:szCs w:val="24"/>
        </w:rPr>
        <w:fldChar w:fldCharType="end"/>
      </w:r>
      <w:r w:rsidRPr="00992CE6">
        <w:rPr>
          <w:b/>
          <w:bCs/>
          <w:i w:val="0"/>
          <w:iCs w:val="0"/>
          <w:color w:val="auto"/>
          <w:sz w:val="24"/>
          <w:szCs w:val="24"/>
        </w:rPr>
        <w:t>:</w:t>
      </w:r>
      <w:r w:rsidRPr="00992CE6">
        <w:rPr>
          <w:i w:val="0"/>
          <w:iCs w:val="0"/>
          <w:color w:val="auto"/>
          <w:sz w:val="24"/>
          <w:szCs w:val="24"/>
        </w:rPr>
        <w:t xml:space="preserve"> </w:t>
      </w:r>
      <w:r w:rsidR="00992CE6" w:rsidRPr="00992CE6">
        <w:rPr>
          <w:i w:val="0"/>
          <w:iCs w:val="0"/>
          <w:color w:val="auto"/>
          <w:sz w:val="24"/>
          <w:szCs w:val="24"/>
        </w:rPr>
        <w:t>Per-class performance of v3.6 under pooled patient-level cross-validation, reported as mean ± standard deviation across five folds.</w:t>
      </w:r>
      <w:bookmarkEnd w:id="116"/>
    </w:p>
    <w:tbl>
      <w:tblPr>
        <w:tblStyle w:val="a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8"/>
        <w:gridCol w:w="1711"/>
        <w:gridCol w:w="1711"/>
        <w:gridCol w:w="1711"/>
        <w:gridCol w:w="1249"/>
      </w:tblGrid>
      <w:tr w:rsidR="00C062EC" w14:paraId="49857207" w14:textId="77777777">
        <w:trPr>
          <w:trHeight w:val="555"/>
        </w:trPr>
        <w:tc>
          <w:tcPr>
            <w:tcW w:w="2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2E91F4" w14:textId="77777777" w:rsidR="00C062EC" w:rsidRDefault="00000000">
            <w:pPr>
              <w:spacing w:before="0" w:after="0" w:line="240" w:lineRule="auto"/>
              <w:jc w:val="center"/>
            </w:pPr>
            <w:r>
              <w:t>Class</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A22378" w14:textId="77777777" w:rsidR="00C062EC" w:rsidRDefault="00000000">
            <w:pPr>
              <w:spacing w:before="0" w:after="0" w:line="240" w:lineRule="auto"/>
              <w:jc w:val="center"/>
            </w:pPr>
            <w:r>
              <w:t>Precision</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3786A9" w14:textId="77777777" w:rsidR="00C062EC" w:rsidRDefault="00000000">
            <w:pPr>
              <w:spacing w:before="0" w:after="0" w:line="240" w:lineRule="auto"/>
              <w:jc w:val="center"/>
            </w:pPr>
            <w:r>
              <w:t>Recall</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35F9F4" w14:textId="77777777" w:rsidR="00C062EC" w:rsidRDefault="00000000">
            <w:pPr>
              <w:spacing w:before="0" w:after="0" w:line="240" w:lineRule="auto"/>
              <w:jc w:val="center"/>
            </w:pPr>
            <w:r>
              <w:t>F1</w:t>
            </w:r>
          </w:p>
        </w:tc>
        <w:tc>
          <w:tcPr>
            <w:tcW w:w="12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C2E985" w14:textId="77777777" w:rsidR="00C062EC" w:rsidRDefault="00000000">
            <w:pPr>
              <w:spacing w:before="0" w:after="0" w:line="240" w:lineRule="auto"/>
              <w:jc w:val="center"/>
            </w:pPr>
            <w:r>
              <w:t>Support</w:t>
            </w:r>
          </w:p>
        </w:tc>
      </w:tr>
      <w:tr w:rsidR="00C062EC" w14:paraId="1897FB45" w14:textId="77777777">
        <w:trPr>
          <w:trHeight w:val="555"/>
        </w:trPr>
        <w:tc>
          <w:tcPr>
            <w:tcW w:w="2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7440C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Adenosis</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E6AC2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0.812 ± 0.394</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67FA9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0.769 ± 0.433</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04335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0.784 ± 0.411</w:t>
            </w:r>
          </w:p>
        </w:tc>
        <w:tc>
          <w:tcPr>
            <w:tcW w:w="12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5325FF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96</w:t>
            </w:r>
          </w:p>
        </w:tc>
      </w:tr>
      <w:tr w:rsidR="00C062EC" w14:paraId="5F6E45AD" w14:textId="77777777">
        <w:trPr>
          <w:trHeight w:val="555"/>
        </w:trPr>
        <w:tc>
          <w:tcPr>
            <w:tcW w:w="2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98F419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Ductal Carcinoma</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D2ED5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0.901 ± 0.041</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E79C4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0.866 ± 0.048</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64790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0.883 ± 0.037</w:t>
            </w:r>
          </w:p>
        </w:tc>
        <w:tc>
          <w:tcPr>
            <w:tcW w:w="12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833AA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734</w:t>
            </w:r>
          </w:p>
        </w:tc>
      </w:tr>
      <w:tr w:rsidR="00C062EC" w14:paraId="141C8264" w14:textId="77777777">
        <w:trPr>
          <w:trHeight w:val="555"/>
        </w:trPr>
        <w:tc>
          <w:tcPr>
            <w:tcW w:w="2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73E75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Fibroadenoma</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7F119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0.889 ± 0.089</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D2493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0.917 ± 0.101</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4F6C6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0.901 ± 0.092</w:t>
            </w:r>
          </w:p>
        </w:tc>
        <w:tc>
          <w:tcPr>
            <w:tcW w:w="12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FF098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223</w:t>
            </w:r>
          </w:p>
        </w:tc>
      </w:tr>
      <w:tr w:rsidR="00C062EC" w14:paraId="0903B31A" w14:textId="77777777">
        <w:trPr>
          <w:trHeight w:val="555"/>
        </w:trPr>
        <w:tc>
          <w:tcPr>
            <w:tcW w:w="2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C2F8B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Lobular Carcinoma</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CC5BC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0.912 ± 0.058</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E985D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0.955 ± 0.062</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C114F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0.933 ± 0.059</w:t>
            </w:r>
          </w:p>
        </w:tc>
        <w:tc>
          <w:tcPr>
            <w:tcW w:w="12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4E7C4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128</w:t>
            </w:r>
          </w:p>
        </w:tc>
      </w:tr>
      <w:tr w:rsidR="00C062EC" w14:paraId="71284E76" w14:textId="77777777">
        <w:trPr>
          <w:trHeight w:val="555"/>
        </w:trPr>
        <w:tc>
          <w:tcPr>
            <w:tcW w:w="2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FA9C1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Mucinous Carcinoma</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43590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0.947 ± 0.063</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BA40D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0.938 ± 0.072</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55A0B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0.942 ± 0.066</w:t>
            </w:r>
          </w:p>
        </w:tc>
        <w:tc>
          <w:tcPr>
            <w:tcW w:w="12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04547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159</w:t>
            </w:r>
          </w:p>
        </w:tc>
      </w:tr>
      <w:tr w:rsidR="00C062EC" w14:paraId="05B6932A" w14:textId="77777777">
        <w:trPr>
          <w:trHeight w:val="555"/>
        </w:trPr>
        <w:tc>
          <w:tcPr>
            <w:tcW w:w="2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57042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Papillary Carcinoma</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47D6D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0.895 ± 0.044</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09BB3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0.911 ± 0.035</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5F0C6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0.903 ± 0.038</w:t>
            </w:r>
          </w:p>
        </w:tc>
        <w:tc>
          <w:tcPr>
            <w:tcW w:w="12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6BE82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125</w:t>
            </w:r>
          </w:p>
        </w:tc>
      </w:tr>
      <w:tr w:rsidR="00C062EC" w14:paraId="4A724E27" w14:textId="77777777">
        <w:trPr>
          <w:trHeight w:val="555"/>
        </w:trPr>
        <w:tc>
          <w:tcPr>
            <w:tcW w:w="2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38680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Phyllodes Tumour</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FCCAF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0.621 ± 0.481</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030C1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0.512 ± 0.494</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F3CE8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0.558 ± 0.486</w:t>
            </w:r>
          </w:p>
        </w:tc>
        <w:tc>
          <w:tcPr>
            <w:tcW w:w="12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48159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106</w:t>
            </w:r>
          </w:p>
        </w:tc>
      </w:tr>
      <w:tr w:rsidR="00C062EC" w14:paraId="7C5F545B" w14:textId="77777777">
        <w:trPr>
          <w:trHeight w:val="540"/>
        </w:trPr>
        <w:tc>
          <w:tcPr>
            <w:tcW w:w="22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2CFC6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Tubular Adenoma</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DB7A7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0.948 ± 0.041</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F5336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0.966 ± 0.034</w:t>
            </w:r>
          </w:p>
        </w:tc>
        <w:tc>
          <w:tcPr>
            <w:tcW w:w="1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C1643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0.957 ± 0.036</w:t>
            </w:r>
          </w:p>
        </w:tc>
        <w:tc>
          <w:tcPr>
            <w:tcW w:w="12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2E402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122</w:t>
            </w:r>
          </w:p>
        </w:tc>
      </w:tr>
    </w:tbl>
    <w:p w14:paraId="7034187F" w14:textId="77777777" w:rsidR="00C062EC" w:rsidRDefault="00C062EC"/>
    <w:p w14:paraId="476235FE" w14:textId="77777777" w:rsidR="005C1CF9" w:rsidRDefault="00000000" w:rsidP="005C1CF9">
      <w:pPr>
        <w:keepNext/>
        <w:jc w:val="center"/>
      </w:pPr>
      <w:r>
        <w:rPr>
          <w:noProof/>
        </w:rPr>
        <w:lastRenderedPageBreak/>
        <w:drawing>
          <wp:inline distT="114300" distB="114300" distL="114300" distR="114300" wp14:anchorId="745B53F4" wp14:editId="6EB0AE79">
            <wp:extent cx="5486400" cy="26543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486400" cy="2654300"/>
                    </a:xfrm>
                    <a:prstGeom prst="rect">
                      <a:avLst/>
                    </a:prstGeom>
                    <a:ln/>
                  </pic:spPr>
                </pic:pic>
              </a:graphicData>
            </a:graphic>
          </wp:inline>
        </w:drawing>
      </w:r>
    </w:p>
    <w:p w14:paraId="1DBE2C77" w14:textId="2F5A9522" w:rsidR="005C1CF9" w:rsidRPr="00393528" w:rsidRDefault="005C1CF9" w:rsidP="005C1CF9">
      <w:pPr>
        <w:pStyle w:val="Caption"/>
        <w:jc w:val="center"/>
        <w:rPr>
          <w:rFonts w:eastAsiaTheme="minorHAnsi"/>
          <w:i w:val="0"/>
          <w:iCs w:val="0"/>
          <w:color w:val="auto"/>
          <w:kern w:val="2"/>
          <w:sz w:val="24"/>
          <w:szCs w:val="24"/>
          <w:lang/>
          <w14:ligatures w14:val="standardContextual"/>
        </w:rPr>
      </w:pPr>
      <w:bookmarkStart w:id="117" w:name="_Toc231693417"/>
      <w:r w:rsidRPr="00393528">
        <w:rPr>
          <w:rFonts w:eastAsiaTheme="minorHAnsi"/>
          <w:i w:val="0"/>
          <w:iCs w:val="0"/>
          <w:color w:val="auto"/>
          <w:kern w:val="2"/>
          <w:sz w:val="24"/>
          <w:szCs w:val="24"/>
          <w:lang/>
          <w14:ligatures w14:val="standardContextual"/>
        </w:rPr>
        <w:t xml:space="preserve">Figure </w:t>
      </w:r>
      <w:r w:rsidRPr="00393528">
        <w:rPr>
          <w:rFonts w:eastAsiaTheme="minorHAnsi"/>
          <w:i w:val="0"/>
          <w:iCs w:val="0"/>
          <w:color w:val="auto"/>
          <w:kern w:val="2"/>
          <w:sz w:val="24"/>
          <w:szCs w:val="24"/>
          <w:lang/>
          <w14:ligatures w14:val="standardContextual"/>
        </w:rPr>
        <w:fldChar w:fldCharType="begin"/>
      </w:r>
      <w:r w:rsidRPr="00393528">
        <w:rPr>
          <w:rFonts w:eastAsiaTheme="minorHAnsi"/>
          <w:i w:val="0"/>
          <w:iCs w:val="0"/>
          <w:color w:val="auto"/>
          <w:kern w:val="2"/>
          <w:sz w:val="24"/>
          <w:szCs w:val="24"/>
          <w:lang/>
          <w14:ligatures w14:val="standardContextual"/>
        </w:rPr>
        <w:instrText xml:space="preserve"> SEQ Figure \* ARABIC </w:instrText>
      </w:r>
      <w:r w:rsidRPr="00393528">
        <w:rPr>
          <w:rFonts w:eastAsiaTheme="minorHAnsi"/>
          <w:i w:val="0"/>
          <w:iCs w:val="0"/>
          <w:color w:val="auto"/>
          <w:kern w:val="2"/>
          <w:sz w:val="24"/>
          <w:szCs w:val="24"/>
          <w:lang/>
          <w14:ligatures w14:val="standardContextual"/>
        </w:rPr>
        <w:fldChar w:fldCharType="separate"/>
      </w:r>
      <w:r w:rsidRPr="00393528">
        <w:rPr>
          <w:rFonts w:eastAsiaTheme="minorHAnsi"/>
          <w:i w:val="0"/>
          <w:iCs w:val="0"/>
          <w:color w:val="auto"/>
          <w:kern w:val="2"/>
          <w:sz w:val="24"/>
          <w:szCs w:val="24"/>
          <w:lang/>
          <w14:ligatures w14:val="standardContextual"/>
        </w:rPr>
        <w:t>21</w:t>
      </w:r>
      <w:r w:rsidRPr="00393528">
        <w:rPr>
          <w:rFonts w:eastAsiaTheme="minorHAnsi"/>
          <w:i w:val="0"/>
          <w:iCs w:val="0"/>
          <w:color w:val="auto"/>
          <w:kern w:val="2"/>
          <w:sz w:val="24"/>
          <w:szCs w:val="24"/>
          <w:lang/>
          <w14:ligatures w14:val="standardContextual"/>
        </w:rPr>
        <w:fldChar w:fldCharType="end"/>
      </w:r>
      <w:r w:rsidRPr="00393528">
        <w:rPr>
          <w:rFonts w:eastAsiaTheme="minorHAnsi"/>
          <w:i w:val="0"/>
          <w:iCs w:val="0"/>
          <w:color w:val="auto"/>
          <w:kern w:val="2"/>
          <w:sz w:val="24"/>
          <w:szCs w:val="24"/>
          <w:lang/>
          <w14:ligatures w14:val="standardContextual"/>
        </w:rPr>
        <w:t xml:space="preserve">: </w:t>
      </w:r>
      <w:r w:rsidR="00393528" w:rsidRPr="00393528">
        <w:rPr>
          <w:rFonts w:eastAsiaTheme="minorHAnsi"/>
          <w:i w:val="0"/>
          <w:iCs w:val="0"/>
          <w:color w:val="auto"/>
          <w:kern w:val="2"/>
          <w:sz w:val="24"/>
          <w:szCs w:val="24"/>
          <w:lang/>
          <w14:ligatures w14:val="standardContextual"/>
        </w:rPr>
        <w:t xml:space="preserve">Per-class recall of v3.6 under patient-level cross-validation, reported as mean ± standard </w:t>
      </w:r>
      <w:proofErr w:type="gramStart"/>
      <w:r w:rsidR="00393528" w:rsidRPr="00393528">
        <w:rPr>
          <w:rFonts w:eastAsiaTheme="minorHAnsi"/>
          <w:i w:val="0"/>
          <w:iCs w:val="0"/>
          <w:color w:val="auto"/>
          <w:kern w:val="2"/>
          <w:sz w:val="24"/>
          <w:szCs w:val="24"/>
          <w:lang/>
          <w14:ligatures w14:val="standardContextual"/>
        </w:rPr>
        <w:t>deviation.</w:t>
      </w:r>
      <w:r w:rsidRPr="00393528">
        <w:rPr>
          <w:rFonts w:eastAsiaTheme="minorHAnsi"/>
          <w:i w:val="0"/>
          <w:iCs w:val="0"/>
          <w:color w:val="auto"/>
          <w:kern w:val="2"/>
          <w:sz w:val="24"/>
          <w:szCs w:val="24"/>
          <w:lang/>
          <w14:ligatures w14:val="standardContextual"/>
        </w:rPr>
        <w:t>.</w:t>
      </w:r>
      <w:bookmarkEnd w:id="117"/>
      <w:proofErr w:type="gramEnd"/>
    </w:p>
    <w:p w14:paraId="199CC0A4" w14:textId="2A465DDF" w:rsidR="00C062EC" w:rsidRDefault="00000000">
      <w:pPr>
        <w:jc w:val="center"/>
      </w:pPr>
      <w:r>
        <w:rPr>
          <w:b/>
          <w:bCs/>
        </w:rPr>
        <w:br/>
      </w:r>
    </w:p>
    <w:p w14:paraId="2D971AD6" w14:textId="77777777" w:rsidR="00C062EC" w:rsidRDefault="00C062EC"/>
    <w:p w14:paraId="1ADBD1F6" w14:textId="6E6FB41B" w:rsidR="005C1CF9" w:rsidRDefault="00000000" w:rsidP="005C1CF9">
      <w:pPr>
        <w:keepNext/>
        <w:jc w:val="center"/>
      </w:pPr>
      <w:r>
        <w:rPr>
          <w:noProof/>
        </w:rPr>
        <w:drawing>
          <wp:inline distT="114300" distB="114300" distL="114300" distR="114300" wp14:anchorId="0B225B76" wp14:editId="401B68F4">
            <wp:extent cx="5486400" cy="2247900"/>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5486400" cy="2247900"/>
                    </a:xfrm>
                    <a:prstGeom prst="rect">
                      <a:avLst/>
                    </a:prstGeom>
                    <a:ln/>
                  </pic:spPr>
                </pic:pic>
              </a:graphicData>
            </a:graphic>
          </wp:inline>
        </w:drawing>
      </w:r>
      <w:r>
        <w:rPr>
          <w:rFonts w:ascii="Cardo" w:eastAsia="Cardo" w:hAnsi="Cardo" w:cs="Cardo"/>
          <w:b/>
          <w:bCs/>
        </w:rPr>
        <w:br/>
      </w:r>
    </w:p>
    <w:p w14:paraId="7E12821C" w14:textId="19DEB66A" w:rsidR="005C1CF9" w:rsidRPr="00393528" w:rsidRDefault="005C1CF9" w:rsidP="005C1CF9">
      <w:pPr>
        <w:pStyle w:val="Caption"/>
        <w:jc w:val="center"/>
        <w:rPr>
          <w:rFonts w:eastAsiaTheme="minorHAnsi"/>
          <w:i w:val="0"/>
          <w:iCs w:val="0"/>
          <w:color w:val="auto"/>
          <w:kern w:val="2"/>
          <w:sz w:val="24"/>
          <w:szCs w:val="24"/>
          <w:lang/>
          <w14:ligatures w14:val="standardContextual"/>
        </w:rPr>
      </w:pPr>
      <w:bookmarkStart w:id="118" w:name="_Toc231693418"/>
      <w:r w:rsidRPr="00393528">
        <w:rPr>
          <w:rFonts w:eastAsiaTheme="minorHAnsi"/>
          <w:i w:val="0"/>
          <w:iCs w:val="0"/>
          <w:color w:val="auto"/>
          <w:kern w:val="2"/>
          <w:sz w:val="24"/>
          <w:szCs w:val="24"/>
          <w:lang/>
          <w14:ligatures w14:val="standardContextual"/>
        </w:rPr>
        <w:t xml:space="preserve">Figure </w:t>
      </w:r>
      <w:r w:rsidRPr="00393528">
        <w:rPr>
          <w:rFonts w:eastAsiaTheme="minorHAnsi"/>
          <w:i w:val="0"/>
          <w:iCs w:val="0"/>
          <w:color w:val="auto"/>
          <w:kern w:val="2"/>
          <w:sz w:val="24"/>
          <w:szCs w:val="24"/>
          <w:lang/>
          <w14:ligatures w14:val="standardContextual"/>
        </w:rPr>
        <w:fldChar w:fldCharType="begin"/>
      </w:r>
      <w:r w:rsidRPr="00393528">
        <w:rPr>
          <w:rFonts w:eastAsiaTheme="minorHAnsi"/>
          <w:i w:val="0"/>
          <w:iCs w:val="0"/>
          <w:color w:val="auto"/>
          <w:kern w:val="2"/>
          <w:sz w:val="24"/>
          <w:szCs w:val="24"/>
          <w:lang/>
          <w14:ligatures w14:val="standardContextual"/>
        </w:rPr>
        <w:instrText xml:space="preserve"> SEQ Figure \* ARABIC </w:instrText>
      </w:r>
      <w:r w:rsidRPr="00393528">
        <w:rPr>
          <w:rFonts w:eastAsiaTheme="minorHAnsi"/>
          <w:i w:val="0"/>
          <w:iCs w:val="0"/>
          <w:color w:val="auto"/>
          <w:kern w:val="2"/>
          <w:sz w:val="24"/>
          <w:szCs w:val="24"/>
          <w:lang/>
          <w14:ligatures w14:val="standardContextual"/>
        </w:rPr>
        <w:fldChar w:fldCharType="separate"/>
      </w:r>
      <w:r w:rsidRPr="00393528">
        <w:rPr>
          <w:rFonts w:eastAsiaTheme="minorHAnsi"/>
          <w:i w:val="0"/>
          <w:iCs w:val="0"/>
          <w:color w:val="auto"/>
          <w:kern w:val="2"/>
          <w:sz w:val="24"/>
          <w:szCs w:val="24"/>
          <w:lang/>
          <w14:ligatures w14:val="standardContextual"/>
        </w:rPr>
        <w:t>22</w:t>
      </w:r>
      <w:r w:rsidRPr="00393528">
        <w:rPr>
          <w:rFonts w:eastAsiaTheme="minorHAnsi"/>
          <w:i w:val="0"/>
          <w:iCs w:val="0"/>
          <w:color w:val="auto"/>
          <w:kern w:val="2"/>
          <w:sz w:val="24"/>
          <w:szCs w:val="24"/>
          <w:lang/>
          <w14:ligatures w14:val="standardContextual"/>
        </w:rPr>
        <w:fldChar w:fldCharType="end"/>
      </w:r>
      <w:r w:rsidRPr="00393528">
        <w:rPr>
          <w:rFonts w:eastAsiaTheme="minorHAnsi"/>
          <w:i w:val="0"/>
          <w:iCs w:val="0"/>
          <w:color w:val="auto"/>
          <w:kern w:val="2"/>
          <w:sz w:val="24"/>
          <w:szCs w:val="24"/>
          <w:lang/>
          <w14:ligatures w14:val="standardContextual"/>
        </w:rPr>
        <w:t>: Pooled patient-CV confusion matrix for v3.6 (300 dpi publication</w:t>
      </w:r>
      <w:bookmarkEnd w:id="118"/>
    </w:p>
    <w:p w14:paraId="18ED539E" w14:textId="7BC0FDA2" w:rsidR="00C062EC" w:rsidRDefault="00000000">
      <w:pPr>
        <w:jc w:val="center"/>
      </w:pPr>
      <w:r>
        <w:rPr>
          <w:rFonts w:ascii="Cardo" w:eastAsia="Cardo" w:hAnsi="Cardo" w:cs="Cardo"/>
          <w:b/>
          <w:bCs/>
        </w:rPr>
        <w:lastRenderedPageBreak/>
        <w:t xml:space="preserve">version). Left panel: raw counts. Right panel: </w:t>
      </w:r>
      <w:proofErr w:type="gramStart"/>
      <w:r>
        <w:rPr>
          <w:rFonts w:ascii="Cardo" w:eastAsia="Cardo" w:hAnsi="Cardo" w:cs="Cardo"/>
          <w:b/>
          <w:bCs/>
        </w:rPr>
        <w:t>row-</w:t>
      </w:r>
      <w:r w:rsidR="00393528">
        <w:rPr>
          <w:rFonts w:ascii="Cardo" w:eastAsia="Cardo" w:hAnsi="Cardo" w:cs="Cardo"/>
          <w:b/>
          <w:bCs/>
        </w:rPr>
        <w:t>normalized</w:t>
      </w:r>
      <w:proofErr w:type="gramEnd"/>
      <w:r>
        <w:rPr>
          <w:rFonts w:ascii="Cardo" w:eastAsia="Cardo" w:hAnsi="Cardo" w:cs="Cardo"/>
          <w:b/>
          <w:bCs/>
        </w:rPr>
        <w:t xml:space="preserve">. The dominant </w:t>
      </w:r>
      <w:r w:rsidRPr="00992CE6">
        <w:t xml:space="preserve">off-diagonal entries are the Ductal ↔ Fibroadenoma confusion among common classes and the Adenosis ↔ Phyllodes </w:t>
      </w:r>
      <w:r w:rsidR="00393528" w:rsidRPr="00992CE6">
        <w:t>Tumor</w:t>
      </w:r>
      <w:r w:rsidRPr="00992CE6">
        <w:t xml:space="preserve"> confusion among rare benign classes.</w:t>
      </w:r>
    </w:p>
    <w:p w14:paraId="63ADA000" w14:textId="6895D947" w:rsidR="00C062EC" w:rsidRDefault="00000000">
      <w:r>
        <w:t xml:space="preserve">Analysis of each performance category clearly reveals the performance of v3.6 in patient-level cross-validation. Specifically, the model achieved a recall of at least 0.86 in all four malignant categories and at least 0.91 in three of the four benign </w:t>
      </w:r>
      <w:r w:rsidR="00393528">
        <w:t>categories.</w:t>
      </w:r>
      <w:r>
        <w:t xml:space="preserve"> However, the two benign categories with fewer supporting samples—adenomas (n = 96, recall 0.769 ± 0.43) and phyllodes tumors (n = 106, recall 0.512 ± 0.49)—systematically exhibited lower recognition difficulty. The large standard deviation of the recall in these two categories suggests that the recognition difficulty does not stem from the v3.6 model's inability to recognize these conditions, but rather from significant fluctuations in the model's recognition performance across different cross-validation folds. This fluctuation is often dominated by the specificity of a single patient within the test partition, which influences the outcome of that fold. Given that this study's dataset contains only 82 patients and employed a patient-separated cross-validation strategy, rare categories may consist of tumors from only one patient in the test partition. If this patient's tumor exhibits atypical features and is misclassified, it will lead to a significant decrease in the recall of that category in that fold.</w:t>
      </w:r>
    </w:p>
    <w:p w14:paraId="16E00468" w14:textId="6C31FF8A" w:rsidR="00C062EC" w:rsidRDefault="00000000">
      <w:r>
        <w:t xml:space="preserve">Figure 5.4 mainly illustrates two error patterns outside the diagonal: in the common category, there is confusion between ductal carcinoma and fibroadenoma; in the rare benign category, there is confusion between adenosis and phyllodes tumor. From a morphological perspective, both types of confusion can be explained. The confusion </w:t>
      </w:r>
      <w:r>
        <w:lastRenderedPageBreak/>
        <w:t xml:space="preserve">between ductal carcinoma and fibroadenoma stems from some atypical ductal hyperplasia samples in the fibroadenoma category, whose visual features are </w:t>
      </w:r>
      <w:r w:rsidR="00393528">
        <w:t>like</w:t>
      </w:r>
      <w:r>
        <w:t xml:space="preserve"> low-grade ductal carcinoma. The confusion between adenosis and phyllodes </w:t>
      </w:r>
      <w:r w:rsidR="00393528">
        <w:t>tumors</w:t>
      </w:r>
      <w:r>
        <w:t xml:space="preserve"> arises from the phyllodes-like structure unique to phyllodes tumors, which may resemble nodular adenosis in local sections. Notably, neither error mode affected the decision for binary classification of benign or malignant cases </w:t>
      </w:r>
      <w:r w:rsidR="00393528">
        <w:t>(the</w:t>
      </w:r>
      <w:r>
        <w:t xml:space="preserve"> binary F1 score reported in §5.3 was 0.978 ± </w:t>
      </w:r>
      <w:proofErr w:type="gramStart"/>
      <w:r>
        <w:t>0.016 )</w:t>
      </w:r>
      <w:proofErr w:type="gramEnd"/>
      <w:r>
        <w:t>, consistent with the design intent of v3.6: that subtype confusion primarily occurs within the same level.</w:t>
      </w:r>
    </w:p>
    <w:p w14:paraId="2B15CC8B" w14:textId="259CAF64" w:rsidR="00C062EC" w:rsidRPr="00992CE6" w:rsidRDefault="00EF01BC">
      <w:pPr>
        <w:pStyle w:val="Heading2"/>
        <w:rPr>
          <w:b w:val="0"/>
          <w:bCs w:val="0"/>
        </w:rPr>
      </w:pPr>
      <w:bookmarkStart w:id="119" w:name="_Toc231683781"/>
      <w:r>
        <w:rPr>
          <w:b w:val="0"/>
          <w:bCs w:val="0"/>
        </w:rPr>
        <w:t>4</w:t>
      </w:r>
      <w:r w:rsidR="00000000" w:rsidRPr="00992CE6">
        <w:rPr>
          <w:b w:val="0"/>
          <w:bCs w:val="0"/>
        </w:rPr>
        <w:t xml:space="preserve">.3 Statistical Comparison: Feature Integration Baseline Model vs. v3.6 Two paired statistical tests were performed on pooled patient cross-validation predictions (n ​​= 1,693) for the feature integration baseline model and v3.6. </w:t>
      </w:r>
      <w:bookmarkEnd w:id="119"/>
    </w:p>
    <w:p w14:paraId="431549BF" w14:textId="52DB5213" w:rsidR="00AB7D22" w:rsidRPr="00992CE6" w:rsidRDefault="00AB7D22" w:rsidP="00AB7D22">
      <w:pPr>
        <w:pStyle w:val="Caption"/>
        <w:keepNext/>
        <w:rPr>
          <w:i w:val="0"/>
          <w:iCs w:val="0"/>
          <w:color w:val="auto"/>
          <w:sz w:val="24"/>
          <w:szCs w:val="24"/>
        </w:rPr>
      </w:pPr>
      <w:bookmarkStart w:id="120" w:name="_Toc231694000"/>
      <w:r w:rsidRPr="00992CE6">
        <w:rPr>
          <w:b/>
          <w:bCs/>
          <w:i w:val="0"/>
          <w:iCs w:val="0"/>
          <w:color w:val="auto"/>
          <w:sz w:val="24"/>
          <w:szCs w:val="24"/>
        </w:rPr>
        <w:t xml:space="preserve">Table </w:t>
      </w:r>
      <w:r w:rsidRPr="00992CE6">
        <w:rPr>
          <w:b/>
          <w:bCs/>
          <w:i w:val="0"/>
          <w:iCs w:val="0"/>
          <w:color w:val="auto"/>
          <w:sz w:val="24"/>
          <w:szCs w:val="24"/>
        </w:rPr>
        <w:fldChar w:fldCharType="begin"/>
      </w:r>
      <w:r w:rsidRPr="00992CE6">
        <w:rPr>
          <w:b/>
          <w:bCs/>
          <w:i w:val="0"/>
          <w:iCs w:val="0"/>
          <w:color w:val="auto"/>
          <w:sz w:val="24"/>
          <w:szCs w:val="24"/>
        </w:rPr>
        <w:instrText xml:space="preserve"> SEQ Table \* ARABIC </w:instrText>
      </w:r>
      <w:r w:rsidRPr="00992CE6">
        <w:rPr>
          <w:b/>
          <w:bCs/>
          <w:i w:val="0"/>
          <w:iCs w:val="0"/>
          <w:color w:val="auto"/>
          <w:sz w:val="24"/>
          <w:szCs w:val="24"/>
        </w:rPr>
        <w:fldChar w:fldCharType="separate"/>
      </w:r>
      <w:r w:rsidR="00931B67" w:rsidRPr="00992CE6">
        <w:rPr>
          <w:b/>
          <w:bCs/>
          <w:i w:val="0"/>
          <w:iCs w:val="0"/>
          <w:color w:val="auto"/>
          <w:sz w:val="24"/>
          <w:szCs w:val="24"/>
        </w:rPr>
        <w:t>8</w:t>
      </w:r>
      <w:r w:rsidRPr="00992CE6">
        <w:rPr>
          <w:b/>
          <w:bCs/>
          <w:i w:val="0"/>
          <w:iCs w:val="0"/>
          <w:color w:val="auto"/>
          <w:sz w:val="24"/>
          <w:szCs w:val="24"/>
        </w:rPr>
        <w:fldChar w:fldCharType="end"/>
      </w:r>
      <w:r w:rsidRPr="00992CE6">
        <w:rPr>
          <w:b/>
          <w:bCs/>
          <w:i w:val="0"/>
          <w:iCs w:val="0"/>
          <w:color w:val="auto"/>
          <w:sz w:val="24"/>
          <w:szCs w:val="24"/>
        </w:rPr>
        <w:t>:</w:t>
      </w:r>
      <w:r w:rsidRPr="00992CE6">
        <w:rPr>
          <w:i w:val="0"/>
          <w:iCs w:val="0"/>
          <w:color w:val="auto"/>
          <w:sz w:val="24"/>
          <w:szCs w:val="24"/>
        </w:rPr>
        <w:t xml:space="preserve"> </w:t>
      </w:r>
      <w:r w:rsidR="00992CE6" w:rsidRPr="00992CE6">
        <w:rPr>
          <w:i w:val="0"/>
          <w:iCs w:val="0"/>
          <w:color w:val="auto"/>
          <w:sz w:val="24"/>
          <w:szCs w:val="24"/>
        </w:rPr>
        <w:t>Statistical test summary for pooled patient-CV predictions. The 8-class McNemar test is significant, while the binary test is not, indicating gains mainly in subtype classification</w:t>
      </w:r>
      <w:bookmarkEnd w:id="120"/>
    </w:p>
    <w:tbl>
      <w:tblPr>
        <w:tblStyle w:val="a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062EC" w14:paraId="3C185DE9" w14:textId="77777777">
        <w:tc>
          <w:tcPr>
            <w:tcW w:w="2880" w:type="dxa"/>
          </w:tcPr>
          <w:p w14:paraId="14FA4164" w14:textId="77777777" w:rsidR="00C062EC" w:rsidRDefault="00000000">
            <w:r>
              <w:rPr>
                <w:b/>
                <w:bCs/>
              </w:rPr>
              <w:t>Statistic</w:t>
            </w:r>
          </w:p>
        </w:tc>
        <w:tc>
          <w:tcPr>
            <w:tcW w:w="2880" w:type="dxa"/>
          </w:tcPr>
          <w:p w14:paraId="5FAB6754" w14:textId="77777777" w:rsidR="00C062EC" w:rsidRDefault="00000000">
            <w:r>
              <w:rPr>
                <w:b/>
                <w:bCs/>
              </w:rPr>
              <w:t>v3.6 vs Feature Ensemble</w:t>
            </w:r>
          </w:p>
        </w:tc>
        <w:tc>
          <w:tcPr>
            <w:tcW w:w="2880" w:type="dxa"/>
          </w:tcPr>
          <w:p w14:paraId="4DA7DEBA" w14:textId="77777777" w:rsidR="00C062EC" w:rsidRDefault="00000000">
            <w:r>
              <w:rPr>
                <w:b/>
                <w:bCs/>
              </w:rPr>
              <w:t>Interpretation</w:t>
            </w:r>
          </w:p>
        </w:tc>
      </w:tr>
      <w:tr w:rsidR="00C062EC" w14:paraId="73AC9F0A" w14:textId="77777777">
        <w:tc>
          <w:tcPr>
            <w:tcW w:w="2880" w:type="dxa"/>
          </w:tcPr>
          <w:p w14:paraId="0DD7936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Discordant pairs b+c (8-class)</w:t>
            </w:r>
          </w:p>
        </w:tc>
        <w:tc>
          <w:tcPr>
            <w:tcW w:w="2880" w:type="dxa"/>
          </w:tcPr>
          <w:p w14:paraId="223EB58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75</w:t>
            </w:r>
          </w:p>
        </w:tc>
        <w:tc>
          <w:tcPr>
            <w:tcW w:w="2880" w:type="dxa"/>
          </w:tcPr>
          <w:p w14:paraId="5AC5DC9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v3.6 wins on 58 / loses on 17</w:t>
            </w:r>
          </w:p>
        </w:tc>
      </w:tr>
      <w:tr w:rsidR="00C062EC" w14:paraId="21AB3D70" w14:textId="77777777">
        <w:tc>
          <w:tcPr>
            <w:tcW w:w="2880" w:type="dxa"/>
          </w:tcPr>
          <w:p w14:paraId="405E2B1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McNemar 8-class p-value (χ²₁, continuity-adj.)</w:t>
            </w:r>
          </w:p>
        </w:tc>
        <w:tc>
          <w:tcPr>
            <w:tcW w:w="2880" w:type="dxa"/>
          </w:tcPr>
          <w:p w14:paraId="77A7A68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8.6 × 10⁻⁵</w:t>
            </w:r>
          </w:p>
        </w:tc>
        <w:tc>
          <w:tcPr>
            <w:tcW w:w="2880" w:type="dxa"/>
          </w:tcPr>
          <w:p w14:paraId="75ADA54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Reject H₀ at α = 0.05</w:t>
            </w:r>
          </w:p>
        </w:tc>
      </w:tr>
      <w:tr w:rsidR="00C062EC" w14:paraId="7D9A1195" w14:textId="77777777">
        <w:tc>
          <w:tcPr>
            <w:tcW w:w="2880" w:type="dxa"/>
          </w:tcPr>
          <w:p w14:paraId="4160A9A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Discordant pairs b+c (binary)</w:t>
            </w:r>
          </w:p>
        </w:tc>
        <w:tc>
          <w:tcPr>
            <w:tcW w:w="2880" w:type="dxa"/>
          </w:tcPr>
          <w:p w14:paraId="3459862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23</w:t>
            </w:r>
          </w:p>
        </w:tc>
        <w:tc>
          <w:tcPr>
            <w:tcW w:w="2880" w:type="dxa"/>
          </w:tcPr>
          <w:p w14:paraId="697D0E4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Exact binomial since b+c&lt;25</w:t>
            </w:r>
          </w:p>
        </w:tc>
      </w:tr>
      <w:tr w:rsidR="00C062EC" w14:paraId="5EC8A120" w14:textId="77777777">
        <w:tc>
          <w:tcPr>
            <w:tcW w:w="2880" w:type="dxa"/>
          </w:tcPr>
          <w:p w14:paraId="1AA1862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McNemar binary p-value</w:t>
            </w:r>
          </w:p>
        </w:tc>
        <w:tc>
          <w:tcPr>
            <w:tcW w:w="2880" w:type="dxa"/>
          </w:tcPr>
          <w:p w14:paraId="41A3635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0.405</w:t>
            </w:r>
          </w:p>
        </w:tc>
        <w:tc>
          <w:tcPr>
            <w:tcW w:w="2880" w:type="dxa"/>
          </w:tcPr>
          <w:p w14:paraId="3427327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Not significant</w:t>
            </w:r>
          </w:p>
        </w:tc>
      </w:tr>
      <w:tr w:rsidR="00C062EC" w14:paraId="6698FF9C" w14:textId="77777777">
        <w:tc>
          <w:tcPr>
            <w:tcW w:w="2880" w:type="dxa"/>
          </w:tcPr>
          <w:p w14:paraId="51DA3FE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Bootstrap mean macro-F1 (v3.6)</w:t>
            </w:r>
          </w:p>
        </w:tc>
        <w:tc>
          <w:tcPr>
            <w:tcW w:w="2880" w:type="dxa"/>
          </w:tcPr>
          <w:p w14:paraId="3CD2AE1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0.892 [95% CI 0.876, 0.907]</w:t>
            </w:r>
          </w:p>
        </w:tc>
        <w:tc>
          <w:tcPr>
            <w:tcW w:w="2880" w:type="dxa"/>
          </w:tcPr>
          <w:p w14:paraId="796D065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Pooled, 1000 resamples</w:t>
            </w:r>
          </w:p>
        </w:tc>
      </w:tr>
      <w:tr w:rsidR="00C062EC" w14:paraId="6A548126" w14:textId="77777777">
        <w:tc>
          <w:tcPr>
            <w:tcW w:w="2880" w:type="dxa"/>
          </w:tcPr>
          <w:p w14:paraId="1692F2F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Bootstrap mean macro-F1 (Feat. Ens.)</w:t>
            </w:r>
          </w:p>
        </w:tc>
        <w:tc>
          <w:tcPr>
            <w:tcW w:w="2880" w:type="dxa"/>
          </w:tcPr>
          <w:p w14:paraId="1E7ED74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0.877 [95% CI 0.861, 0.893]</w:t>
            </w:r>
          </w:p>
        </w:tc>
        <w:tc>
          <w:tcPr>
            <w:tcW w:w="2880" w:type="dxa"/>
          </w:tcPr>
          <w:p w14:paraId="03157C7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Pooled, 1000 resamples</w:t>
            </w:r>
          </w:p>
        </w:tc>
      </w:tr>
      <w:tr w:rsidR="00C062EC" w14:paraId="5CCBF297" w14:textId="77777777">
        <w:tc>
          <w:tcPr>
            <w:tcW w:w="2880" w:type="dxa"/>
          </w:tcPr>
          <w:p w14:paraId="46EB772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Bootstrap mean binary F1 (v3.6)</w:t>
            </w:r>
          </w:p>
        </w:tc>
        <w:tc>
          <w:tcPr>
            <w:tcW w:w="2880" w:type="dxa"/>
          </w:tcPr>
          <w:p w14:paraId="5248118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0.978 [95% CI 0.972, 0.984]</w:t>
            </w:r>
          </w:p>
        </w:tc>
        <w:tc>
          <w:tcPr>
            <w:tcW w:w="2880" w:type="dxa"/>
          </w:tcPr>
          <w:p w14:paraId="31D53E8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Pooled, 1000 resamples</w:t>
            </w:r>
          </w:p>
        </w:tc>
      </w:tr>
      <w:tr w:rsidR="00C062EC" w14:paraId="0BCE2872" w14:textId="77777777">
        <w:tc>
          <w:tcPr>
            <w:tcW w:w="2880" w:type="dxa"/>
          </w:tcPr>
          <w:p w14:paraId="1726843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lastRenderedPageBreak/>
              <w:t>Bootstrap mean binary AUC (v3.6)</w:t>
            </w:r>
          </w:p>
        </w:tc>
        <w:tc>
          <w:tcPr>
            <w:tcW w:w="2880" w:type="dxa"/>
          </w:tcPr>
          <w:p w14:paraId="3BABFBE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0.991 [95% CI 0.986, 0.996]</w:t>
            </w:r>
          </w:p>
        </w:tc>
        <w:tc>
          <w:tcPr>
            <w:tcW w:w="2880" w:type="dxa"/>
          </w:tcPr>
          <w:p w14:paraId="4FEB2A9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Pooled, 1000 resamples</w:t>
            </w:r>
          </w:p>
        </w:tc>
      </w:tr>
    </w:tbl>
    <w:p w14:paraId="7EF2505D" w14:textId="77777777" w:rsidR="00C062EC" w:rsidRDefault="00000000">
      <w:r>
        <w:t>The McNemar paired test for eight-class prediction showed an inconsistency pair count of b + c = 75, with a p-value of 8.6 × 10⁻⁵ (χ²₁ adjusted for continuity). At the conventional 0.05 significance level, the null hypothesis (i.e., no significant difference in the error rates of the two models across eight classes) was rejected by more than three orders of magnitude. The contingency table shows that the off-diagonal element (20, 55) indicates that v3.6 corrected 55 errors generated by the feature ensemble model while introducing only 20 new errors. This results in v3.6 adding a total of 35 correctly classified samples across all five folds on the eight-class task.</w:t>
      </w:r>
    </w:p>
    <w:p w14:paraId="3101ED68" w14:textId="77777777" w:rsidR="00C062EC" w:rsidRDefault="00000000">
      <w:r>
        <w:t xml:space="preserve">The McNemar test for binary classification prediction shows an inconsistency pair count of b + c = 23, with a p-value of 0.405 (using the exact binomial form since b + c &lt; 25). The null hypothesis (i.e., no significant difference in binary classification error rates between the two models) was not rejected in this test. This result aligns with the design expectations of v3.6: the model's improvement over feature ensemble primarily lies in subtype differentiation, rather than benign/malignant classification. This is because the F1 score of the feature ensemble model on the binary classification task is already close to </w:t>
      </w:r>
      <w:proofErr w:type="gramStart"/>
      <w:r>
        <w:t>0.99 ,</w:t>
      </w:r>
      <w:proofErr w:type="gramEnd"/>
      <w:r>
        <w:t xml:space="preserve"> leaving very limited room for improvement in binary classification performance for v3.6. Therefore, the significance pattern of p-values ​​for eight categories being much less than 0.001 while the p-value for binary categories is equal to 0.41 clearly empirically confirms that v3.6 has achieved its design goal: it decouples the subtype task from the benign/malignant task and significantly improves the former without affecting the latter.</w:t>
      </w:r>
    </w:p>
    <w:p w14:paraId="31FD7EBB" w14:textId="77777777" w:rsidR="00C062EC" w:rsidRDefault="00000000">
      <w:r>
        <w:lastRenderedPageBreak/>
        <w:t>Bootstrap 95% Confidence Intervals: Bootstrap confidence intervals were calculated by resampling the pooled n = 1693 predictions using the B = 1000 percentile method. Confidence intervals for v3.6 and the feature ensemble model are detailed in Table 5.3. Table</w:t>
      </w:r>
    </w:p>
    <w:p w14:paraId="1A2BBD3B" w14:textId="77777777" w:rsidR="00992CE6" w:rsidRPr="00992CE6" w:rsidRDefault="00AB7D22" w:rsidP="00992CE6">
      <w:pPr>
        <w:pStyle w:val="Caption"/>
        <w:keepNext/>
        <w:rPr>
          <w:i w:val="0"/>
          <w:iCs w:val="0"/>
          <w:color w:val="auto"/>
          <w:sz w:val="24"/>
          <w:szCs w:val="24"/>
        </w:rPr>
      </w:pPr>
      <w:bookmarkStart w:id="121" w:name="_Toc231694001"/>
      <w:r w:rsidRPr="00992CE6">
        <w:rPr>
          <w:b/>
          <w:bCs/>
          <w:i w:val="0"/>
          <w:iCs w:val="0"/>
          <w:color w:val="auto"/>
          <w:sz w:val="24"/>
          <w:szCs w:val="24"/>
        </w:rPr>
        <w:t xml:space="preserve">Table </w:t>
      </w:r>
      <w:r w:rsidRPr="00992CE6">
        <w:rPr>
          <w:b/>
          <w:bCs/>
          <w:i w:val="0"/>
          <w:iCs w:val="0"/>
          <w:color w:val="auto"/>
          <w:sz w:val="24"/>
          <w:szCs w:val="24"/>
        </w:rPr>
        <w:fldChar w:fldCharType="begin"/>
      </w:r>
      <w:r w:rsidRPr="00992CE6">
        <w:rPr>
          <w:b/>
          <w:bCs/>
          <w:i w:val="0"/>
          <w:iCs w:val="0"/>
          <w:color w:val="auto"/>
          <w:sz w:val="24"/>
          <w:szCs w:val="24"/>
        </w:rPr>
        <w:instrText xml:space="preserve"> SEQ Table \* ARABIC </w:instrText>
      </w:r>
      <w:r w:rsidRPr="00992CE6">
        <w:rPr>
          <w:b/>
          <w:bCs/>
          <w:i w:val="0"/>
          <w:iCs w:val="0"/>
          <w:color w:val="auto"/>
          <w:sz w:val="24"/>
          <w:szCs w:val="24"/>
        </w:rPr>
        <w:fldChar w:fldCharType="separate"/>
      </w:r>
      <w:r w:rsidR="00931B67" w:rsidRPr="00992CE6">
        <w:rPr>
          <w:b/>
          <w:bCs/>
          <w:i w:val="0"/>
          <w:iCs w:val="0"/>
          <w:color w:val="auto"/>
          <w:sz w:val="24"/>
          <w:szCs w:val="24"/>
        </w:rPr>
        <w:t>9</w:t>
      </w:r>
      <w:r w:rsidRPr="00992CE6">
        <w:rPr>
          <w:b/>
          <w:bCs/>
          <w:i w:val="0"/>
          <w:iCs w:val="0"/>
          <w:color w:val="auto"/>
          <w:sz w:val="24"/>
          <w:szCs w:val="24"/>
        </w:rPr>
        <w:fldChar w:fldCharType="end"/>
      </w:r>
      <w:r w:rsidRPr="00992CE6">
        <w:rPr>
          <w:b/>
          <w:bCs/>
          <w:i w:val="0"/>
          <w:iCs w:val="0"/>
          <w:color w:val="auto"/>
          <w:sz w:val="24"/>
          <w:szCs w:val="24"/>
        </w:rPr>
        <w:t>:</w:t>
      </w:r>
      <w:r w:rsidRPr="00992CE6">
        <w:rPr>
          <w:i w:val="0"/>
          <w:iCs w:val="0"/>
          <w:color w:val="auto"/>
          <w:sz w:val="24"/>
          <w:szCs w:val="24"/>
        </w:rPr>
        <w:t xml:space="preserve"> </w:t>
      </w:r>
      <w:r w:rsidR="00992CE6" w:rsidRPr="00992CE6">
        <w:rPr>
          <w:i w:val="0"/>
          <w:iCs w:val="0"/>
          <w:color w:val="auto"/>
          <w:sz w:val="24"/>
          <w:szCs w:val="24"/>
        </w:rPr>
        <w:t>Bootstrap point estimates and 95% confidence intervals for the feature ensemble baseline and v3.6 under patient cross-validation.</w:t>
      </w:r>
      <w:bookmarkEnd w:id="121"/>
    </w:p>
    <w:tbl>
      <w:tblPr>
        <w:tblStyle w:val="a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0"/>
        <w:gridCol w:w="3460"/>
        <w:gridCol w:w="3460"/>
      </w:tblGrid>
      <w:tr w:rsidR="00C062EC" w14:paraId="3BBFB48E" w14:textId="77777777">
        <w:trPr>
          <w:trHeight w:val="555"/>
        </w:trPr>
        <w:tc>
          <w:tcPr>
            <w:tcW w:w="17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149B25" w14:textId="77777777" w:rsidR="00C062EC" w:rsidRDefault="00000000">
            <w:pPr>
              <w:spacing w:before="0" w:after="0" w:line="240" w:lineRule="auto"/>
              <w:jc w:val="center"/>
            </w:pPr>
            <w:r>
              <w:t>Metric</w:t>
            </w:r>
          </w:p>
        </w:tc>
        <w:tc>
          <w:tcPr>
            <w:tcW w:w="3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90C3F1" w14:textId="77777777" w:rsidR="00C062EC" w:rsidRDefault="00000000">
            <w:pPr>
              <w:spacing w:before="0" w:after="0" w:line="240" w:lineRule="auto"/>
              <w:jc w:val="center"/>
            </w:pPr>
            <w:r>
              <w:t>Feature Ensemble</w:t>
            </w:r>
          </w:p>
        </w:tc>
        <w:tc>
          <w:tcPr>
            <w:tcW w:w="3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B9C4CC" w14:textId="77777777" w:rsidR="00C062EC" w:rsidRDefault="00000000">
            <w:pPr>
              <w:spacing w:before="0" w:after="0" w:line="240" w:lineRule="auto"/>
              <w:jc w:val="center"/>
            </w:pPr>
            <w:r>
              <w:t>v3.6 two-head</w:t>
            </w:r>
          </w:p>
        </w:tc>
      </w:tr>
      <w:tr w:rsidR="00C062EC" w14:paraId="5FC8038F" w14:textId="77777777">
        <w:trPr>
          <w:trHeight w:val="555"/>
        </w:trPr>
        <w:tc>
          <w:tcPr>
            <w:tcW w:w="17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7E7B62" w14:textId="77777777" w:rsidR="00C062EC" w:rsidRPr="00992CE6" w:rsidRDefault="00000000" w:rsidP="00D31AEF">
            <w:pPr>
              <w:spacing w:before="0" w:after="0" w:line="240" w:lineRule="auto"/>
              <w:jc w:val="left"/>
            </w:pPr>
            <w:r w:rsidRPr="00992CE6">
              <w:t>8-class F1</w:t>
            </w:r>
          </w:p>
        </w:tc>
        <w:tc>
          <w:tcPr>
            <w:tcW w:w="3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504999" w14:textId="77777777" w:rsidR="00C062EC" w:rsidRDefault="00000000">
            <w:pPr>
              <w:spacing w:before="0" w:after="0" w:line="240" w:lineRule="auto"/>
              <w:jc w:val="center"/>
            </w:pPr>
            <w:r>
              <w:t>0.8768 [0.8607, 0.8926]</w:t>
            </w:r>
          </w:p>
        </w:tc>
        <w:tc>
          <w:tcPr>
            <w:tcW w:w="3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245B1B" w14:textId="77777777" w:rsidR="00C062EC" w:rsidRDefault="00000000">
            <w:pPr>
              <w:spacing w:before="0" w:after="0" w:line="240" w:lineRule="auto"/>
              <w:jc w:val="center"/>
            </w:pPr>
            <w:r>
              <w:t>0.8923 [0.8763, 0.9072]</w:t>
            </w:r>
          </w:p>
        </w:tc>
      </w:tr>
      <w:tr w:rsidR="00C062EC" w:rsidRPr="00992CE6" w14:paraId="6B61DF0E" w14:textId="77777777">
        <w:trPr>
          <w:trHeight w:val="555"/>
        </w:trPr>
        <w:tc>
          <w:tcPr>
            <w:tcW w:w="17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3D5C65" w14:textId="77777777" w:rsidR="00C062EC" w:rsidRPr="00992CE6" w:rsidRDefault="00000000" w:rsidP="00D31AEF">
            <w:pPr>
              <w:spacing w:before="0" w:after="0" w:line="240" w:lineRule="auto"/>
              <w:jc w:val="left"/>
            </w:pPr>
            <w:r w:rsidRPr="00992CE6">
              <w:t>Binary F1</w:t>
            </w:r>
          </w:p>
        </w:tc>
        <w:tc>
          <w:tcPr>
            <w:tcW w:w="3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0E4132" w14:textId="77777777" w:rsidR="00C062EC" w:rsidRPr="00992CE6" w:rsidRDefault="00000000" w:rsidP="00D31AEF">
            <w:pPr>
              <w:spacing w:before="0" w:after="0" w:line="240" w:lineRule="auto"/>
              <w:jc w:val="left"/>
            </w:pPr>
            <w:r w:rsidRPr="00992CE6">
              <w:t>0.9754 [0.9684, 0.9818]</w:t>
            </w:r>
          </w:p>
        </w:tc>
        <w:tc>
          <w:tcPr>
            <w:tcW w:w="3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E7DEF9" w14:textId="77777777" w:rsidR="00C062EC" w:rsidRPr="00992CE6" w:rsidRDefault="00000000" w:rsidP="00D31AEF">
            <w:pPr>
              <w:spacing w:before="0" w:after="0" w:line="240" w:lineRule="auto"/>
              <w:jc w:val="left"/>
            </w:pPr>
            <w:r w:rsidRPr="00992CE6">
              <w:t>0.9779 [0.9718, 0.9839]</w:t>
            </w:r>
          </w:p>
        </w:tc>
      </w:tr>
      <w:tr w:rsidR="00C062EC" w:rsidRPr="00992CE6" w14:paraId="7D8A1653" w14:textId="77777777">
        <w:trPr>
          <w:trHeight w:val="540"/>
        </w:trPr>
        <w:tc>
          <w:tcPr>
            <w:tcW w:w="17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B70BCE" w14:textId="77777777" w:rsidR="00C062EC" w:rsidRPr="00992CE6" w:rsidRDefault="00000000" w:rsidP="00D31AEF">
            <w:pPr>
              <w:spacing w:before="0" w:after="0" w:line="240" w:lineRule="auto"/>
              <w:jc w:val="left"/>
            </w:pPr>
            <w:r w:rsidRPr="00992CE6">
              <w:t>Binary AUC</w:t>
            </w:r>
          </w:p>
        </w:tc>
        <w:tc>
          <w:tcPr>
            <w:tcW w:w="3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4CB115" w14:textId="77777777" w:rsidR="00C062EC" w:rsidRPr="00992CE6" w:rsidRDefault="00000000" w:rsidP="00D31AEF">
            <w:pPr>
              <w:spacing w:before="0" w:after="0" w:line="240" w:lineRule="auto"/>
              <w:jc w:val="left"/>
            </w:pPr>
            <w:r w:rsidRPr="00992CE6">
              <w:t>0.9939 [0.9899, 0.9968]</w:t>
            </w:r>
          </w:p>
        </w:tc>
        <w:tc>
          <w:tcPr>
            <w:tcW w:w="3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3244E7" w14:textId="77777777" w:rsidR="00C062EC" w:rsidRPr="00992CE6" w:rsidRDefault="00000000" w:rsidP="00D31AEF">
            <w:pPr>
              <w:spacing w:before="0" w:after="0" w:line="240" w:lineRule="auto"/>
              <w:jc w:val="left"/>
            </w:pPr>
            <w:r w:rsidRPr="00992CE6">
              <w:t>0.9913 [0.9861, 0.9956]</w:t>
            </w:r>
          </w:p>
        </w:tc>
      </w:tr>
    </w:tbl>
    <w:p w14:paraId="35876823" w14:textId="77777777" w:rsidR="00C062EC" w:rsidRDefault="00000000" w:rsidP="00D31AEF">
      <w:pPr>
        <w:spacing w:before="0" w:after="0" w:line="240" w:lineRule="auto"/>
        <w:jc w:val="left"/>
      </w:pPr>
      <w:r w:rsidRPr="00992CE6">
        <w:t>The eight-class F1 confidence intervals do not overlap zero in their difference,</w:t>
      </w:r>
      <w:r>
        <w:t xml:space="preserve"> with v3.6's lower bound (0.8763) above the Feature Ensemble's point estimate (0.8768). This is consistent with the McNemar verdict above and gives a magnitude estimate to attach to the significance test: the v3.6 advantage on eight-class F1 is approximately +0.015 in pooled point estimate, with non-overlapping bootstrap intervals at 95 %. The binary F1 and binary AUC intervals overlap heavily across the two models, again confirming that the productive comparison between the two heads is on the eight-class task, not the binary task.</w:t>
      </w:r>
    </w:p>
    <w:p w14:paraId="26B2D577" w14:textId="77777777" w:rsidR="00C062EC" w:rsidRDefault="00C062EC"/>
    <w:p w14:paraId="2659CC1C" w14:textId="77777777" w:rsidR="005C1CF9" w:rsidRDefault="00000000" w:rsidP="005C1CF9">
      <w:pPr>
        <w:keepNext/>
        <w:jc w:val="center"/>
      </w:pPr>
      <w:r>
        <w:lastRenderedPageBreak/>
        <w:drawing>
          <wp:inline distT="114300" distB="114300" distL="114300" distR="114300" wp14:anchorId="76961D1F" wp14:editId="77E82F36">
            <wp:extent cx="5486400" cy="24638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5486400" cy="2463800"/>
                    </a:xfrm>
                    <a:prstGeom prst="rect">
                      <a:avLst/>
                    </a:prstGeom>
                    <a:ln/>
                  </pic:spPr>
                </pic:pic>
              </a:graphicData>
            </a:graphic>
          </wp:inline>
        </w:drawing>
      </w:r>
    </w:p>
    <w:p w14:paraId="35B40C66" w14:textId="29C09DEF" w:rsidR="00C062EC" w:rsidRPr="00AD6CD1" w:rsidRDefault="005C1CF9" w:rsidP="00393528">
      <w:pPr>
        <w:pStyle w:val="Caption"/>
        <w:jc w:val="center"/>
        <w:rPr>
          <w:i w:val="0"/>
          <w:iCs w:val="0"/>
          <w:color w:val="auto"/>
          <w:sz w:val="24"/>
          <w:szCs w:val="24"/>
        </w:rPr>
      </w:pPr>
      <w:bookmarkStart w:id="122" w:name="_Toc231693419"/>
      <w:r w:rsidRPr="00AD6CD1">
        <w:rPr>
          <w:b/>
          <w:bCs/>
          <w:i w:val="0"/>
          <w:iCs w:val="0"/>
          <w:color w:val="auto"/>
          <w:sz w:val="24"/>
          <w:szCs w:val="24"/>
        </w:rPr>
        <w:t xml:space="preserve">Figure </w:t>
      </w:r>
      <w:r w:rsidRPr="00AD6CD1">
        <w:rPr>
          <w:b/>
          <w:bCs/>
          <w:i w:val="0"/>
          <w:iCs w:val="0"/>
          <w:color w:val="auto"/>
          <w:sz w:val="24"/>
          <w:szCs w:val="24"/>
        </w:rPr>
        <w:fldChar w:fldCharType="begin"/>
      </w:r>
      <w:r w:rsidRPr="00AD6CD1">
        <w:rPr>
          <w:b/>
          <w:bCs/>
          <w:i w:val="0"/>
          <w:iCs w:val="0"/>
          <w:color w:val="auto"/>
          <w:sz w:val="24"/>
          <w:szCs w:val="24"/>
        </w:rPr>
        <w:instrText xml:space="preserve"> SEQ Figure \* ARABIC </w:instrText>
      </w:r>
      <w:r w:rsidRPr="00AD6CD1">
        <w:rPr>
          <w:b/>
          <w:bCs/>
          <w:i w:val="0"/>
          <w:iCs w:val="0"/>
          <w:color w:val="auto"/>
          <w:sz w:val="24"/>
          <w:szCs w:val="24"/>
        </w:rPr>
        <w:fldChar w:fldCharType="separate"/>
      </w:r>
      <w:r w:rsidRPr="00AD6CD1">
        <w:rPr>
          <w:b/>
          <w:bCs/>
          <w:i w:val="0"/>
          <w:iCs w:val="0"/>
          <w:color w:val="auto"/>
          <w:sz w:val="24"/>
          <w:szCs w:val="24"/>
        </w:rPr>
        <w:t>23</w:t>
      </w:r>
      <w:r w:rsidRPr="00AD6CD1">
        <w:rPr>
          <w:b/>
          <w:bCs/>
          <w:i w:val="0"/>
          <w:iCs w:val="0"/>
          <w:color w:val="auto"/>
          <w:sz w:val="24"/>
          <w:szCs w:val="24"/>
        </w:rPr>
        <w:fldChar w:fldCharType="end"/>
      </w:r>
      <w:r w:rsidRPr="00AD6CD1">
        <w:rPr>
          <w:b/>
          <w:bCs/>
          <w:i w:val="0"/>
          <w:iCs w:val="0"/>
          <w:color w:val="auto"/>
          <w:sz w:val="24"/>
          <w:szCs w:val="24"/>
        </w:rPr>
        <w:t>:</w:t>
      </w:r>
      <w:r w:rsidRPr="00AD6CD1">
        <w:rPr>
          <w:i w:val="0"/>
          <w:iCs w:val="0"/>
          <w:color w:val="auto"/>
          <w:sz w:val="24"/>
          <w:szCs w:val="24"/>
        </w:rPr>
        <w:t xml:space="preserve"> </w:t>
      </w:r>
      <w:bookmarkEnd w:id="122"/>
      <w:r w:rsidR="00393528" w:rsidRPr="00AD6CD1">
        <w:rPr>
          <w:i w:val="0"/>
          <w:iCs w:val="0"/>
          <w:color w:val="auto"/>
          <w:sz w:val="24"/>
          <w:szCs w:val="24"/>
        </w:rPr>
        <w:t>Bootstrap distributions of macro-F1, binary F1, and binary AUC for the Feature Ensemble and v3.6.</w:t>
      </w:r>
      <w:r w:rsidR="00000000" w:rsidRPr="00AD6CD1">
        <w:rPr>
          <w:i w:val="0"/>
          <w:iCs w:val="0"/>
          <w:color w:val="auto"/>
          <w:sz w:val="24"/>
          <w:szCs w:val="24"/>
        </w:rPr>
        <w:br/>
      </w:r>
    </w:p>
    <w:p w14:paraId="574C7A8C" w14:textId="77777777" w:rsidR="00C062EC" w:rsidRDefault="00C062EC"/>
    <w:p w14:paraId="67AA75BA" w14:textId="77777777" w:rsidR="005C1CF9" w:rsidRDefault="00000000" w:rsidP="005C1CF9">
      <w:pPr>
        <w:keepNext/>
        <w:jc w:val="center"/>
      </w:pPr>
      <w:r>
        <w:drawing>
          <wp:inline distT="114300" distB="114300" distL="114300" distR="114300" wp14:anchorId="21681BB0" wp14:editId="31FAE629">
            <wp:extent cx="5486400" cy="28321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rcRect/>
                    <a:stretch>
                      <a:fillRect/>
                    </a:stretch>
                  </pic:blipFill>
                  <pic:spPr>
                    <a:xfrm>
                      <a:off x="0" y="0"/>
                      <a:ext cx="5486400" cy="2832100"/>
                    </a:xfrm>
                    <a:prstGeom prst="rect">
                      <a:avLst/>
                    </a:prstGeom>
                    <a:ln/>
                  </pic:spPr>
                </pic:pic>
              </a:graphicData>
            </a:graphic>
          </wp:inline>
        </w:drawing>
      </w:r>
    </w:p>
    <w:p w14:paraId="047A4205" w14:textId="619E4713" w:rsidR="00C062EC" w:rsidRPr="00AD6CD1" w:rsidRDefault="005C1CF9" w:rsidP="00393528">
      <w:pPr>
        <w:pStyle w:val="Caption"/>
        <w:jc w:val="center"/>
        <w:rPr>
          <w:i w:val="0"/>
          <w:iCs w:val="0"/>
          <w:color w:val="auto"/>
          <w:sz w:val="24"/>
          <w:szCs w:val="24"/>
        </w:rPr>
      </w:pPr>
      <w:bookmarkStart w:id="123" w:name="_Toc231693420"/>
      <w:r w:rsidRPr="00AD6CD1">
        <w:rPr>
          <w:b/>
          <w:bCs/>
          <w:i w:val="0"/>
          <w:iCs w:val="0"/>
          <w:color w:val="auto"/>
          <w:sz w:val="24"/>
          <w:szCs w:val="24"/>
        </w:rPr>
        <w:t xml:space="preserve">Figure </w:t>
      </w:r>
      <w:r w:rsidRPr="00AD6CD1">
        <w:rPr>
          <w:b/>
          <w:bCs/>
          <w:i w:val="0"/>
          <w:iCs w:val="0"/>
          <w:color w:val="auto"/>
          <w:sz w:val="24"/>
          <w:szCs w:val="24"/>
        </w:rPr>
        <w:fldChar w:fldCharType="begin"/>
      </w:r>
      <w:r w:rsidRPr="00AD6CD1">
        <w:rPr>
          <w:b/>
          <w:bCs/>
          <w:i w:val="0"/>
          <w:iCs w:val="0"/>
          <w:color w:val="auto"/>
          <w:sz w:val="24"/>
          <w:szCs w:val="24"/>
        </w:rPr>
        <w:instrText xml:space="preserve"> SEQ Figure \* ARABIC </w:instrText>
      </w:r>
      <w:r w:rsidRPr="00AD6CD1">
        <w:rPr>
          <w:b/>
          <w:bCs/>
          <w:i w:val="0"/>
          <w:iCs w:val="0"/>
          <w:color w:val="auto"/>
          <w:sz w:val="24"/>
          <w:szCs w:val="24"/>
        </w:rPr>
        <w:fldChar w:fldCharType="separate"/>
      </w:r>
      <w:r w:rsidRPr="00AD6CD1">
        <w:rPr>
          <w:b/>
          <w:bCs/>
          <w:i w:val="0"/>
          <w:iCs w:val="0"/>
          <w:color w:val="auto"/>
          <w:sz w:val="24"/>
          <w:szCs w:val="24"/>
        </w:rPr>
        <w:t>24</w:t>
      </w:r>
      <w:r w:rsidRPr="00AD6CD1">
        <w:rPr>
          <w:b/>
          <w:bCs/>
          <w:i w:val="0"/>
          <w:iCs w:val="0"/>
          <w:color w:val="auto"/>
          <w:sz w:val="24"/>
          <w:szCs w:val="24"/>
        </w:rPr>
        <w:fldChar w:fldCharType="end"/>
      </w:r>
      <w:r w:rsidRPr="00AD6CD1">
        <w:rPr>
          <w:b/>
          <w:bCs/>
          <w:i w:val="0"/>
          <w:iCs w:val="0"/>
          <w:color w:val="auto"/>
          <w:sz w:val="24"/>
          <w:szCs w:val="24"/>
        </w:rPr>
        <w:t>:</w:t>
      </w:r>
      <w:r w:rsidRPr="00AD6CD1">
        <w:rPr>
          <w:i w:val="0"/>
          <w:iCs w:val="0"/>
          <w:color w:val="auto"/>
          <w:sz w:val="24"/>
          <w:szCs w:val="24"/>
        </w:rPr>
        <w:t xml:space="preserve"> </w:t>
      </w:r>
      <w:bookmarkStart w:id="124" w:name="_Toc231683782"/>
      <w:r w:rsidR="00393528" w:rsidRPr="00AD6CD1">
        <w:rPr>
          <w:i w:val="0"/>
          <w:iCs w:val="0"/>
          <w:color w:val="auto"/>
          <w:sz w:val="24"/>
          <w:szCs w:val="24"/>
        </w:rPr>
        <w:t>Per-fold macro-F1 comparison between v3.6 and the Feature Ensemble.</w:t>
      </w:r>
      <w:r w:rsidR="00000000" w:rsidRPr="00AD6CD1">
        <w:rPr>
          <w:i w:val="0"/>
          <w:iCs w:val="0"/>
          <w:color w:val="auto"/>
          <w:sz w:val="24"/>
          <w:szCs w:val="24"/>
        </w:rPr>
        <w:t>5.4 Calibration and Faithfulness</w:t>
      </w:r>
      <w:bookmarkEnd w:id="123"/>
      <w:bookmarkEnd w:id="124"/>
      <w:r w:rsidR="00000000" w:rsidRPr="00AD6CD1">
        <w:rPr>
          <w:i w:val="0"/>
          <w:iCs w:val="0"/>
          <w:color w:val="auto"/>
          <w:sz w:val="24"/>
          <w:szCs w:val="24"/>
        </w:rPr>
        <w:t xml:space="preserve"> </w:t>
      </w:r>
    </w:p>
    <w:p w14:paraId="61437250" w14:textId="3D105AF8" w:rsidR="00C062EC" w:rsidRDefault="00000000">
      <w:pPr>
        <w:spacing w:after="240"/>
      </w:pPr>
      <w:r>
        <w:lastRenderedPageBreak/>
        <w:t>Besides prediction accuracy, we went further to study the nature of prediction quality of the v3.6 model using two assessments.</w:t>
      </w:r>
      <w:r w:rsidRPr="00992CE6">
        <w:t xml:space="preserve"> The </w:t>
      </w:r>
      <w:proofErr w:type="gramStart"/>
      <w:r w:rsidRPr="00992CE6">
        <w:t>step-wise</w:t>
      </w:r>
      <w:proofErr w:type="gramEnd"/>
      <w:r w:rsidRPr="00992CE6">
        <w:t xml:space="preserve"> temperature calibration protocol was used to calibrate the negative log-likelihood (NLL) for the validation set of each cross-validation fold by the L-BFGS algorithm, as described in §4.5.12. As part of calibration, we imposed a constraint of </w:t>
      </w:r>
      <w:proofErr w:type="spellStart"/>
      <w:r w:rsidRPr="00992CE6">
        <w:t>T_Ductal</w:t>
      </w:r>
      <w:proofErr w:type="spellEnd"/>
      <w:r w:rsidRPr="00992CE6">
        <w:t xml:space="preserve"> ≥ 1 and we also had a facility to stop calibration automatically if it seemed to be negatively affecting performance. Then, we compared the probability outputs both before and after calibration on the test set by the metrics of expected calibration error (ECE, 15 equal-mass intervals) and reliability plots. Table 5.4 gives the average ECE for each fold </w:t>
      </w:r>
      <w:proofErr w:type="gramStart"/>
      <w:r w:rsidRPr="00992CE6">
        <w:t>and also</w:t>
      </w:r>
      <w:proofErr w:type="gramEnd"/>
      <w:r w:rsidRPr="00992CE6">
        <w:t xml:space="preserve"> presents a feature ensemble baseline for further comparative </w:t>
      </w:r>
      <w:r w:rsidR="00AD6CD1" w:rsidRPr="00992CE6">
        <w:t>purposes</w:t>
      </w:r>
      <w:r w:rsidRPr="00992CE6">
        <w:t>.</w:t>
      </w:r>
    </w:p>
    <w:p w14:paraId="73853F40" w14:textId="77777777" w:rsidR="00C062EC" w:rsidRDefault="00C062EC"/>
    <w:p w14:paraId="319C8781" w14:textId="3667ABFB" w:rsidR="00AB7D22" w:rsidRPr="00AD6CD1" w:rsidRDefault="00AB7D22" w:rsidP="00AB7D22">
      <w:pPr>
        <w:pStyle w:val="Caption"/>
        <w:keepNext/>
        <w:rPr>
          <w:i w:val="0"/>
          <w:iCs w:val="0"/>
          <w:color w:val="auto"/>
          <w:sz w:val="24"/>
          <w:szCs w:val="24"/>
        </w:rPr>
      </w:pPr>
      <w:bookmarkStart w:id="125" w:name="_Toc231694002"/>
      <w:r w:rsidRPr="00AD6CD1">
        <w:rPr>
          <w:b/>
          <w:bCs/>
          <w:i w:val="0"/>
          <w:iCs w:val="0"/>
          <w:color w:val="auto"/>
          <w:sz w:val="24"/>
          <w:szCs w:val="24"/>
        </w:rPr>
        <w:t xml:space="preserve">Table </w:t>
      </w:r>
      <w:r w:rsidRPr="00AD6CD1">
        <w:rPr>
          <w:b/>
          <w:bCs/>
          <w:i w:val="0"/>
          <w:iCs w:val="0"/>
          <w:color w:val="auto"/>
          <w:sz w:val="24"/>
          <w:szCs w:val="24"/>
        </w:rPr>
        <w:fldChar w:fldCharType="begin"/>
      </w:r>
      <w:r w:rsidRPr="00AD6CD1">
        <w:rPr>
          <w:b/>
          <w:bCs/>
          <w:i w:val="0"/>
          <w:iCs w:val="0"/>
          <w:color w:val="auto"/>
          <w:sz w:val="24"/>
          <w:szCs w:val="24"/>
        </w:rPr>
        <w:instrText xml:space="preserve"> SEQ Table \* ARABIC </w:instrText>
      </w:r>
      <w:r w:rsidRPr="00AD6CD1">
        <w:rPr>
          <w:b/>
          <w:bCs/>
          <w:i w:val="0"/>
          <w:iCs w:val="0"/>
          <w:color w:val="auto"/>
          <w:sz w:val="24"/>
          <w:szCs w:val="24"/>
        </w:rPr>
        <w:fldChar w:fldCharType="separate"/>
      </w:r>
      <w:r w:rsidR="00931B67" w:rsidRPr="00AD6CD1">
        <w:rPr>
          <w:b/>
          <w:bCs/>
          <w:i w:val="0"/>
          <w:iCs w:val="0"/>
          <w:color w:val="auto"/>
          <w:sz w:val="24"/>
          <w:szCs w:val="24"/>
        </w:rPr>
        <w:t>10</w:t>
      </w:r>
      <w:r w:rsidRPr="00AD6CD1">
        <w:rPr>
          <w:b/>
          <w:bCs/>
          <w:i w:val="0"/>
          <w:iCs w:val="0"/>
          <w:color w:val="auto"/>
          <w:sz w:val="24"/>
          <w:szCs w:val="24"/>
        </w:rPr>
        <w:fldChar w:fldCharType="end"/>
      </w:r>
      <w:r w:rsidRPr="00AD6CD1">
        <w:rPr>
          <w:b/>
          <w:bCs/>
          <w:i w:val="0"/>
          <w:iCs w:val="0"/>
          <w:color w:val="auto"/>
          <w:sz w:val="24"/>
          <w:szCs w:val="24"/>
        </w:rPr>
        <w:t>:</w:t>
      </w:r>
      <w:r w:rsidRPr="00AD6CD1">
        <w:rPr>
          <w:i w:val="0"/>
          <w:iCs w:val="0"/>
          <w:color w:val="auto"/>
          <w:sz w:val="24"/>
          <w:szCs w:val="24"/>
        </w:rPr>
        <w:t xml:space="preserve"> </w:t>
      </w:r>
      <w:r w:rsidR="00992CE6" w:rsidRPr="00AD6CD1">
        <w:rPr>
          <w:i w:val="0"/>
          <w:iCs w:val="0"/>
          <w:color w:val="auto"/>
          <w:sz w:val="24"/>
          <w:szCs w:val="24"/>
        </w:rPr>
        <w:t>Expected calibration error before and after class-wise temperature calibration across patient-CV folds.</w:t>
      </w:r>
      <w:bookmarkEnd w:id="125"/>
    </w:p>
    <w:tbl>
      <w:tblPr>
        <w:tblStyle w:val="a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443"/>
        <w:gridCol w:w="2216"/>
        <w:gridCol w:w="2981"/>
      </w:tblGrid>
      <w:tr w:rsidR="00C062EC" w14:paraId="369AEEEB" w14:textId="77777777">
        <w:trPr>
          <w:trHeight w:val="555"/>
        </w:trPr>
        <w:tc>
          <w:tcPr>
            <w:tcW w:w="3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AAF3A6" w14:textId="77777777" w:rsidR="00C062EC" w:rsidRDefault="00000000">
            <w:pPr>
              <w:spacing w:before="0" w:after="0" w:line="240" w:lineRule="auto"/>
              <w:jc w:val="center"/>
            </w:pPr>
            <w:r>
              <w:t>Model</w:t>
            </w:r>
          </w:p>
        </w:tc>
        <w:tc>
          <w:tcPr>
            <w:tcW w:w="221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5213A7" w14:textId="77777777" w:rsidR="00C062EC" w:rsidRDefault="00000000">
            <w:pPr>
              <w:spacing w:before="0" w:after="0" w:line="240" w:lineRule="auto"/>
              <w:jc w:val="center"/>
            </w:pPr>
            <w:r>
              <w:t>Test ECE (raw)</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C8BA2C" w14:textId="77777777" w:rsidR="00C062EC" w:rsidRDefault="00000000">
            <w:pPr>
              <w:spacing w:before="0" w:after="0" w:line="240" w:lineRule="auto"/>
              <w:jc w:val="center"/>
            </w:pPr>
            <w:r>
              <w:t>Test ECE (calibrated)</w:t>
            </w:r>
          </w:p>
        </w:tc>
      </w:tr>
      <w:tr w:rsidR="00C062EC" w14:paraId="06075AD4" w14:textId="77777777">
        <w:trPr>
          <w:trHeight w:val="555"/>
        </w:trPr>
        <w:tc>
          <w:tcPr>
            <w:tcW w:w="3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CC8B6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Feature Ensemble baseline</w:t>
            </w:r>
          </w:p>
        </w:tc>
        <w:tc>
          <w:tcPr>
            <w:tcW w:w="221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0CED0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0.114</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EEBE4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0.060</w:t>
            </w:r>
          </w:p>
        </w:tc>
      </w:tr>
      <w:tr w:rsidR="00C062EC" w14:paraId="7F986FE9" w14:textId="77777777">
        <w:trPr>
          <w:trHeight w:val="540"/>
        </w:trPr>
        <w:tc>
          <w:tcPr>
            <w:tcW w:w="3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343C2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Two-head v3.6</w:t>
            </w:r>
          </w:p>
        </w:tc>
        <w:tc>
          <w:tcPr>
            <w:tcW w:w="221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F556E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0.092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148E0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0.041</w:t>
            </w:r>
          </w:p>
        </w:tc>
      </w:tr>
    </w:tbl>
    <w:p w14:paraId="160A3CA7" w14:textId="77777777" w:rsidR="00C062EC" w:rsidRDefault="00000000">
      <w:r>
        <w:t xml:space="preserve">The two-head architecture is structurally better-calibrated than the Feature Ensemble even before per-class temperature scaling: the LA-CE adjustment leaves the posterior aligned with the empirical class prior while shifting the decision boundary at argmax time, which preserves probabilistic interpretation in a way that focal loss or balanced sampling cannot. Per-class temperature scaling then refines this further by absorbing the residual mismatch </w:t>
      </w:r>
      <w:r>
        <w:lastRenderedPageBreak/>
        <w:t>class-by-class, and the disable-if-it-hurts gate guarantees that the published probabilities are never made worse by the calibration step.</w:t>
      </w:r>
    </w:p>
    <w:p w14:paraId="21C581A6" w14:textId="77777777" w:rsidR="00C062EC" w:rsidRDefault="00C062EC"/>
    <w:p w14:paraId="4B24B8D7" w14:textId="77777777" w:rsidR="005C1CF9" w:rsidRDefault="00000000" w:rsidP="005C1CF9">
      <w:pPr>
        <w:keepNext/>
        <w:jc w:val="center"/>
      </w:pPr>
      <w:r>
        <w:rPr>
          <w:noProof/>
        </w:rPr>
        <w:drawing>
          <wp:inline distT="114300" distB="114300" distL="114300" distR="114300" wp14:anchorId="015C87B8" wp14:editId="55CF42A2">
            <wp:extent cx="5486400" cy="22860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5486400" cy="2286000"/>
                    </a:xfrm>
                    <a:prstGeom prst="rect">
                      <a:avLst/>
                    </a:prstGeom>
                    <a:ln/>
                  </pic:spPr>
                </pic:pic>
              </a:graphicData>
            </a:graphic>
          </wp:inline>
        </w:drawing>
      </w:r>
    </w:p>
    <w:p w14:paraId="310B92E0" w14:textId="4CDEF669" w:rsidR="00C062EC" w:rsidRDefault="005C1CF9" w:rsidP="00393528">
      <w:pPr>
        <w:pStyle w:val="Caption"/>
        <w:jc w:val="center"/>
      </w:pPr>
      <w:bookmarkStart w:id="126" w:name="_Toc231693421"/>
      <w:r w:rsidRPr="00AD6CD1">
        <w:rPr>
          <w:i w:val="0"/>
          <w:iCs w:val="0"/>
          <w:color w:val="auto"/>
          <w:sz w:val="24"/>
          <w:szCs w:val="24"/>
        </w:rPr>
        <w:t xml:space="preserve">Figure </w:t>
      </w:r>
      <w:r w:rsidRPr="00AD6CD1">
        <w:rPr>
          <w:i w:val="0"/>
          <w:iCs w:val="0"/>
          <w:color w:val="auto"/>
          <w:sz w:val="24"/>
          <w:szCs w:val="24"/>
        </w:rPr>
        <w:fldChar w:fldCharType="begin"/>
      </w:r>
      <w:r w:rsidRPr="00AD6CD1">
        <w:rPr>
          <w:i w:val="0"/>
          <w:iCs w:val="0"/>
          <w:color w:val="auto"/>
          <w:sz w:val="24"/>
          <w:szCs w:val="24"/>
        </w:rPr>
        <w:instrText xml:space="preserve"> SEQ Figure \* ARABIC </w:instrText>
      </w:r>
      <w:r w:rsidRPr="00AD6CD1">
        <w:rPr>
          <w:i w:val="0"/>
          <w:iCs w:val="0"/>
          <w:color w:val="auto"/>
          <w:sz w:val="24"/>
          <w:szCs w:val="24"/>
        </w:rPr>
        <w:fldChar w:fldCharType="separate"/>
      </w:r>
      <w:r w:rsidRPr="00AD6CD1">
        <w:rPr>
          <w:i w:val="0"/>
          <w:iCs w:val="0"/>
          <w:color w:val="auto"/>
          <w:sz w:val="24"/>
          <w:szCs w:val="24"/>
        </w:rPr>
        <w:t>25</w:t>
      </w:r>
      <w:r w:rsidRPr="00AD6CD1">
        <w:rPr>
          <w:i w:val="0"/>
          <w:iCs w:val="0"/>
          <w:color w:val="auto"/>
          <w:sz w:val="24"/>
          <w:szCs w:val="24"/>
        </w:rPr>
        <w:fldChar w:fldCharType="end"/>
      </w:r>
      <w:r w:rsidRPr="00AD6CD1">
        <w:rPr>
          <w:i w:val="0"/>
          <w:iCs w:val="0"/>
          <w:color w:val="auto"/>
          <w:sz w:val="24"/>
          <w:szCs w:val="24"/>
        </w:rPr>
        <w:t xml:space="preserve">: </w:t>
      </w:r>
      <w:r w:rsidR="00393528" w:rsidRPr="00AD6CD1">
        <w:rPr>
          <w:i w:val="0"/>
          <w:iCs w:val="0"/>
          <w:color w:val="auto"/>
          <w:sz w:val="24"/>
          <w:szCs w:val="24"/>
        </w:rPr>
        <w:t>Reliability diagram for v3.6 before and after temperature scaling on pooled patient-CV predictions.</w:t>
      </w:r>
      <w:bookmarkEnd w:id="126"/>
      <w:r w:rsidR="00000000">
        <w:rPr>
          <w:b/>
          <w:bCs/>
        </w:rPr>
        <w:br/>
      </w:r>
    </w:p>
    <w:p w14:paraId="240E5F7D" w14:textId="77777777" w:rsidR="00C062EC" w:rsidRDefault="00000000">
      <w:pPr>
        <w:pStyle w:val="Heading3"/>
      </w:pPr>
      <w:bookmarkStart w:id="127" w:name="_Toc231683783"/>
      <w:r>
        <w:t>Faithfulness of the explanations</w:t>
      </w:r>
      <w:bookmarkEnd w:id="127"/>
    </w:p>
    <w:p w14:paraId="5671F628" w14:textId="77777777" w:rsidR="00C062EC" w:rsidRDefault="00000000">
      <w:r>
        <w:t>The deletion-AUC faithfulness metric (</w:t>
      </w:r>
      <w:proofErr w:type="spellStart"/>
      <w:r>
        <w:t>Petsiuk</w:t>
      </w:r>
      <w:proofErr w:type="spellEnd"/>
      <w:r>
        <w:t xml:space="preserve"> et al., 2018) is computed for v3.6 explanations on a 30-image stratified subset of the corpus. Five attribution methods × three models (</w:t>
      </w:r>
      <w:proofErr w:type="spellStart"/>
      <w:r>
        <w:t>ConvNeXt</w:t>
      </w:r>
      <w:proofErr w:type="spellEnd"/>
      <w:r>
        <w:t xml:space="preserve"> alone, Swin alone, v3.6 fusion) are evaluated; full numbers are reported in results/table_4_2.json and Table 5.5 below restricts to the v3.6 fusion column.</w:t>
      </w:r>
    </w:p>
    <w:p w14:paraId="203BA634" w14:textId="1AFA805A" w:rsidR="00AB7D22" w:rsidRPr="00AD6CD1" w:rsidRDefault="00AB7D22" w:rsidP="00AB7D22">
      <w:pPr>
        <w:pStyle w:val="Caption"/>
        <w:keepNext/>
        <w:rPr>
          <w:i w:val="0"/>
          <w:iCs w:val="0"/>
          <w:color w:val="auto"/>
          <w:sz w:val="24"/>
          <w:szCs w:val="24"/>
        </w:rPr>
      </w:pPr>
      <w:bookmarkStart w:id="128" w:name="_Toc231694003"/>
      <w:r w:rsidRPr="00AD6CD1">
        <w:rPr>
          <w:i w:val="0"/>
          <w:iCs w:val="0"/>
          <w:color w:val="auto"/>
          <w:sz w:val="24"/>
          <w:szCs w:val="24"/>
        </w:rPr>
        <w:lastRenderedPageBreak/>
        <w:t xml:space="preserve">Table </w:t>
      </w:r>
      <w:r w:rsidRPr="00AD6CD1">
        <w:rPr>
          <w:i w:val="0"/>
          <w:iCs w:val="0"/>
          <w:color w:val="auto"/>
          <w:sz w:val="24"/>
          <w:szCs w:val="24"/>
        </w:rPr>
        <w:fldChar w:fldCharType="begin"/>
      </w:r>
      <w:r w:rsidRPr="00AD6CD1">
        <w:rPr>
          <w:i w:val="0"/>
          <w:iCs w:val="0"/>
          <w:color w:val="auto"/>
          <w:sz w:val="24"/>
          <w:szCs w:val="24"/>
        </w:rPr>
        <w:instrText xml:space="preserve"> SEQ Table \* ARABIC </w:instrText>
      </w:r>
      <w:r w:rsidRPr="00AD6CD1">
        <w:rPr>
          <w:i w:val="0"/>
          <w:iCs w:val="0"/>
          <w:color w:val="auto"/>
          <w:sz w:val="24"/>
          <w:szCs w:val="24"/>
        </w:rPr>
        <w:fldChar w:fldCharType="separate"/>
      </w:r>
      <w:r w:rsidR="00931B67" w:rsidRPr="00AD6CD1">
        <w:rPr>
          <w:i w:val="0"/>
          <w:iCs w:val="0"/>
          <w:color w:val="auto"/>
          <w:sz w:val="24"/>
          <w:szCs w:val="24"/>
        </w:rPr>
        <w:t>11</w:t>
      </w:r>
      <w:r w:rsidRPr="00AD6CD1">
        <w:rPr>
          <w:i w:val="0"/>
          <w:iCs w:val="0"/>
          <w:color w:val="auto"/>
          <w:sz w:val="24"/>
          <w:szCs w:val="24"/>
        </w:rPr>
        <w:fldChar w:fldCharType="end"/>
      </w:r>
      <w:r w:rsidRPr="00AD6CD1">
        <w:rPr>
          <w:i w:val="0"/>
          <w:iCs w:val="0"/>
          <w:color w:val="auto"/>
          <w:sz w:val="24"/>
          <w:szCs w:val="24"/>
        </w:rPr>
        <w:t xml:space="preserve">: </w:t>
      </w:r>
      <w:r w:rsidR="00992CE6" w:rsidRPr="00AD6CD1">
        <w:rPr>
          <w:i w:val="0"/>
          <w:iCs w:val="0"/>
          <w:color w:val="auto"/>
          <w:sz w:val="24"/>
          <w:szCs w:val="24"/>
        </w:rPr>
        <w:t>Deletion-AUC results across five attribution methods and three models, including Fusion standard deviation, runtime, and paired p-values against Integrated Gradients</w:t>
      </w:r>
      <w:bookmarkEnd w:id="128"/>
    </w:p>
    <w:tbl>
      <w:tblPr>
        <w:tblStyle w:val="af"/>
        <w:tblW w:w="8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4"/>
        <w:gridCol w:w="1234"/>
        <w:gridCol w:w="1234"/>
        <w:gridCol w:w="1234"/>
        <w:gridCol w:w="1234"/>
        <w:gridCol w:w="1234"/>
        <w:gridCol w:w="1234"/>
      </w:tblGrid>
      <w:tr w:rsidR="00C062EC" w14:paraId="5AC79020" w14:textId="77777777">
        <w:tc>
          <w:tcPr>
            <w:tcW w:w="1234" w:type="dxa"/>
          </w:tcPr>
          <w:p w14:paraId="49EAA2DF" w14:textId="77777777" w:rsidR="00C062EC" w:rsidRDefault="00000000">
            <w:r>
              <w:rPr>
                <w:b/>
                <w:bCs/>
              </w:rPr>
              <w:t>Method</w:t>
            </w:r>
          </w:p>
        </w:tc>
        <w:tc>
          <w:tcPr>
            <w:tcW w:w="1234" w:type="dxa"/>
          </w:tcPr>
          <w:p w14:paraId="497728BE" w14:textId="77777777" w:rsidR="00C062EC" w:rsidRDefault="00000000">
            <w:r>
              <w:rPr>
                <w:b/>
                <w:bCs/>
              </w:rPr>
              <w:t>Swin</w:t>
            </w:r>
          </w:p>
        </w:tc>
        <w:tc>
          <w:tcPr>
            <w:tcW w:w="1234" w:type="dxa"/>
          </w:tcPr>
          <w:p w14:paraId="7B62D1CB" w14:textId="77777777" w:rsidR="00C062EC" w:rsidRDefault="00000000">
            <w:proofErr w:type="spellStart"/>
            <w:r>
              <w:rPr>
                <w:b/>
                <w:bCs/>
              </w:rPr>
              <w:t>ConvNeXt</w:t>
            </w:r>
            <w:proofErr w:type="spellEnd"/>
          </w:p>
        </w:tc>
        <w:tc>
          <w:tcPr>
            <w:tcW w:w="1234" w:type="dxa"/>
          </w:tcPr>
          <w:p w14:paraId="1917519C" w14:textId="77777777" w:rsidR="00C062EC" w:rsidRDefault="00000000">
            <w:r>
              <w:rPr>
                <w:b/>
                <w:bCs/>
              </w:rPr>
              <w:t>Fusion</w:t>
            </w:r>
          </w:p>
        </w:tc>
        <w:tc>
          <w:tcPr>
            <w:tcW w:w="1234" w:type="dxa"/>
          </w:tcPr>
          <w:p w14:paraId="2EA280B3" w14:textId="77777777" w:rsidR="00C062EC" w:rsidRDefault="00000000">
            <w:r>
              <w:rPr>
                <w:b/>
                <w:bCs/>
              </w:rPr>
              <w:t>Fusion std</w:t>
            </w:r>
          </w:p>
        </w:tc>
        <w:tc>
          <w:tcPr>
            <w:tcW w:w="1234" w:type="dxa"/>
          </w:tcPr>
          <w:p w14:paraId="2B302141" w14:textId="77777777" w:rsidR="00C062EC" w:rsidRDefault="00000000">
            <w:r>
              <w:rPr>
                <w:b/>
                <w:bCs/>
              </w:rPr>
              <w:t>Runtime (s)</w:t>
            </w:r>
          </w:p>
        </w:tc>
        <w:tc>
          <w:tcPr>
            <w:tcW w:w="1234" w:type="dxa"/>
          </w:tcPr>
          <w:p w14:paraId="7078865D" w14:textId="77777777" w:rsidR="00C062EC" w:rsidRDefault="00000000">
            <w:r>
              <w:rPr>
                <w:b/>
                <w:bCs/>
              </w:rPr>
              <w:t>vs IG (p)</w:t>
            </w:r>
          </w:p>
        </w:tc>
      </w:tr>
      <w:tr w:rsidR="00C062EC" w14:paraId="7DD4E1C8" w14:textId="77777777">
        <w:tc>
          <w:tcPr>
            <w:tcW w:w="1234" w:type="dxa"/>
          </w:tcPr>
          <w:p w14:paraId="34F0FCA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Grad-CAM</w:t>
            </w:r>
          </w:p>
        </w:tc>
        <w:tc>
          <w:tcPr>
            <w:tcW w:w="1234" w:type="dxa"/>
          </w:tcPr>
          <w:p w14:paraId="1C199B7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0.502</w:t>
            </w:r>
          </w:p>
        </w:tc>
        <w:tc>
          <w:tcPr>
            <w:tcW w:w="1234" w:type="dxa"/>
          </w:tcPr>
          <w:p w14:paraId="1D6ED7D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0.382</w:t>
            </w:r>
          </w:p>
        </w:tc>
        <w:tc>
          <w:tcPr>
            <w:tcW w:w="1234" w:type="dxa"/>
          </w:tcPr>
          <w:p w14:paraId="405A126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0.482</w:t>
            </w:r>
          </w:p>
        </w:tc>
        <w:tc>
          <w:tcPr>
            <w:tcW w:w="1234" w:type="dxa"/>
          </w:tcPr>
          <w:p w14:paraId="5A80594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0.082</w:t>
            </w:r>
          </w:p>
        </w:tc>
        <w:tc>
          <w:tcPr>
            <w:tcW w:w="1234" w:type="dxa"/>
          </w:tcPr>
          <w:p w14:paraId="08EDAF3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0.052</w:t>
            </w:r>
          </w:p>
        </w:tc>
        <w:tc>
          <w:tcPr>
            <w:tcW w:w="1234" w:type="dxa"/>
          </w:tcPr>
          <w:p w14:paraId="2166BFB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0.020</w:t>
            </w:r>
          </w:p>
        </w:tc>
      </w:tr>
      <w:tr w:rsidR="00C062EC" w14:paraId="78EA046F" w14:textId="77777777">
        <w:tc>
          <w:tcPr>
            <w:tcW w:w="1234" w:type="dxa"/>
          </w:tcPr>
          <w:p w14:paraId="6AE6B8D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Grad-CAM++</w:t>
            </w:r>
          </w:p>
        </w:tc>
        <w:tc>
          <w:tcPr>
            <w:tcW w:w="1234" w:type="dxa"/>
          </w:tcPr>
          <w:p w14:paraId="304E857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0.488</w:t>
            </w:r>
          </w:p>
        </w:tc>
        <w:tc>
          <w:tcPr>
            <w:tcW w:w="1234" w:type="dxa"/>
          </w:tcPr>
          <w:p w14:paraId="4F642E2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0.442</w:t>
            </w:r>
          </w:p>
        </w:tc>
        <w:tc>
          <w:tcPr>
            <w:tcW w:w="1234" w:type="dxa"/>
          </w:tcPr>
          <w:p w14:paraId="514C7AC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0.462</w:t>
            </w:r>
          </w:p>
        </w:tc>
        <w:tc>
          <w:tcPr>
            <w:tcW w:w="1234" w:type="dxa"/>
          </w:tcPr>
          <w:p w14:paraId="7E0EAC2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0.081</w:t>
            </w:r>
          </w:p>
        </w:tc>
        <w:tc>
          <w:tcPr>
            <w:tcW w:w="1234" w:type="dxa"/>
          </w:tcPr>
          <w:p w14:paraId="13EF7D8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0.054</w:t>
            </w:r>
          </w:p>
        </w:tc>
        <w:tc>
          <w:tcPr>
            <w:tcW w:w="1234" w:type="dxa"/>
          </w:tcPr>
          <w:p w14:paraId="65AEAB2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0.025</w:t>
            </w:r>
          </w:p>
        </w:tc>
      </w:tr>
      <w:tr w:rsidR="00C062EC" w14:paraId="210A871D" w14:textId="77777777">
        <w:tc>
          <w:tcPr>
            <w:tcW w:w="1234" w:type="dxa"/>
          </w:tcPr>
          <w:p w14:paraId="44B918C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HiResCAM</w:t>
            </w:r>
          </w:p>
        </w:tc>
        <w:tc>
          <w:tcPr>
            <w:tcW w:w="1234" w:type="dxa"/>
          </w:tcPr>
          <w:p w14:paraId="0BF846E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0.535</w:t>
            </w:r>
          </w:p>
        </w:tc>
        <w:tc>
          <w:tcPr>
            <w:tcW w:w="1234" w:type="dxa"/>
          </w:tcPr>
          <w:p w14:paraId="4EC5307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0.382</w:t>
            </w:r>
          </w:p>
        </w:tc>
        <w:tc>
          <w:tcPr>
            <w:tcW w:w="1234" w:type="dxa"/>
          </w:tcPr>
          <w:p w14:paraId="7DE0F43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0.482</w:t>
            </w:r>
          </w:p>
        </w:tc>
        <w:tc>
          <w:tcPr>
            <w:tcW w:w="1234" w:type="dxa"/>
          </w:tcPr>
          <w:p w14:paraId="3A05913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0.083</w:t>
            </w:r>
          </w:p>
        </w:tc>
        <w:tc>
          <w:tcPr>
            <w:tcW w:w="1234" w:type="dxa"/>
          </w:tcPr>
          <w:p w14:paraId="029FA2B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0.052</w:t>
            </w:r>
          </w:p>
        </w:tc>
        <w:tc>
          <w:tcPr>
            <w:tcW w:w="1234" w:type="dxa"/>
          </w:tcPr>
          <w:p w14:paraId="413172B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0.020</w:t>
            </w:r>
          </w:p>
        </w:tc>
      </w:tr>
      <w:tr w:rsidR="00C062EC" w14:paraId="22F94EF2" w14:textId="77777777">
        <w:tc>
          <w:tcPr>
            <w:tcW w:w="1234" w:type="dxa"/>
          </w:tcPr>
          <w:p w14:paraId="2BEE299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LayerCAM</w:t>
            </w:r>
          </w:p>
        </w:tc>
        <w:tc>
          <w:tcPr>
            <w:tcW w:w="1234" w:type="dxa"/>
          </w:tcPr>
          <w:p w14:paraId="6ABE7FB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0.525</w:t>
            </w:r>
          </w:p>
        </w:tc>
        <w:tc>
          <w:tcPr>
            <w:tcW w:w="1234" w:type="dxa"/>
          </w:tcPr>
          <w:p w14:paraId="29356A1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0.443</w:t>
            </w:r>
          </w:p>
        </w:tc>
        <w:tc>
          <w:tcPr>
            <w:tcW w:w="1234" w:type="dxa"/>
          </w:tcPr>
          <w:p w14:paraId="0134B8F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0.530</w:t>
            </w:r>
          </w:p>
        </w:tc>
        <w:tc>
          <w:tcPr>
            <w:tcW w:w="1234" w:type="dxa"/>
          </w:tcPr>
          <w:p w14:paraId="5EA7F0A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0.087</w:t>
            </w:r>
          </w:p>
        </w:tc>
        <w:tc>
          <w:tcPr>
            <w:tcW w:w="1234" w:type="dxa"/>
          </w:tcPr>
          <w:p w14:paraId="6BC8479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0.051</w:t>
            </w:r>
          </w:p>
        </w:tc>
        <w:tc>
          <w:tcPr>
            <w:tcW w:w="1234" w:type="dxa"/>
          </w:tcPr>
          <w:p w14:paraId="7D6EE94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0.012</w:t>
            </w:r>
          </w:p>
        </w:tc>
      </w:tr>
      <w:tr w:rsidR="00C062EC" w14:paraId="31C18673" w14:textId="77777777">
        <w:tc>
          <w:tcPr>
            <w:tcW w:w="1234" w:type="dxa"/>
          </w:tcPr>
          <w:p w14:paraId="51566C4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Integrated Gradients</w:t>
            </w:r>
          </w:p>
        </w:tc>
        <w:tc>
          <w:tcPr>
            <w:tcW w:w="1234" w:type="dxa"/>
          </w:tcPr>
          <w:p w14:paraId="7B8411B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0.409</w:t>
            </w:r>
          </w:p>
        </w:tc>
        <w:tc>
          <w:tcPr>
            <w:tcW w:w="1234" w:type="dxa"/>
          </w:tcPr>
          <w:p w14:paraId="14A88F5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0.130</w:t>
            </w:r>
          </w:p>
        </w:tc>
        <w:tc>
          <w:tcPr>
            <w:tcW w:w="1234" w:type="dxa"/>
          </w:tcPr>
          <w:p w14:paraId="218FF22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0.178</w:t>
            </w:r>
          </w:p>
        </w:tc>
        <w:tc>
          <w:tcPr>
            <w:tcW w:w="1234" w:type="dxa"/>
          </w:tcPr>
          <w:p w14:paraId="2A4A353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0.042</w:t>
            </w:r>
          </w:p>
        </w:tc>
        <w:tc>
          <w:tcPr>
            <w:tcW w:w="1234" w:type="dxa"/>
          </w:tcPr>
          <w:p w14:paraId="7BE921E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0.330</w:t>
            </w:r>
          </w:p>
        </w:tc>
        <w:tc>
          <w:tcPr>
            <w:tcW w:w="1234" w:type="dxa"/>
          </w:tcPr>
          <w:p w14:paraId="39C766D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r>
    </w:tbl>
    <w:p w14:paraId="684FA7AA" w14:textId="77777777" w:rsidR="00C062EC" w:rsidRDefault="00C062EC"/>
    <w:p w14:paraId="1B040D4B" w14:textId="0A861DA7" w:rsidR="00AB7D22" w:rsidRDefault="00AB7D22" w:rsidP="00AD6CD1">
      <w:bookmarkStart w:id="129" w:name="_Toc231694004"/>
      <w:r>
        <w:t xml:space="preserve">Table </w:t>
      </w:r>
      <w:r>
        <w:fldChar w:fldCharType="begin"/>
      </w:r>
      <w:r>
        <w:instrText xml:space="preserve"> SEQ Table \* ARABIC </w:instrText>
      </w:r>
      <w:r>
        <w:fldChar w:fldCharType="separate"/>
      </w:r>
      <w:r w:rsidR="00931B67">
        <w:t>12</w:t>
      </w:r>
      <w:r>
        <w:fldChar w:fldCharType="end"/>
      </w:r>
      <w:r>
        <w:t xml:space="preserve">: </w:t>
      </w:r>
      <w:r w:rsidR="00992CE6" w:rsidRPr="00992CE6">
        <w:t xml:space="preserve">Deletion-AUC results for the v3.6 fusion model. Integrated Gradients </w:t>
      </w:r>
      <w:proofErr w:type="gramStart"/>
      <w:r w:rsidR="00992CE6" w:rsidRPr="00992CE6">
        <w:t>achieves</w:t>
      </w:r>
      <w:proofErr w:type="gramEnd"/>
      <w:r w:rsidR="00992CE6" w:rsidRPr="00992CE6">
        <w:t xml:space="preserve"> the lowest score, indicating the strongest attribution performance.</w:t>
      </w:r>
      <w:bookmarkEnd w:id="129"/>
    </w:p>
    <w:tbl>
      <w:tblPr>
        <w:tblStyle w:val="a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254"/>
        <w:gridCol w:w="3386"/>
      </w:tblGrid>
      <w:tr w:rsidR="00C062EC" w14:paraId="4B8DC821" w14:textId="77777777">
        <w:trPr>
          <w:trHeight w:val="555"/>
        </w:trPr>
        <w:tc>
          <w:tcPr>
            <w:tcW w:w="52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2A80B5" w14:textId="77777777" w:rsidR="00C062EC" w:rsidRDefault="00000000">
            <w:pPr>
              <w:spacing w:before="0" w:after="0" w:line="240" w:lineRule="auto"/>
              <w:jc w:val="center"/>
            </w:pPr>
            <w:r>
              <w:t xml:space="preserve">Method (on </w:t>
            </w:r>
            <w:proofErr w:type="spellStart"/>
            <w:r>
              <w:t>FusionWrapper</w:t>
            </w:r>
            <w:proofErr w:type="spellEnd"/>
            <w:r>
              <w:t>)</w:t>
            </w:r>
          </w:p>
        </w:tc>
        <w:tc>
          <w:tcPr>
            <w:tcW w:w="33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98A20F" w14:textId="77777777" w:rsidR="00C062EC" w:rsidRDefault="00000000">
            <w:pPr>
              <w:spacing w:before="0" w:after="0" w:line="240" w:lineRule="auto"/>
              <w:jc w:val="center"/>
            </w:pPr>
            <w:r>
              <w:rPr>
                <w:rFonts w:ascii="Cardo" w:eastAsia="Cardo" w:hAnsi="Cardo" w:cs="Cardo"/>
              </w:rPr>
              <w:t>Deletion-AUC ↓</w:t>
            </w:r>
          </w:p>
        </w:tc>
      </w:tr>
      <w:tr w:rsidR="00C062EC" w14:paraId="484E5740" w14:textId="77777777">
        <w:trPr>
          <w:trHeight w:val="555"/>
        </w:trPr>
        <w:tc>
          <w:tcPr>
            <w:tcW w:w="52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9437A0D" w14:textId="77777777" w:rsidR="00C062EC" w:rsidRDefault="00000000">
            <w:pPr>
              <w:spacing w:before="0" w:after="0" w:line="240" w:lineRule="auto"/>
              <w:jc w:val="center"/>
            </w:pPr>
            <w:r>
              <w:t>Grad-CAM</w:t>
            </w:r>
          </w:p>
        </w:tc>
        <w:tc>
          <w:tcPr>
            <w:tcW w:w="33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ADF2F4" w14:textId="77777777" w:rsidR="00C062EC" w:rsidRDefault="00000000">
            <w:pPr>
              <w:spacing w:before="0" w:after="0" w:line="240" w:lineRule="auto"/>
              <w:jc w:val="center"/>
            </w:pPr>
            <w:r>
              <w:t>0.512</w:t>
            </w:r>
          </w:p>
        </w:tc>
      </w:tr>
      <w:tr w:rsidR="00C062EC" w14:paraId="511D9181" w14:textId="77777777">
        <w:trPr>
          <w:trHeight w:val="555"/>
        </w:trPr>
        <w:tc>
          <w:tcPr>
            <w:tcW w:w="52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761F93" w14:textId="77777777" w:rsidR="00C062EC" w:rsidRDefault="00000000">
            <w:pPr>
              <w:spacing w:before="0" w:after="0" w:line="240" w:lineRule="auto"/>
              <w:jc w:val="center"/>
            </w:pPr>
            <w:r>
              <w:t>Grad-CAM++</w:t>
            </w:r>
          </w:p>
        </w:tc>
        <w:tc>
          <w:tcPr>
            <w:tcW w:w="33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EA5FE67" w14:textId="77777777" w:rsidR="00C062EC" w:rsidRDefault="00000000">
            <w:pPr>
              <w:spacing w:before="0" w:after="0" w:line="240" w:lineRule="auto"/>
              <w:jc w:val="center"/>
            </w:pPr>
            <w:r>
              <w:t>0.462</w:t>
            </w:r>
          </w:p>
        </w:tc>
      </w:tr>
      <w:tr w:rsidR="00C062EC" w14:paraId="7A19473E" w14:textId="77777777">
        <w:trPr>
          <w:trHeight w:val="555"/>
        </w:trPr>
        <w:tc>
          <w:tcPr>
            <w:tcW w:w="52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63F03B" w14:textId="77777777" w:rsidR="00C062EC" w:rsidRDefault="00000000">
            <w:pPr>
              <w:spacing w:before="0" w:after="0" w:line="240" w:lineRule="auto"/>
              <w:jc w:val="center"/>
            </w:pPr>
            <w:proofErr w:type="spellStart"/>
            <w:r>
              <w:t>HiResCAM</w:t>
            </w:r>
            <w:proofErr w:type="spellEnd"/>
          </w:p>
        </w:tc>
        <w:tc>
          <w:tcPr>
            <w:tcW w:w="33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03F6A0" w14:textId="77777777" w:rsidR="00C062EC" w:rsidRDefault="00000000">
            <w:pPr>
              <w:spacing w:before="0" w:after="0" w:line="240" w:lineRule="auto"/>
              <w:jc w:val="center"/>
            </w:pPr>
            <w:r>
              <w:t>0.418</w:t>
            </w:r>
          </w:p>
        </w:tc>
      </w:tr>
      <w:tr w:rsidR="00C062EC" w14:paraId="413B70C6" w14:textId="77777777">
        <w:trPr>
          <w:trHeight w:val="555"/>
        </w:trPr>
        <w:tc>
          <w:tcPr>
            <w:tcW w:w="52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CEFDC0" w14:textId="77777777" w:rsidR="00C062EC" w:rsidRDefault="00000000">
            <w:pPr>
              <w:spacing w:before="0" w:after="0" w:line="240" w:lineRule="auto"/>
              <w:jc w:val="center"/>
            </w:pPr>
            <w:r>
              <w:t>Score-CAM</w:t>
            </w:r>
          </w:p>
        </w:tc>
        <w:tc>
          <w:tcPr>
            <w:tcW w:w="33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E97BB4" w14:textId="77777777" w:rsidR="00C062EC" w:rsidRDefault="00000000">
            <w:pPr>
              <w:spacing w:before="0" w:after="0" w:line="240" w:lineRule="auto"/>
              <w:jc w:val="center"/>
            </w:pPr>
            <w:r>
              <w:t>0.401</w:t>
            </w:r>
          </w:p>
        </w:tc>
      </w:tr>
      <w:tr w:rsidR="00C062EC" w14:paraId="3440DF82" w14:textId="77777777">
        <w:trPr>
          <w:trHeight w:val="540"/>
        </w:trPr>
        <w:tc>
          <w:tcPr>
            <w:tcW w:w="52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62213E" w14:textId="77777777" w:rsidR="00C062EC" w:rsidRDefault="00000000">
            <w:pPr>
              <w:spacing w:before="0" w:after="0" w:line="240" w:lineRule="auto"/>
              <w:jc w:val="center"/>
            </w:pPr>
            <w:r>
              <w:t>Integrated Gradients</w:t>
            </w:r>
          </w:p>
        </w:tc>
        <w:tc>
          <w:tcPr>
            <w:tcW w:w="33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A1FBAC" w14:textId="77777777" w:rsidR="00C062EC" w:rsidRDefault="00000000">
            <w:pPr>
              <w:spacing w:before="0" w:after="0" w:line="240" w:lineRule="auto"/>
              <w:jc w:val="center"/>
            </w:pPr>
            <w:r>
              <w:t>0.178</w:t>
            </w:r>
          </w:p>
        </w:tc>
      </w:tr>
    </w:tbl>
    <w:p w14:paraId="37CB58F7" w14:textId="77777777" w:rsidR="00C062EC" w:rsidRDefault="00C062EC"/>
    <w:p w14:paraId="6E086536" w14:textId="77777777" w:rsidR="005C1CF9" w:rsidRDefault="00000000" w:rsidP="005C1CF9">
      <w:pPr>
        <w:keepNext/>
        <w:jc w:val="center"/>
      </w:pPr>
      <w:r>
        <w:rPr>
          <w:noProof/>
        </w:rPr>
        <w:lastRenderedPageBreak/>
        <w:drawing>
          <wp:inline distT="114300" distB="114300" distL="114300" distR="114300" wp14:anchorId="0B3C21D0" wp14:editId="1CE9E927">
            <wp:extent cx="5486400" cy="24638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a:stretch>
                      <a:fillRect/>
                    </a:stretch>
                  </pic:blipFill>
                  <pic:spPr>
                    <a:xfrm>
                      <a:off x="0" y="0"/>
                      <a:ext cx="5486400" cy="2463800"/>
                    </a:xfrm>
                    <a:prstGeom prst="rect">
                      <a:avLst/>
                    </a:prstGeom>
                    <a:ln/>
                  </pic:spPr>
                </pic:pic>
              </a:graphicData>
            </a:graphic>
          </wp:inline>
        </w:drawing>
      </w:r>
    </w:p>
    <w:p w14:paraId="0F20D44D" w14:textId="7CE0796F" w:rsidR="00C062EC" w:rsidRDefault="005C1CF9" w:rsidP="00AD6CD1">
      <w:bookmarkStart w:id="130" w:name="_Toc231693422"/>
      <w:r>
        <w:t xml:space="preserve">Figure </w:t>
      </w:r>
      <w:r>
        <w:fldChar w:fldCharType="begin"/>
      </w:r>
      <w:r>
        <w:instrText xml:space="preserve"> SEQ Figure \* ARABIC </w:instrText>
      </w:r>
      <w:r>
        <w:fldChar w:fldCharType="separate"/>
      </w:r>
      <w:r>
        <w:t>26</w:t>
      </w:r>
      <w:r>
        <w:fldChar w:fldCharType="end"/>
      </w:r>
      <w:r>
        <w:t xml:space="preserve">: </w:t>
      </w:r>
      <w:r w:rsidR="00393528" w:rsidRPr="00393528">
        <w:t>Per-image deletion-AUC distributions across five attribution methods for v3.6.</w:t>
      </w:r>
      <w:bookmarkEnd w:id="130"/>
      <w:r w:rsidR="00000000">
        <w:rPr>
          <w:b/>
          <w:bCs/>
        </w:rPr>
        <w:br/>
      </w:r>
    </w:p>
    <w:p w14:paraId="4C5FA3FA" w14:textId="77777777" w:rsidR="005C1CF9" w:rsidRDefault="00000000" w:rsidP="005C1CF9">
      <w:pPr>
        <w:keepNext/>
        <w:jc w:val="center"/>
      </w:pPr>
      <w:r>
        <w:rPr>
          <w:noProof/>
        </w:rPr>
        <w:drawing>
          <wp:inline distT="0" distB="0" distL="114300" distR="114300" wp14:anchorId="54A246AC" wp14:editId="707E1597">
            <wp:extent cx="5486400" cy="3387296"/>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5486400" cy="3387296"/>
                    </a:xfrm>
                    <a:prstGeom prst="rect">
                      <a:avLst/>
                    </a:prstGeom>
                    <a:ln/>
                  </pic:spPr>
                </pic:pic>
              </a:graphicData>
            </a:graphic>
          </wp:inline>
        </w:drawing>
      </w:r>
    </w:p>
    <w:p w14:paraId="0C22973F" w14:textId="33B752F8" w:rsidR="005C1CF9" w:rsidRDefault="005C1CF9" w:rsidP="00AD6CD1">
      <w:bookmarkStart w:id="131" w:name="_Toc231693423"/>
      <w:r>
        <w:t xml:space="preserve">Figure </w:t>
      </w:r>
      <w:r>
        <w:fldChar w:fldCharType="begin"/>
      </w:r>
      <w:r>
        <w:instrText xml:space="preserve"> SEQ Figure \* ARABIC </w:instrText>
      </w:r>
      <w:r>
        <w:fldChar w:fldCharType="separate"/>
      </w:r>
      <w:r>
        <w:t>27</w:t>
      </w:r>
      <w:r>
        <w:fldChar w:fldCharType="end"/>
      </w:r>
      <w:r>
        <w:t xml:space="preserve">: </w:t>
      </w:r>
      <w:r w:rsidR="00393528" w:rsidRPr="00393528">
        <w:t>Deletion curves for the three best attribution methods per backbone, averaged across the stratified subset.</w:t>
      </w:r>
      <w:bookmarkEnd w:id="131"/>
    </w:p>
    <w:p w14:paraId="5389FE5D" w14:textId="546BCABB" w:rsidR="00C062EC" w:rsidRDefault="00EF01BC">
      <w:pPr>
        <w:pStyle w:val="Heading2"/>
      </w:pPr>
      <w:bookmarkStart w:id="132" w:name="_f31g4hgtrc6f" w:colFirst="0" w:colLast="0"/>
      <w:bookmarkStart w:id="133" w:name="_Toc231683784"/>
      <w:bookmarkEnd w:id="132"/>
      <w:r>
        <w:lastRenderedPageBreak/>
        <w:t>4</w:t>
      </w:r>
      <w:r w:rsidR="00000000">
        <w:t>.</w:t>
      </w:r>
      <w:r>
        <w:t>4</w:t>
      </w:r>
      <w:r w:rsidR="00000000">
        <w:t xml:space="preserve"> Per-fold breakdown and variance</w:t>
      </w:r>
      <w:bookmarkEnd w:id="133"/>
    </w:p>
    <w:p w14:paraId="6FF02401" w14:textId="77777777" w:rsidR="00C062EC" w:rsidRDefault="00000000">
      <w:r>
        <w:t xml:space="preserve">Table 5.6 reports the per-fold patient-CV metrics that </w:t>
      </w:r>
      <w:proofErr w:type="gramStart"/>
      <w:r>
        <w:t>underlie</w:t>
      </w:r>
      <w:proofErr w:type="gramEnd"/>
      <w:r>
        <w:t xml:space="preserve"> the mean ± std headline numbers. The numbers are read from results/fusion_mlp_twohead_cv_v36_patient/</w:t>
      </w:r>
      <w:proofErr w:type="spellStart"/>
      <w:r>
        <w:t>cv_summary.json</w:t>
      </w:r>
      <w:proofErr w:type="spellEnd"/>
      <w:r>
        <w:t>.</w:t>
      </w:r>
    </w:p>
    <w:p w14:paraId="03C7061C" w14:textId="39BCAAA4" w:rsidR="00AB7D22" w:rsidRDefault="00AB7D22" w:rsidP="00AD6CD1">
      <w:bookmarkStart w:id="134" w:name="_Toc231694005"/>
      <w:r>
        <w:t xml:space="preserve">Table </w:t>
      </w:r>
      <w:r>
        <w:fldChar w:fldCharType="begin"/>
      </w:r>
      <w:r>
        <w:instrText xml:space="preserve"> SEQ Table \* ARABIC </w:instrText>
      </w:r>
      <w:r>
        <w:fldChar w:fldCharType="separate"/>
      </w:r>
      <w:r w:rsidR="00931B67">
        <w:t>13</w:t>
      </w:r>
      <w:r>
        <w:fldChar w:fldCharType="end"/>
      </w:r>
      <w:r>
        <w:t xml:space="preserve">: </w:t>
      </w:r>
      <w:r w:rsidR="00992CE6" w:rsidRPr="00992CE6">
        <w:t xml:space="preserve">Per-fold patient-CV metrics for v3.6, highlighting fold-level variation driven by rare Adenosis and Phyllodes </w:t>
      </w:r>
      <w:proofErr w:type="spellStart"/>
      <w:r w:rsidR="00992CE6" w:rsidRPr="00992CE6">
        <w:t>Tumour</w:t>
      </w:r>
      <w:proofErr w:type="spellEnd"/>
      <w:r w:rsidR="00992CE6" w:rsidRPr="00992CE6">
        <w:t xml:space="preserve"> samples.</w:t>
      </w:r>
      <w:bookmarkEnd w:id="134"/>
    </w:p>
    <w:tbl>
      <w:tblPr>
        <w:tblStyle w:val="a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880"/>
        <w:gridCol w:w="1618"/>
        <w:gridCol w:w="1618"/>
        <w:gridCol w:w="1618"/>
        <w:gridCol w:w="1826"/>
      </w:tblGrid>
      <w:tr w:rsidR="00C062EC" w14:paraId="19C66855" w14:textId="77777777">
        <w:trPr>
          <w:trHeight w:val="555"/>
        </w:trPr>
        <w:tc>
          <w:tcPr>
            <w:tcW w:w="10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0D809E" w14:textId="77777777" w:rsidR="00C062EC" w:rsidRDefault="00000000">
            <w:pPr>
              <w:spacing w:before="0" w:after="0" w:line="240" w:lineRule="auto"/>
              <w:jc w:val="center"/>
            </w:pPr>
            <w:r>
              <w:t>Fold</w:t>
            </w:r>
          </w:p>
        </w:tc>
        <w:tc>
          <w:tcPr>
            <w:tcW w:w="8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0C1879" w14:textId="77777777" w:rsidR="00C062EC" w:rsidRDefault="00000000">
            <w:pPr>
              <w:spacing w:before="0" w:after="0" w:line="240" w:lineRule="auto"/>
              <w:jc w:val="center"/>
            </w:pPr>
            <w:proofErr w:type="spellStart"/>
            <w:r>
              <w:t>n_test</w:t>
            </w:r>
            <w:proofErr w:type="spellEnd"/>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13A329" w14:textId="77777777" w:rsidR="00C062EC" w:rsidRDefault="00000000">
            <w:pPr>
              <w:spacing w:before="0" w:after="0" w:line="240" w:lineRule="auto"/>
              <w:jc w:val="center"/>
            </w:pPr>
            <w:r>
              <w:t>8c-F1</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67477F" w14:textId="77777777" w:rsidR="00C062EC" w:rsidRDefault="00000000">
            <w:pPr>
              <w:spacing w:before="0" w:after="0" w:line="240" w:lineRule="auto"/>
              <w:jc w:val="center"/>
            </w:pPr>
            <w:r>
              <w:t>Bin-F1</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2E8051" w14:textId="77777777" w:rsidR="00C062EC" w:rsidRDefault="00000000">
            <w:pPr>
              <w:spacing w:before="0" w:after="0" w:line="240" w:lineRule="auto"/>
              <w:jc w:val="center"/>
            </w:pPr>
            <w:r>
              <w:t>Bin-AUC</w:t>
            </w:r>
          </w:p>
        </w:tc>
        <w:tc>
          <w:tcPr>
            <w:tcW w:w="18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FD9193" w14:textId="77777777" w:rsidR="00C062EC" w:rsidRDefault="00000000">
            <w:pPr>
              <w:spacing w:before="0" w:after="0" w:line="240" w:lineRule="auto"/>
              <w:jc w:val="center"/>
            </w:pPr>
            <w:r>
              <w:t xml:space="preserve">Best </w:t>
            </w:r>
            <w:proofErr w:type="spellStart"/>
            <w:r>
              <w:t>val</w:t>
            </w:r>
            <w:proofErr w:type="spellEnd"/>
            <w:r>
              <w:t xml:space="preserve"> macro-F1</w:t>
            </w:r>
          </w:p>
        </w:tc>
      </w:tr>
      <w:tr w:rsidR="00C062EC" w14:paraId="73C406C5" w14:textId="77777777">
        <w:trPr>
          <w:trHeight w:val="555"/>
        </w:trPr>
        <w:tc>
          <w:tcPr>
            <w:tcW w:w="10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9D33A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w:t>
            </w:r>
          </w:p>
        </w:tc>
        <w:tc>
          <w:tcPr>
            <w:tcW w:w="8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D2B4E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347</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71EC4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0.7283</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82907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0.9550</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ED57A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0.9821</w:t>
            </w:r>
          </w:p>
        </w:tc>
        <w:tc>
          <w:tcPr>
            <w:tcW w:w="18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47CE5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0.9698</w:t>
            </w:r>
          </w:p>
        </w:tc>
      </w:tr>
      <w:tr w:rsidR="00C062EC" w14:paraId="507C9A1A" w14:textId="77777777">
        <w:trPr>
          <w:trHeight w:val="555"/>
        </w:trPr>
        <w:tc>
          <w:tcPr>
            <w:tcW w:w="10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44969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w:t>
            </w:r>
          </w:p>
        </w:tc>
        <w:tc>
          <w:tcPr>
            <w:tcW w:w="8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5330B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341</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7FFBD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0.8175</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EC9B5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0.9917</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10B37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0.9923</w:t>
            </w:r>
          </w:p>
        </w:tc>
        <w:tc>
          <w:tcPr>
            <w:tcW w:w="18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C1F26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0.9611</w:t>
            </w:r>
          </w:p>
        </w:tc>
      </w:tr>
      <w:tr w:rsidR="00C062EC" w14:paraId="78DE27FF" w14:textId="77777777">
        <w:trPr>
          <w:trHeight w:val="555"/>
        </w:trPr>
        <w:tc>
          <w:tcPr>
            <w:tcW w:w="10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30C4F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w:t>
            </w:r>
          </w:p>
        </w:tc>
        <w:tc>
          <w:tcPr>
            <w:tcW w:w="8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020D2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324</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C06D6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0.9196</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331F5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0.9845</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46AC5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0.9935</w:t>
            </w:r>
          </w:p>
        </w:tc>
        <w:tc>
          <w:tcPr>
            <w:tcW w:w="18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4E6DF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0.9638</w:t>
            </w:r>
          </w:p>
        </w:tc>
      </w:tr>
      <w:tr w:rsidR="00C062EC" w14:paraId="2F1EDC79" w14:textId="77777777">
        <w:trPr>
          <w:trHeight w:val="555"/>
        </w:trPr>
        <w:tc>
          <w:tcPr>
            <w:tcW w:w="10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B15E7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w:t>
            </w:r>
          </w:p>
        </w:tc>
        <w:tc>
          <w:tcPr>
            <w:tcW w:w="8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81ECC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340</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643C6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0.7810</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6EB75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0.9691</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7BDEE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0.9865</w:t>
            </w:r>
          </w:p>
        </w:tc>
        <w:tc>
          <w:tcPr>
            <w:tcW w:w="18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23A93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0.9331</w:t>
            </w:r>
          </w:p>
        </w:tc>
      </w:tr>
      <w:tr w:rsidR="00C062EC" w14:paraId="6FA82B70" w14:textId="77777777">
        <w:trPr>
          <w:trHeight w:val="555"/>
        </w:trPr>
        <w:tc>
          <w:tcPr>
            <w:tcW w:w="10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FCEAC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w:t>
            </w:r>
          </w:p>
        </w:tc>
        <w:tc>
          <w:tcPr>
            <w:tcW w:w="8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C8499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341</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BCB3A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0.9294</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45AAC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0.9903</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B526F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0.9961</w:t>
            </w:r>
          </w:p>
        </w:tc>
        <w:tc>
          <w:tcPr>
            <w:tcW w:w="18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A41AE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0.9445</w:t>
            </w:r>
          </w:p>
        </w:tc>
      </w:tr>
      <w:tr w:rsidR="00C062EC" w14:paraId="67330573" w14:textId="77777777">
        <w:trPr>
          <w:trHeight w:val="540"/>
        </w:trPr>
        <w:tc>
          <w:tcPr>
            <w:tcW w:w="10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9751A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Mean ± std</w:t>
            </w:r>
          </w:p>
        </w:tc>
        <w:tc>
          <w:tcPr>
            <w:tcW w:w="8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23AE0F" w14:textId="77777777" w:rsidR="00C062EC" w:rsidRPr="00D31AEF" w:rsidRDefault="00C062EC" w:rsidP="00D31AEF">
            <w:pPr>
              <w:spacing w:before="0" w:after="0" w:line="240" w:lineRule="auto"/>
              <w:jc w:val="left"/>
              <w:rPr>
                <w:rFonts w:eastAsiaTheme="minorHAnsi"/>
                <w:kern w:val="2"/>
                <w:lang/>
                <w14:ligatures w14:val="standardContextual"/>
              </w:rPr>
            </w:pP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D9591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0.8352 ± 0.0876</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3C2A9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0.9781 ± 0.0157</w:t>
            </w:r>
          </w:p>
        </w:tc>
        <w:tc>
          <w:tcPr>
            <w:tcW w:w="16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3B9FA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0.9901 ± 0.0057</w:t>
            </w:r>
          </w:p>
        </w:tc>
        <w:tc>
          <w:tcPr>
            <w:tcW w:w="18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68A29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0.9544 ± 0.0152</w:t>
            </w:r>
          </w:p>
        </w:tc>
      </w:tr>
    </w:tbl>
    <w:p w14:paraId="2B64F142" w14:textId="77777777" w:rsidR="00C062EC" w:rsidRDefault="00000000">
      <w:r>
        <w:t xml:space="preserve">The variance pattern across folds is informative. The validation macro-F1 is tight (0.9544 ± 0.015) — that is, v3.6's training-time performance is highly stable across folds. The test-time eight-class F1 is much wider (0.835 ± 0.088), and the gap is concentrated in folds 1 and 4. Inspecting the per-class recalls in those two folds against the patient assignment shows that, in fold 1, the Adenosis test partition consists of patients whose Adenosis tiles are unusually nodular and are confused with Phyllodes </w:t>
      </w:r>
      <w:proofErr w:type="spellStart"/>
      <w:r>
        <w:t>Tumour</w:t>
      </w:r>
      <w:proofErr w:type="spellEnd"/>
      <w:r>
        <w:t xml:space="preserve">; in fold 4, the Lobular Carcinoma test partition contains a patient whose </w:t>
      </w:r>
      <w:proofErr w:type="spellStart"/>
      <w:r>
        <w:t>tumour</w:t>
      </w:r>
      <w:proofErr w:type="spellEnd"/>
      <w:r>
        <w:t xml:space="preserve"> is poorly differentiated and is confused with Ductal Carcinoma. Both failure modes are at the patient level, not at the tile </w:t>
      </w:r>
      <w:r>
        <w:lastRenderedPageBreak/>
        <w:t xml:space="preserve">level — the model does not flicker between predictions for tiles of the same patient — which is consistent with v3.6 having learned class-discriminative features that are stable per-patient and inconsistent only across patients with atypical morphology. This is exactly the </w:t>
      </w:r>
      <w:proofErr w:type="spellStart"/>
      <w:r>
        <w:t>behaviour</w:t>
      </w:r>
      <w:proofErr w:type="spellEnd"/>
      <w:r>
        <w:t xml:space="preserve"> a leakage-free protocol is designed to expose.</w:t>
      </w:r>
    </w:p>
    <w:p w14:paraId="5A883AB4" w14:textId="7E266B8B" w:rsidR="00C062EC" w:rsidRDefault="00EF01BC">
      <w:pPr>
        <w:pStyle w:val="Heading2"/>
      </w:pPr>
      <w:bookmarkStart w:id="135" w:name="_94v9vv2hj0ru" w:colFirst="0" w:colLast="0"/>
      <w:bookmarkStart w:id="136" w:name="_Toc231683785"/>
      <w:bookmarkEnd w:id="135"/>
      <w:r>
        <w:t>4</w:t>
      </w:r>
      <w:r w:rsidR="00000000">
        <w:t>.</w:t>
      </w:r>
      <w:r>
        <w:t>5</w:t>
      </w:r>
      <w:r w:rsidR="00000000">
        <w:t xml:space="preserve"> Targeted ablations supporting the v3.6 design</w:t>
      </w:r>
      <w:bookmarkEnd w:id="136"/>
    </w:p>
    <w:p w14:paraId="37410167" w14:textId="77777777" w:rsidR="00C062EC" w:rsidRDefault="00000000">
      <w:r>
        <w:t xml:space="preserve">This section reports the ablations that justify </w:t>
      </w:r>
      <w:proofErr w:type="gramStart"/>
      <w:r>
        <w:t>the v3</w:t>
      </w:r>
      <w:proofErr w:type="gramEnd"/>
      <w:r>
        <w:t>.6 design choices listed in §4.5. Each ablation removes or alters one v3.6 component and re-runs patient-CV with all other settings fixed. The numbers are read from the corresponding .</w:t>
      </w:r>
      <w:proofErr w:type="spellStart"/>
      <w:r>
        <w:t>tex</w:t>
      </w:r>
      <w:proofErr w:type="spellEnd"/>
      <w:r>
        <w:t xml:space="preserve"> files under tables/ produced by scripts/build_chapter5_tables.py.</w:t>
      </w:r>
    </w:p>
    <w:p w14:paraId="61A6839B" w14:textId="3F7930E2" w:rsidR="00C062EC" w:rsidRDefault="00000000" w:rsidP="00A92D83">
      <w:pPr>
        <w:pStyle w:val="Heading3"/>
      </w:pPr>
      <w:bookmarkStart w:id="137" w:name="_Toc231683786"/>
      <w:r>
        <w:t>Architectural ablation</w:t>
      </w:r>
      <w:bookmarkEnd w:id="137"/>
    </w:p>
    <w:p w14:paraId="7D0C3C96" w14:textId="352485D0" w:rsidR="00AB7D22" w:rsidRPr="00A92D83" w:rsidRDefault="00AB7D22" w:rsidP="00AB7D22">
      <w:pPr>
        <w:pStyle w:val="Caption"/>
        <w:keepNext/>
        <w:rPr>
          <w:i w:val="0"/>
          <w:iCs w:val="0"/>
          <w:color w:val="auto"/>
          <w:sz w:val="24"/>
          <w:szCs w:val="24"/>
        </w:rPr>
      </w:pPr>
      <w:bookmarkStart w:id="138" w:name="_Toc231694006"/>
      <w:r w:rsidRPr="00A92D83">
        <w:rPr>
          <w:b/>
          <w:bCs/>
          <w:i w:val="0"/>
          <w:iCs w:val="0"/>
          <w:color w:val="auto"/>
          <w:sz w:val="24"/>
          <w:szCs w:val="24"/>
        </w:rPr>
        <w:t xml:space="preserve">Table </w:t>
      </w:r>
      <w:r w:rsidRPr="00A92D83">
        <w:rPr>
          <w:b/>
          <w:bCs/>
          <w:i w:val="0"/>
          <w:iCs w:val="0"/>
          <w:color w:val="auto"/>
          <w:sz w:val="24"/>
          <w:szCs w:val="24"/>
        </w:rPr>
        <w:fldChar w:fldCharType="begin"/>
      </w:r>
      <w:r w:rsidRPr="00A92D83">
        <w:rPr>
          <w:b/>
          <w:bCs/>
          <w:i w:val="0"/>
          <w:iCs w:val="0"/>
          <w:color w:val="auto"/>
          <w:sz w:val="24"/>
          <w:szCs w:val="24"/>
        </w:rPr>
        <w:instrText xml:space="preserve"> SEQ Table \* ARABIC </w:instrText>
      </w:r>
      <w:r w:rsidRPr="00A92D83">
        <w:rPr>
          <w:b/>
          <w:bCs/>
          <w:i w:val="0"/>
          <w:iCs w:val="0"/>
          <w:color w:val="auto"/>
          <w:sz w:val="24"/>
          <w:szCs w:val="24"/>
        </w:rPr>
        <w:fldChar w:fldCharType="separate"/>
      </w:r>
      <w:r w:rsidR="00931B67" w:rsidRPr="00A92D83">
        <w:rPr>
          <w:b/>
          <w:bCs/>
          <w:i w:val="0"/>
          <w:iCs w:val="0"/>
          <w:color w:val="auto"/>
          <w:sz w:val="24"/>
          <w:szCs w:val="24"/>
        </w:rPr>
        <w:t>14</w:t>
      </w:r>
      <w:r w:rsidRPr="00A92D83">
        <w:rPr>
          <w:b/>
          <w:bCs/>
          <w:i w:val="0"/>
          <w:iCs w:val="0"/>
          <w:color w:val="auto"/>
          <w:sz w:val="24"/>
          <w:szCs w:val="24"/>
        </w:rPr>
        <w:fldChar w:fldCharType="end"/>
      </w:r>
      <w:r w:rsidRPr="00A92D83">
        <w:rPr>
          <w:b/>
          <w:bCs/>
          <w:i w:val="0"/>
          <w:iCs w:val="0"/>
          <w:color w:val="auto"/>
          <w:sz w:val="24"/>
          <w:szCs w:val="24"/>
        </w:rPr>
        <w:t>:</w:t>
      </w:r>
      <w:r w:rsidRPr="00A92D83">
        <w:rPr>
          <w:i w:val="0"/>
          <w:iCs w:val="0"/>
          <w:color w:val="auto"/>
          <w:sz w:val="24"/>
          <w:szCs w:val="24"/>
        </w:rPr>
        <w:t xml:space="preserve"> </w:t>
      </w:r>
      <w:r w:rsidR="00992CE6" w:rsidRPr="00A92D83">
        <w:rPr>
          <w:i w:val="0"/>
          <w:iCs w:val="0"/>
          <w:color w:val="auto"/>
          <w:sz w:val="24"/>
          <w:szCs w:val="24"/>
        </w:rPr>
        <w:t xml:space="preserve">Architectural ablation of v3.6, showing the impact of key components, particularly </w:t>
      </w:r>
      <w:proofErr w:type="spellStart"/>
      <w:r w:rsidR="00992CE6" w:rsidRPr="00A92D83">
        <w:rPr>
          <w:i w:val="0"/>
          <w:iCs w:val="0"/>
          <w:color w:val="auto"/>
          <w:sz w:val="24"/>
          <w:szCs w:val="24"/>
        </w:rPr>
        <w:t>GroupNorm</w:t>
      </w:r>
      <w:proofErr w:type="spellEnd"/>
      <w:r w:rsidR="00992CE6" w:rsidRPr="00A92D83">
        <w:rPr>
          <w:i w:val="0"/>
          <w:iCs w:val="0"/>
          <w:color w:val="auto"/>
          <w:sz w:val="24"/>
          <w:szCs w:val="24"/>
        </w:rPr>
        <w:t xml:space="preserve"> in the subtype trunk.</w:t>
      </w:r>
      <w:bookmarkEnd w:id="138"/>
    </w:p>
    <w:tbl>
      <w:tblPr>
        <w:tblStyle w:val="a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090"/>
        <w:gridCol w:w="2169"/>
        <w:gridCol w:w="1381"/>
      </w:tblGrid>
      <w:tr w:rsidR="00C062EC" w14:paraId="0E393A84" w14:textId="77777777">
        <w:trPr>
          <w:trHeight w:val="555"/>
        </w:trPr>
        <w:tc>
          <w:tcPr>
            <w:tcW w:w="50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13C572" w14:textId="77777777" w:rsidR="00C062EC" w:rsidRDefault="00000000">
            <w:pPr>
              <w:spacing w:before="0" w:after="0" w:line="240" w:lineRule="auto"/>
            </w:pPr>
            <w:r>
              <w:t>Ablation</w:t>
            </w:r>
          </w:p>
        </w:tc>
        <w:tc>
          <w:tcPr>
            <w:tcW w:w="21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8A9516" w14:textId="77777777" w:rsidR="00C062EC" w:rsidRDefault="00000000">
            <w:pPr>
              <w:spacing w:before="0" w:after="0" w:line="240" w:lineRule="auto"/>
            </w:pPr>
            <w:r>
              <w:t>Patient-CV 8c-F1</w:t>
            </w:r>
          </w:p>
        </w:tc>
        <w:tc>
          <w:tcPr>
            <w:tcW w:w="13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862B55" w14:textId="77777777" w:rsidR="00C062EC" w:rsidRDefault="00000000">
            <w:pPr>
              <w:spacing w:before="0" w:after="0" w:line="240" w:lineRule="auto"/>
            </w:pPr>
            <w:r>
              <w:t>Δ vs v3.6</w:t>
            </w:r>
          </w:p>
        </w:tc>
      </w:tr>
      <w:tr w:rsidR="00C062EC" w14:paraId="3CDC0988" w14:textId="77777777">
        <w:trPr>
          <w:trHeight w:val="555"/>
        </w:trPr>
        <w:tc>
          <w:tcPr>
            <w:tcW w:w="50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869D3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v3.6 (full)</w:t>
            </w:r>
          </w:p>
        </w:tc>
        <w:tc>
          <w:tcPr>
            <w:tcW w:w="21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4B0B5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0.8352 ± 0.0876</w:t>
            </w:r>
          </w:p>
        </w:tc>
        <w:tc>
          <w:tcPr>
            <w:tcW w:w="13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FF152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r>
      <w:tr w:rsidR="00C062EC" w14:paraId="318A4035" w14:textId="77777777">
        <w:trPr>
          <w:trHeight w:val="555"/>
        </w:trPr>
        <w:tc>
          <w:tcPr>
            <w:tcW w:w="50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668A5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Multi-expert head → Linear(512, 8)</w:t>
            </w:r>
          </w:p>
        </w:tc>
        <w:tc>
          <w:tcPr>
            <w:tcW w:w="21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D6D11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0.8216 ± 0.092</w:t>
            </w:r>
          </w:p>
        </w:tc>
        <w:tc>
          <w:tcPr>
            <w:tcW w:w="13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20989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−0.014</w:t>
            </w:r>
          </w:p>
        </w:tc>
      </w:tr>
      <w:tr w:rsidR="00C062EC" w14:paraId="2FB05432" w14:textId="77777777">
        <w:trPr>
          <w:trHeight w:val="555"/>
        </w:trPr>
        <w:tc>
          <w:tcPr>
            <w:tcW w:w="50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CDEDF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Class-wise modulation → identity</w:t>
            </w:r>
          </w:p>
        </w:tc>
        <w:tc>
          <w:tcPr>
            <w:tcW w:w="21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2E3BB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0.8268 ± 0.084</w:t>
            </w:r>
          </w:p>
        </w:tc>
        <w:tc>
          <w:tcPr>
            <w:tcW w:w="13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B5134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−0.008</w:t>
            </w:r>
          </w:p>
        </w:tc>
      </w:tr>
      <w:tr w:rsidR="00C062EC" w14:paraId="6071BB49" w14:textId="77777777">
        <w:trPr>
          <w:trHeight w:val="555"/>
        </w:trPr>
        <w:tc>
          <w:tcPr>
            <w:tcW w:w="50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9AC2C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Scaled residual 0.3·LN(W_r x) removed</w:t>
            </w:r>
          </w:p>
        </w:tc>
        <w:tc>
          <w:tcPr>
            <w:tcW w:w="21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2E2F9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0.8190 ± 0.099</w:t>
            </w:r>
          </w:p>
        </w:tc>
        <w:tc>
          <w:tcPr>
            <w:tcW w:w="13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E5A18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−0.016</w:t>
            </w:r>
          </w:p>
        </w:tc>
      </w:tr>
      <w:tr w:rsidR="00C062EC" w14:paraId="2C65E567" w14:textId="77777777">
        <w:trPr>
          <w:trHeight w:val="555"/>
        </w:trPr>
        <w:tc>
          <w:tcPr>
            <w:tcW w:w="50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62ACF2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SE block removed</w:t>
            </w:r>
          </w:p>
        </w:tc>
        <w:tc>
          <w:tcPr>
            <w:tcW w:w="21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5A4A7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0.8294 ± 0.083</w:t>
            </w:r>
          </w:p>
        </w:tc>
        <w:tc>
          <w:tcPr>
            <w:tcW w:w="13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E7604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−0.006</w:t>
            </w:r>
          </w:p>
        </w:tc>
      </w:tr>
      <w:tr w:rsidR="00C062EC" w14:paraId="47765693" w14:textId="77777777">
        <w:trPr>
          <w:trHeight w:val="540"/>
        </w:trPr>
        <w:tc>
          <w:tcPr>
            <w:tcW w:w="508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1E772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GroupNorm → BatchNorm (the v3.5 regression)</w:t>
            </w:r>
          </w:p>
        </w:tc>
        <w:tc>
          <w:tcPr>
            <w:tcW w:w="21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CF2CF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0.7641 ± 0.182</w:t>
            </w:r>
          </w:p>
        </w:tc>
        <w:tc>
          <w:tcPr>
            <w:tcW w:w="13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FC4F2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−0.071</w:t>
            </w:r>
          </w:p>
        </w:tc>
      </w:tr>
    </w:tbl>
    <w:p w14:paraId="21E42E75" w14:textId="77777777" w:rsidR="00C062EC" w:rsidRPr="00AD6CD1" w:rsidRDefault="00000000">
      <w:pPr>
        <w:spacing w:line="360" w:lineRule="auto"/>
      </w:pPr>
      <w:r w:rsidRPr="00AD6CD1">
        <w:t xml:space="preserve">The ablation table substantiates the design narrative of §4.5: </w:t>
      </w:r>
      <w:proofErr w:type="spellStart"/>
      <w:r w:rsidRPr="00AD6CD1">
        <w:t>GroupNorm</w:t>
      </w:r>
      <w:proofErr w:type="spellEnd"/>
      <w:r w:rsidRPr="00AD6CD1">
        <w:t xml:space="preserve"> is the one load-bearing modification. </w:t>
      </w:r>
      <w:proofErr w:type="gramStart"/>
      <w:r w:rsidRPr="00AD6CD1">
        <w:t>Every one of those other modules each</w:t>
      </w:r>
      <w:proofErr w:type="gramEnd"/>
      <w:r w:rsidRPr="00AD6CD1">
        <w:t xml:space="preserve"> add 0.6 to 1.6 macro-F1 point, but none of them alone contribute for the stability of v3.6 - each one of them </w:t>
      </w:r>
      <w:proofErr w:type="gramStart"/>
      <w:r w:rsidRPr="00AD6CD1">
        <w:t>fix</w:t>
      </w:r>
      <w:proofErr w:type="gramEnd"/>
      <w:r w:rsidRPr="00AD6CD1">
        <w:t xml:space="preserve"> a particular </w:t>
      </w:r>
      <w:r w:rsidRPr="00AD6CD1">
        <w:lastRenderedPageBreak/>
        <w:t>failure mode of a particular previous version and they are together necessary on an additive sense rather than individual transformative sense.</w:t>
      </w:r>
    </w:p>
    <w:p w14:paraId="49D6FBF2" w14:textId="77777777" w:rsidR="00C062EC" w:rsidRPr="00A92D83" w:rsidRDefault="00000000" w:rsidP="00A92D83">
      <w:pPr>
        <w:spacing w:line="360" w:lineRule="auto"/>
      </w:pPr>
      <w:bookmarkStart w:id="139" w:name="_Toc231683787"/>
      <w:r w:rsidRPr="00A92D83">
        <w:t>Loss × sampler ablation</w:t>
      </w:r>
      <w:bookmarkEnd w:id="139"/>
    </w:p>
    <w:p w14:paraId="578C4AA7" w14:textId="77777777" w:rsidR="00C062EC" w:rsidRPr="00A92D83" w:rsidRDefault="00000000">
      <w:pPr>
        <w:spacing w:line="360" w:lineRule="auto"/>
      </w:pPr>
      <w:r w:rsidRPr="00A92D83">
        <w:t>5.8 (tables/</w:t>
      </w:r>
      <w:proofErr w:type="spellStart"/>
      <w:r w:rsidRPr="00A92D83">
        <w:t>loss_sampler_ablation.tex</w:t>
      </w:r>
      <w:proofErr w:type="spellEnd"/>
      <w:r w:rsidRPr="00A92D83">
        <w:t>) shows the four-by-three loss × sampler grid of §4.5.8 The picked v3.6 cell is highlighted.</w:t>
      </w:r>
    </w:p>
    <w:p w14:paraId="3C18DD68" w14:textId="77777777" w:rsidR="00C062EC" w:rsidRDefault="00000000">
      <w:pPr>
        <w:spacing w:line="360" w:lineRule="auto"/>
      </w:pPr>
      <w:r w:rsidRPr="00A92D83">
        <w:t xml:space="preserve">5.8 Patient-CV eight-class macro-F1 over the loss × sampler space </w:t>
      </w:r>
      <w:proofErr w:type="gramStart"/>
      <w:r w:rsidRPr="00A92D83">
        <w:t>The</w:t>
      </w:r>
      <w:proofErr w:type="gramEnd"/>
      <w:r w:rsidRPr="00A92D83">
        <w:t xml:space="preserve"> chosen v3.6 cell is the bottom-middle. Pure inverse-frequency sampling (1/</w:t>
      </w:r>
      <w:proofErr w:type="spellStart"/>
      <w:r w:rsidRPr="00A92D83">
        <w:t>f_c</w:t>
      </w:r>
      <w:proofErr w:type="spellEnd"/>
      <w:r w:rsidRPr="00A92D83">
        <w:t>) performs consistently worse than the square-</w:t>
      </w:r>
      <w:proofErr w:type="spellStart"/>
      <w:r w:rsidRPr="00A92D83">
        <w:t>root</w:t>
      </w:r>
      <w:proofErr w:type="spellEnd"/>
      <w:r w:rsidRPr="00A92D83">
        <w:t xml:space="preserve"> variant for all four loss functions, which supports the §4.5.9 analysis that 1/</w:t>
      </w:r>
      <w:proofErr w:type="spellStart"/>
      <w:r w:rsidRPr="00A92D83">
        <w:t>f_c</w:t>
      </w:r>
      <w:proofErr w:type="spellEnd"/>
      <w:r w:rsidRPr="00A92D83">
        <w:t xml:space="preserve"> is an over correction.</w:t>
      </w:r>
    </w:p>
    <w:tbl>
      <w:tblPr>
        <w:tblStyle w:val="af3"/>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84"/>
        <w:gridCol w:w="1811"/>
        <w:gridCol w:w="1462"/>
        <w:gridCol w:w="1383"/>
      </w:tblGrid>
      <w:tr w:rsidR="00C062EC" w14:paraId="6CE352C4" w14:textId="77777777">
        <w:trPr>
          <w:trHeight w:val="555"/>
        </w:trPr>
        <w:tc>
          <w:tcPr>
            <w:tcW w:w="3982" w:type="dxa"/>
            <w:tcBorders>
              <w:top w:val="nil"/>
              <w:left w:val="nil"/>
              <w:bottom w:val="nil"/>
              <w:right w:val="nil"/>
            </w:tcBorders>
            <w:tcMar>
              <w:top w:w="0" w:type="dxa"/>
              <w:left w:w="0" w:type="dxa"/>
              <w:bottom w:w="0" w:type="dxa"/>
              <w:right w:w="0" w:type="dxa"/>
            </w:tcMar>
          </w:tcPr>
          <w:p w14:paraId="20F2B879" w14:textId="77777777" w:rsidR="00C062EC" w:rsidRPr="00AD6CD1" w:rsidRDefault="00000000" w:rsidP="00D31AEF">
            <w:pPr>
              <w:spacing w:before="0" w:after="0" w:line="240" w:lineRule="auto"/>
              <w:jc w:val="left"/>
            </w:pPr>
            <w:r w:rsidRPr="00AD6CD1">
              <w:t>Loss \ Sampler</w:t>
            </w:r>
          </w:p>
        </w:tc>
        <w:tc>
          <w:tcPr>
            <w:tcW w:w="1811" w:type="dxa"/>
            <w:tcBorders>
              <w:top w:val="nil"/>
              <w:left w:val="nil"/>
              <w:bottom w:val="nil"/>
              <w:right w:val="nil"/>
            </w:tcBorders>
            <w:tcMar>
              <w:top w:w="0" w:type="dxa"/>
              <w:left w:w="0" w:type="dxa"/>
              <w:bottom w:w="0" w:type="dxa"/>
              <w:right w:w="0" w:type="dxa"/>
            </w:tcMar>
          </w:tcPr>
          <w:p w14:paraId="1A9BBDB2" w14:textId="77777777" w:rsidR="00C062EC" w:rsidRPr="00AD6CD1" w:rsidRDefault="00000000" w:rsidP="00D31AEF">
            <w:pPr>
              <w:spacing w:before="0" w:after="0" w:line="240" w:lineRule="auto"/>
              <w:jc w:val="left"/>
            </w:pPr>
            <w:r w:rsidRPr="00AD6CD1">
              <w:t>Uniform</w:t>
            </w:r>
          </w:p>
        </w:tc>
        <w:tc>
          <w:tcPr>
            <w:tcW w:w="1462" w:type="dxa"/>
            <w:tcBorders>
              <w:top w:val="nil"/>
              <w:left w:val="nil"/>
              <w:bottom w:val="nil"/>
              <w:right w:val="nil"/>
            </w:tcBorders>
            <w:tcMar>
              <w:top w:w="0" w:type="dxa"/>
              <w:left w:w="0" w:type="dxa"/>
              <w:bottom w:w="0" w:type="dxa"/>
              <w:right w:w="0" w:type="dxa"/>
            </w:tcMar>
          </w:tcPr>
          <w:p w14:paraId="63C910EE" w14:textId="77777777" w:rsidR="00C062EC" w:rsidRPr="00AD6CD1" w:rsidRDefault="00000000" w:rsidP="00D31AEF">
            <w:pPr>
              <w:spacing w:before="0" w:after="0" w:line="240" w:lineRule="auto"/>
              <w:jc w:val="left"/>
            </w:pPr>
            <w:r w:rsidRPr="00AD6CD1">
              <w:t>1/√f_c</w:t>
            </w:r>
          </w:p>
        </w:tc>
        <w:tc>
          <w:tcPr>
            <w:tcW w:w="1383" w:type="dxa"/>
            <w:tcBorders>
              <w:top w:val="nil"/>
              <w:left w:val="nil"/>
              <w:bottom w:val="nil"/>
              <w:right w:val="nil"/>
            </w:tcBorders>
            <w:tcMar>
              <w:top w:w="0" w:type="dxa"/>
              <w:left w:w="0" w:type="dxa"/>
              <w:bottom w:w="0" w:type="dxa"/>
              <w:right w:w="0" w:type="dxa"/>
            </w:tcMar>
          </w:tcPr>
          <w:p w14:paraId="339B6E4D" w14:textId="77777777" w:rsidR="00C062EC" w:rsidRPr="00AD6CD1" w:rsidRDefault="00000000" w:rsidP="00D31AEF">
            <w:pPr>
              <w:spacing w:before="0" w:after="0" w:line="240" w:lineRule="auto"/>
              <w:jc w:val="left"/>
            </w:pPr>
            <w:r w:rsidRPr="00AD6CD1">
              <w:t>1/f_c</w:t>
            </w:r>
          </w:p>
        </w:tc>
      </w:tr>
      <w:tr w:rsidR="00C062EC" w14:paraId="679E495C" w14:textId="77777777">
        <w:trPr>
          <w:trHeight w:val="555"/>
        </w:trPr>
        <w:tc>
          <w:tcPr>
            <w:tcW w:w="3982" w:type="dxa"/>
            <w:tcBorders>
              <w:top w:val="nil"/>
              <w:left w:val="nil"/>
              <w:bottom w:val="nil"/>
              <w:right w:val="nil"/>
            </w:tcBorders>
            <w:tcMar>
              <w:top w:w="0" w:type="dxa"/>
              <w:left w:w="0" w:type="dxa"/>
              <w:bottom w:w="0" w:type="dxa"/>
              <w:right w:w="0" w:type="dxa"/>
            </w:tcMar>
          </w:tcPr>
          <w:p w14:paraId="67EB1E64" w14:textId="77777777" w:rsidR="00C062EC" w:rsidRPr="00AD6CD1" w:rsidRDefault="00000000" w:rsidP="00D31AEF">
            <w:pPr>
              <w:spacing w:before="0" w:after="0" w:line="240" w:lineRule="auto"/>
              <w:jc w:val="left"/>
            </w:pPr>
            <w:r w:rsidRPr="00AD6CD1">
              <w:t>CE + smoothing 0.1</w:t>
            </w:r>
          </w:p>
        </w:tc>
        <w:tc>
          <w:tcPr>
            <w:tcW w:w="1811" w:type="dxa"/>
            <w:tcBorders>
              <w:top w:val="nil"/>
              <w:left w:val="nil"/>
              <w:bottom w:val="nil"/>
              <w:right w:val="nil"/>
            </w:tcBorders>
            <w:tcMar>
              <w:top w:w="0" w:type="dxa"/>
              <w:left w:w="0" w:type="dxa"/>
              <w:bottom w:w="0" w:type="dxa"/>
              <w:right w:w="0" w:type="dxa"/>
            </w:tcMar>
          </w:tcPr>
          <w:p w14:paraId="41F9BF77" w14:textId="77777777" w:rsidR="00C062EC" w:rsidRPr="00AD6CD1" w:rsidRDefault="00000000" w:rsidP="00D31AEF">
            <w:pPr>
              <w:spacing w:before="0" w:after="0" w:line="240" w:lineRule="auto"/>
              <w:jc w:val="left"/>
            </w:pPr>
            <w:r w:rsidRPr="00AD6CD1">
              <w:t>0.804</w:t>
            </w:r>
          </w:p>
        </w:tc>
        <w:tc>
          <w:tcPr>
            <w:tcW w:w="1462" w:type="dxa"/>
            <w:tcBorders>
              <w:top w:val="nil"/>
              <w:left w:val="nil"/>
              <w:bottom w:val="nil"/>
              <w:right w:val="nil"/>
            </w:tcBorders>
            <w:tcMar>
              <w:top w:w="0" w:type="dxa"/>
              <w:left w:w="0" w:type="dxa"/>
              <w:bottom w:w="0" w:type="dxa"/>
              <w:right w:w="0" w:type="dxa"/>
            </w:tcMar>
          </w:tcPr>
          <w:p w14:paraId="2533099B" w14:textId="77777777" w:rsidR="00C062EC" w:rsidRPr="00AD6CD1" w:rsidRDefault="00000000" w:rsidP="00D31AEF">
            <w:pPr>
              <w:spacing w:before="0" w:after="0" w:line="240" w:lineRule="auto"/>
              <w:jc w:val="left"/>
            </w:pPr>
            <w:r w:rsidRPr="00AD6CD1">
              <w:t>0.811</w:t>
            </w:r>
          </w:p>
        </w:tc>
        <w:tc>
          <w:tcPr>
            <w:tcW w:w="1383" w:type="dxa"/>
            <w:tcBorders>
              <w:top w:val="nil"/>
              <w:left w:val="nil"/>
              <w:bottom w:val="nil"/>
              <w:right w:val="nil"/>
            </w:tcBorders>
            <w:tcMar>
              <w:top w:w="0" w:type="dxa"/>
              <w:left w:w="0" w:type="dxa"/>
              <w:bottom w:w="0" w:type="dxa"/>
              <w:right w:w="0" w:type="dxa"/>
            </w:tcMar>
          </w:tcPr>
          <w:p w14:paraId="32043CD3" w14:textId="77777777" w:rsidR="00C062EC" w:rsidRPr="00AD6CD1" w:rsidRDefault="00000000" w:rsidP="00D31AEF">
            <w:pPr>
              <w:spacing w:before="0" w:after="0" w:line="240" w:lineRule="auto"/>
              <w:jc w:val="left"/>
            </w:pPr>
            <w:r w:rsidRPr="00AD6CD1">
              <w:t>0.792</w:t>
            </w:r>
          </w:p>
        </w:tc>
      </w:tr>
      <w:tr w:rsidR="00C062EC" w14:paraId="72C8E292" w14:textId="77777777">
        <w:trPr>
          <w:trHeight w:val="555"/>
        </w:trPr>
        <w:tc>
          <w:tcPr>
            <w:tcW w:w="3982" w:type="dxa"/>
            <w:tcBorders>
              <w:top w:val="nil"/>
              <w:left w:val="nil"/>
              <w:bottom w:val="nil"/>
              <w:right w:val="nil"/>
            </w:tcBorders>
            <w:tcMar>
              <w:top w:w="0" w:type="dxa"/>
              <w:left w:w="0" w:type="dxa"/>
              <w:bottom w:w="0" w:type="dxa"/>
              <w:right w:w="0" w:type="dxa"/>
            </w:tcMar>
          </w:tcPr>
          <w:p w14:paraId="3E713F0A" w14:textId="77777777" w:rsidR="00C062EC" w:rsidRPr="00AD6CD1" w:rsidRDefault="00000000" w:rsidP="00D31AEF">
            <w:pPr>
              <w:spacing w:before="0" w:after="0" w:line="240" w:lineRule="auto"/>
              <w:jc w:val="left"/>
            </w:pPr>
            <w:r w:rsidRPr="00AD6CD1">
              <w:t>Focal (γ=2, α=0.25)</w:t>
            </w:r>
          </w:p>
        </w:tc>
        <w:tc>
          <w:tcPr>
            <w:tcW w:w="1811" w:type="dxa"/>
            <w:tcBorders>
              <w:top w:val="nil"/>
              <w:left w:val="nil"/>
              <w:bottom w:val="nil"/>
              <w:right w:val="nil"/>
            </w:tcBorders>
            <w:tcMar>
              <w:top w:w="0" w:type="dxa"/>
              <w:left w:w="0" w:type="dxa"/>
              <w:bottom w:w="0" w:type="dxa"/>
              <w:right w:w="0" w:type="dxa"/>
            </w:tcMar>
          </w:tcPr>
          <w:p w14:paraId="198C3CB3" w14:textId="77777777" w:rsidR="00C062EC" w:rsidRPr="00AD6CD1" w:rsidRDefault="00000000" w:rsidP="00D31AEF">
            <w:pPr>
              <w:spacing w:before="0" w:after="0" w:line="240" w:lineRule="auto"/>
              <w:jc w:val="left"/>
            </w:pPr>
            <w:r w:rsidRPr="00AD6CD1">
              <w:t>0.812</w:t>
            </w:r>
          </w:p>
        </w:tc>
        <w:tc>
          <w:tcPr>
            <w:tcW w:w="1462" w:type="dxa"/>
            <w:tcBorders>
              <w:top w:val="nil"/>
              <w:left w:val="nil"/>
              <w:bottom w:val="nil"/>
              <w:right w:val="nil"/>
            </w:tcBorders>
            <w:tcMar>
              <w:top w:w="0" w:type="dxa"/>
              <w:left w:w="0" w:type="dxa"/>
              <w:bottom w:w="0" w:type="dxa"/>
              <w:right w:w="0" w:type="dxa"/>
            </w:tcMar>
          </w:tcPr>
          <w:p w14:paraId="34015F3E" w14:textId="77777777" w:rsidR="00C062EC" w:rsidRPr="00AD6CD1" w:rsidRDefault="00000000" w:rsidP="00D31AEF">
            <w:pPr>
              <w:spacing w:before="0" w:after="0" w:line="240" w:lineRule="auto"/>
              <w:jc w:val="left"/>
            </w:pPr>
            <w:r w:rsidRPr="00AD6CD1">
              <w:t>0.823</w:t>
            </w:r>
          </w:p>
        </w:tc>
        <w:tc>
          <w:tcPr>
            <w:tcW w:w="1383" w:type="dxa"/>
            <w:tcBorders>
              <w:top w:val="nil"/>
              <w:left w:val="nil"/>
              <w:bottom w:val="nil"/>
              <w:right w:val="nil"/>
            </w:tcBorders>
            <w:tcMar>
              <w:top w:w="0" w:type="dxa"/>
              <w:left w:w="0" w:type="dxa"/>
              <w:bottom w:w="0" w:type="dxa"/>
              <w:right w:w="0" w:type="dxa"/>
            </w:tcMar>
          </w:tcPr>
          <w:p w14:paraId="33AF9A8D" w14:textId="77777777" w:rsidR="00C062EC" w:rsidRPr="00AD6CD1" w:rsidRDefault="00000000" w:rsidP="00D31AEF">
            <w:pPr>
              <w:spacing w:before="0" w:after="0" w:line="240" w:lineRule="auto"/>
              <w:jc w:val="left"/>
            </w:pPr>
            <w:r w:rsidRPr="00AD6CD1">
              <w:t>0.804</w:t>
            </w:r>
          </w:p>
        </w:tc>
      </w:tr>
      <w:tr w:rsidR="00C062EC" w14:paraId="4F033652" w14:textId="77777777">
        <w:trPr>
          <w:trHeight w:val="555"/>
        </w:trPr>
        <w:tc>
          <w:tcPr>
            <w:tcW w:w="3982" w:type="dxa"/>
            <w:tcBorders>
              <w:top w:val="nil"/>
              <w:left w:val="nil"/>
              <w:bottom w:val="nil"/>
              <w:right w:val="nil"/>
            </w:tcBorders>
            <w:tcMar>
              <w:top w:w="0" w:type="dxa"/>
              <w:left w:w="0" w:type="dxa"/>
              <w:bottom w:w="0" w:type="dxa"/>
              <w:right w:w="0" w:type="dxa"/>
            </w:tcMar>
          </w:tcPr>
          <w:p w14:paraId="1FA8E298" w14:textId="77777777" w:rsidR="00C062EC" w:rsidRPr="00AD6CD1" w:rsidRDefault="00000000" w:rsidP="00D31AEF">
            <w:pPr>
              <w:spacing w:before="0" w:after="0" w:line="240" w:lineRule="auto"/>
              <w:jc w:val="left"/>
            </w:pPr>
            <w:r w:rsidRPr="00AD6CD1">
              <w:t>LA-CE (τ=1, α=1/1)</w:t>
            </w:r>
          </w:p>
        </w:tc>
        <w:tc>
          <w:tcPr>
            <w:tcW w:w="1811" w:type="dxa"/>
            <w:tcBorders>
              <w:top w:val="nil"/>
              <w:left w:val="nil"/>
              <w:bottom w:val="nil"/>
              <w:right w:val="nil"/>
            </w:tcBorders>
            <w:tcMar>
              <w:top w:w="0" w:type="dxa"/>
              <w:left w:w="0" w:type="dxa"/>
              <w:bottom w:w="0" w:type="dxa"/>
              <w:right w:w="0" w:type="dxa"/>
            </w:tcMar>
          </w:tcPr>
          <w:p w14:paraId="2D0995E5" w14:textId="77777777" w:rsidR="00C062EC" w:rsidRPr="00AD6CD1" w:rsidRDefault="00000000" w:rsidP="00D31AEF">
            <w:pPr>
              <w:spacing w:before="0" w:after="0" w:line="240" w:lineRule="auto"/>
              <w:jc w:val="left"/>
            </w:pPr>
            <w:r w:rsidRPr="00AD6CD1">
              <w:t>0.819</w:t>
            </w:r>
          </w:p>
        </w:tc>
        <w:tc>
          <w:tcPr>
            <w:tcW w:w="1462" w:type="dxa"/>
            <w:tcBorders>
              <w:top w:val="nil"/>
              <w:left w:val="nil"/>
              <w:bottom w:val="nil"/>
              <w:right w:val="nil"/>
            </w:tcBorders>
            <w:tcMar>
              <w:top w:w="0" w:type="dxa"/>
              <w:left w:w="0" w:type="dxa"/>
              <w:bottom w:w="0" w:type="dxa"/>
              <w:right w:w="0" w:type="dxa"/>
            </w:tcMar>
          </w:tcPr>
          <w:p w14:paraId="63C84044" w14:textId="77777777" w:rsidR="00C062EC" w:rsidRPr="00AD6CD1" w:rsidRDefault="00000000" w:rsidP="00D31AEF">
            <w:pPr>
              <w:spacing w:before="0" w:after="0" w:line="240" w:lineRule="auto"/>
              <w:jc w:val="left"/>
            </w:pPr>
            <w:r w:rsidRPr="00AD6CD1">
              <w:t>0.828</w:t>
            </w:r>
          </w:p>
        </w:tc>
        <w:tc>
          <w:tcPr>
            <w:tcW w:w="1383" w:type="dxa"/>
            <w:tcBorders>
              <w:top w:val="nil"/>
              <w:left w:val="nil"/>
              <w:bottom w:val="nil"/>
              <w:right w:val="nil"/>
            </w:tcBorders>
            <w:tcMar>
              <w:top w:w="0" w:type="dxa"/>
              <w:left w:w="0" w:type="dxa"/>
              <w:bottom w:w="0" w:type="dxa"/>
              <w:right w:w="0" w:type="dxa"/>
            </w:tcMar>
          </w:tcPr>
          <w:p w14:paraId="145654E3" w14:textId="77777777" w:rsidR="00C062EC" w:rsidRPr="00AD6CD1" w:rsidRDefault="00000000" w:rsidP="00D31AEF">
            <w:pPr>
              <w:spacing w:before="0" w:after="0" w:line="240" w:lineRule="auto"/>
              <w:jc w:val="left"/>
            </w:pPr>
            <w:r w:rsidRPr="00AD6CD1">
              <w:t>0.808</w:t>
            </w:r>
          </w:p>
        </w:tc>
      </w:tr>
      <w:tr w:rsidR="00C062EC" w14:paraId="1C37D523" w14:textId="77777777">
        <w:trPr>
          <w:trHeight w:val="540"/>
        </w:trPr>
        <w:tc>
          <w:tcPr>
            <w:tcW w:w="3982" w:type="dxa"/>
            <w:tcBorders>
              <w:top w:val="nil"/>
              <w:left w:val="nil"/>
              <w:bottom w:val="nil"/>
              <w:right w:val="nil"/>
            </w:tcBorders>
            <w:tcMar>
              <w:top w:w="0" w:type="dxa"/>
              <w:left w:w="0" w:type="dxa"/>
              <w:bottom w:w="0" w:type="dxa"/>
              <w:right w:w="0" w:type="dxa"/>
            </w:tcMar>
          </w:tcPr>
          <w:p w14:paraId="4947C7EC" w14:textId="77777777" w:rsidR="00C062EC" w:rsidRPr="00AD6CD1" w:rsidRDefault="00000000" w:rsidP="00D31AEF">
            <w:pPr>
              <w:spacing w:before="0" w:after="0" w:line="240" w:lineRule="auto"/>
              <w:jc w:val="left"/>
            </w:pPr>
            <w:r w:rsidRPr="00AD6CD1">
              <w:t>LA-CE (τ=1, α=1.5/1) — v3.6</w:t>
            </w:r>
          </w:p>
        </w:tc>
        <w:tc>
          <w:tcPr>
            <w:tcW w:w="1811" w:type="dxa"/>
            <w:tcBorders>
              <w:top w:val="nil"/>
              <w:left w:val="nil"/>
              <w:bottom w:val="nil"/>
              <w:right w:val="nil"/>
            </w:tcBorders>
            <w:tcMar>
              <w:top w:w="0" w:type="dxa"/>
              <w:left w:w="0" w:type="dxa"/>
              <w:bottom w:w="0" w:type="dxa"/>
              <w:right w:w="0" w:type="dxa"/>
            </w:tcMar>
          </w:tcPr>
          <w:p w14:paraId="61CD844C" w14:textId="77777777" w:rsidR="00C062EC" w:rsidRPr="00AD6CD1" w:rsidRDefault="00000000" w:rsidP="00D31AEF">
            <w:pPr>
              <w:spacing w:before="0" w:after="0" w:line="240" w:lineRule="auto"/>
              <w:jc w:val="left"/>
            </w:pPr>
            <w:r w:rsidRPr="00AD6CD1">
              <w:t>0.821</w:t>
            </w:r>
          </w:p>
        </w:tc>
        <w:tc>
          <w:tcPr>
            <w:tcW w:w="1462" w:type="dxa"/>
            <w:tcBorders>
              <w:top w:val="nil"/>
              <w:left w:val="nil"/>
              <w:bottom w:val="nil"/>
              <w:right w:val="nil"/>
            </w:tcBorders>
            <w:tcMar>
              <w:top w:w="0" w:type="dxa"/>
              <w:left w:w="0" w:type="dxa"/>
              <w:bottom w:w="0" w:type="dxa"/>
              <w:right w:w="0" w:type="dxa"/>
            </w:tcMar>
          </w:tcPr>
          <w:p w14:paraId="2459301A" w14:textId="77777777" w:rsidR="00C062EC" w:rsidRPr="00AD6CD1" w:rsidRDefault="00000000" w:rsidP="00D31AEF">
            <w:pPr>
              <w:spacing w:before="0" w:after="0" w:line="240" w:lineRule="auto"/>
              <w:jc w:val="left"/>
            </w:pPr>
            <w:r w:rsidRPr="00AD6CD1">
              <w:t>0.835</w:t>
            </w:r>
          </w:p>
        </w:tc>
        <w:tc>
          <w:tcPr>
            <w:tcW w:w="1383" w:type="dxa"/>
            <w:tcBorders>
              <w:top w:val="nil"/>
              <w:left w:val="nil"/>
              <w:bottom w:val="nil"/>
              <w:right w:val="nil"/>
            </w:tcBorders>
            <w:tcMar>
              <w:top w:w="0" w:type="dxa"/>
              <w:left w:w="0" w:type="dxa"/>
              <w:bottom w:w="0" w:type="dxa"/>
              <w:right w:w="0" w:type="dxa"/>
            </w:tcMar>
          </w:tcPr>
          <w:p w14:paraId="0C971CC8" w14:textId="77777777" w:rsidR="00C062EC" w:rsidRPr="00AD6CD1" w:rsidRDefault="00000000" w:rsidP="00D31AEF">
            <w:pPr>
              <w:spacing w:before="0" w:after="0" w:line="240" w:lineRule="auto"/>
              <w:jc w:val="left"/>
            </w:pPr>
            <w:r w:rsidRPr="00AD6CD1">
              <w:t>0.811</w:t>
            </w:r>
          </w:p>
        </w:tc>
      </w:tr>
    </w:tbl>
    <w:p w14:paraId="24F86733" w14:textId="77777777" w:rsidR="00C062EC" w:rsidRPr="00110071" w:rsidRDefault="00000000">
      <w:pPr>
        <w:pBdr>
          <w:top w:val="nil"/>
          <w:left w:val="nil"/>
          <w:bottom w:val="nil"/>
          <w:right w:val="nil"/>
          <w:between w:val="nil"/>
        </w:pBdr>
        <w:spacing w:line="360" w:lineRule="auto"/>
      </w:pPr>
      <w:r w:rsidRPr="00110071">
        <w:t xml:space="preserve">In our analysis, we observed two significant patterns. First, the LA-CE method outperformed Focal Loss across all sampler choices. This result aligns with the view presented in Section 4.5.8 that LA-CE adjusts the decision boundary without distorting the posterior probability distribution, while Focal Loss distorts the posterior probability in a way that is penalized by the pooling prediction metric. Second, the square root sampler generally outperformed both the uniform and inverse frequency samplers, with the inverse frequency sampler performing the worst across all configurations, precisely confirming the double-counting behavior predicted in Section </w:t>
      </w:r>
      <w:proofErr w:type="gramStart"/>
      <w:r w:rsidRPr="00110071">
        <w:t>4.5.9 .</w:t>
      </w:r>
      <w:proofErr w:type="gramEnd"/>
      <w:r w:rsidRPr="00110071">
        <w:t xml:space="preserve"> Notably, the setting of version v3.6 (α = 1.5 / 1.0 × 1 / √</w:t>
      </w:r>
      <w:proofErr w:type="spellStart"/>
      <w:r w:rsidRPr="00110071">
        <w:t>f_c</w:t>
      </w:r>
      <w:proofErr w:type="spellEnd"/>
      <w:r w:rsidRPr="00110071">
        <w:t>) is at the joint optimum for this grid analysis. Table 5.9 (located in tables/</w:t>
      </w:r>
      <w:proofErr w:type="spellStart"/>
      <w:r w:rsidRPr="00110071">
        <w:t>regularisation_ablation.tex</w:t>
      </w:r>
      <w:proofErr w:type="spellEnd"/>
    </w:p>
    <w:p w14:paraId="689BCDF1" w14:textId="77777777" w:rsidR="00C062EC" w:rsidRPr="00110071" w:rsidRDefault="00C062EC">
      <w:pPr>
        <w:pBdr>
          <w:top w:val="nil"/>
          <w:left w:val="nil"/>
          <w:bottom w:val="nil"/>
          <w:right w:val="nil"/>
          <w:between w:val="nil"/>
        </w:pBdr>
        <w:spacing w:line="360" w:lineRule="auto"/>
      </w:pPr>
    </w:p>
    <w:p w14:paraId="3C387C27" w14:textId="77777777" w:rsidR="00C062EC" w:rsidRPr="00110071" w:rsidRDefault="00000000">
      <w:pPr>
        <w:pBdr>
          <w:top w:val="nil"/>
          <w:left w:val="nil"/>
          <w:bottom w:val="nil"/>
          <w:right w:val="nil"/>
          <w:between w:val="nil"/>
        </w:pBdr>
        <w:spacing w:line="360" w:lineRule="auto"/>
      </w:pPr>
      <w:r w:rsidRPr="00110071">
        <w:lastRenderedPageBreak/>
        <w:t xml:space="preserve">) </w:t>
      </w:r>
      <w:proofErr w:type="gramStart"/>
      <w:r w:rsidRPr="00110071">
        <w:t>presents</w:t>
      </w:r>
      <w:proofErr w:type="gramEnd"/>
      <w:r w:rsidRPr="00110071">
        <w:t xml:space="preserve"> the results of a systematic traversal of dropout rate, weight decay, and label smoothing intensity around the v3.6 setting. The optimal settings selected are highlighted in the table.</w:t>
      </w:r>
    </w:p>
    <w:p w14:paraId="5DFFC9B2" w14:textId="77777777" w:rsidR="00C062EC" w:rsidRDefault="00C062EC">
      <w:pPr>
        <w:pBdr>
          <w:top w:val="nil"/>
          <w:left w:val="nil"/>
          <w:bottom w:val="nil"/>
          <w:right w:val="nil"/>
          <w:between w:val="nil"/>
        </w:pBdr>
        <w:spacing w:line="360" w:lineRule="auto"/>
        <w:rPr>
          <w:rFonts w:ascii="Microsoft YaHei" w:eastAsia="Microsoft YaHei" w:hAnsi="Microsoft YaHei" w:cs="Microsoft YaHei"/>
          <w:color w:val="262626"/>
          <w:highlight w:val="white"/>
        </w:rPr>
      </w:pPr>
    </w:p>
    <w:p w14:paraId="0F8EB35D" w14:textId="6B595D3A" w:rsidR="00AB7D22" w:rsidRDefault="00AB7D22" w:rsidP="00110071">
      <w:pPr>
        <w:pBdr>
          <w:top w:val="nil"/>
          <w:left w:val="nil"/>
          <w:bottom w:val="nil"/>
          <w:right w:val="nil"/>
          <w:between w:val="nil"/>
        </w:pBdr>
        <w:spacing w:line="360" w:lineRule="auto"/>
      </w:pPr>
      <w:bookmarkStart w:id="140" w:name="_Toc231694007"/>
      <w:r w:rsidRPr="00110071">
        <w:rPr>
          <w:b/>
          <w:bCs/>
        </w:rPr>
        <w:t xml:space="preserve">Table </w:t>
      </w:r>
      <w:r w:rsidRPr="00110071">
        <w:rPr>
          <w:b/>
          <w:bCs/>
        </w:rPr>
        <w:fldChar w:fldCharType="begin"/>
      </w:r>
      <w:r w:rsidRPr="00110071">
        <w:rPr>
          <w:b/>
          <w:bCs/>
        </w:rPr>
        <w:instrText xml:space="preserve"> SEQ Table \* ARABIC </w:instrText>
      </w:r>
      <w:r w:rsidRPr="00110071">
        <w:rPr>
          <w:b/>
          <w:bCs/>
        </w:rPr>
        <w:fldChar w:fldCharType="separate"/>
      </w:r>
      <w:r w:rsidR="00931B67" w:rsidRPr="00110071">
        <w:rPr>
          <w:b/>
          <w:bCs/>
        </w:rPr>
        <w:t>15</w:t>
      </w:r>
      <w:r w:rsidRPr="00110071">
        <w:rPr>
          <w:b/>
          <w:bCs/>
        </w:rPr>
        <w:fldChar w:fldCharType="end"/>
      </w:r>
      <w:r>
        <w:t xml:space="preserve">: </w:t>
      </w:r>
      <w:r w:rsidR="00992CE6" w:rsidRPr="00992CE6">
        <w:t xml:space="preserve">Regularization parameter </w:t>
      </w:r>
      <w:proofErr w:type="gramStart"/>
      <w:r w:rsidR="00992CE6" w:rsidRPr="00992CE6">
        <w:t>sweep</w:t>
      </w:r>
      <w:proofErr w:type="gramEnd"/>
      <w:r w:rsidR="00992CE6" w:rsidRPr="00992CE6">
        <w:t xml:space="preserve"> around v3.6, identifying the selected parameter combination as a local optimum.</w:t>
      </w:r>
      <w:bookmarkEnd w:id="140"/>
    </w:p>
    <w:tbl>
      <w:tblPr>
        <w:tblStyle w:val="af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94"/>
        <w:gridCol w:w="2205"/>
        <w:gridCol w:w="2610"/>
        <w:gridCol w:w="2531"/>
      </w:tblGrid>
      <w:tr w:rsidR="00C062EC" w14:paraId="73DD4E89" w14:textId="77777777">
        <w:trPr>
          <w:trHeight w:val="555"/>
        </w:trPr>
        <w:tc>
          <w:tcPr>
            <w:tcW w:w="12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4EBD63" w14:textId="77777777" w:rsidR="00C062EC" w:rsidRDefault="00000000">
            <w:pPr>
              <w:spacing w:before="0" w:after="0" w:line="240" w:lineRule="auto"/>
              <w:jc w:val="center"/>
            </w:pPr>
            <w:r>
              <w:t>Dropout</w:t>
            </w:r>
          </w:p>
        </w:tc>
        <w:tc>
          <w:tcPr>
            <w:tcW w:w="2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C46146" w14:textId="77777777" w:rsidR="00C062EC" w:rsidRDefault="00000000">
            <w:pPr>
              <w:spacing w:before="0" w:after="0" w:line="240" w:lineRule="auto"/>
              <w:jc w:val="center"/>
            </w:pPr>
            <w:r>
              <w:t>Weight decay</w:t>
            </w:r>
          </w:p>
        </w:tc>
        <w:tc>
          <w:tcPr>
            <w:tcW w:w="2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D479E5" w14:textId="77777777" w:rsidR="00C062EC" w:rsidRDefault="00000000">
            <w:pPr>
              <w:spacing w:before="0" w:after="0" w:line="240" w:lineRule="auto"/>
              <w:jc w:val="center"/>
            </w:pPr>
            <w:r>
              <w:t>Label smoothing</w:t>
            </w:r>
          </w:p>
        </w:tc>
        <w:tc>
          <w:tcPr>
            <w:tcW w:w="25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551A42" w14:textId="77777777" w:rsidR="00C062EC" w:rsidRDefault="00000000">
            <w:pPr>
              <w:spacing w:before="0" w:after="0" w:line="240" w:lineRule="auto"/>
              <w:jc w:val="center"/>
            </w:pPr>
            <w:r>
              <w:t>Patient-CV 8c-F1</w:t>
            </w:r>
          </w:p>
        </w:tc>
      </w:tr>
      <w:tr w:rsidR="00C062EC" w14:paraId="1F0104B5" w14:textId="77777777">
        <w:trPr>
          <w:trHeight w:val="555"/>
        </w:trPr>
        <w:tc>
          <w:tcPr>
            <w:tcW w:w="12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1AC1A7" w14:textId="77777777" w:rsidR="00C062EC" w:rsidRDefault="00000000">
            <w:pPr>
              <w:spacing w:before="0" w:after="0" w:line="240" w:lineRule="auto"/>
              <w:jc w:val="center"/>
            </w:pPr>
            <w:r>
              <w:t>0.3</w:t>
            </w:r>
          </w:p>
        </w:tc>
        <w:tc>
          <w:tcPr>
            <w:tcW w:w="2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83DC16" w14:textId="77777777" w:rsidR="00C062EC" w:rsidRDefault="00000000">
            <w:pPr>
              <w:spacing w:before="0" w:after="0" w:line="240" w:lineRule="auto"/>
              <w:jc w:val="center"/>
            </w:pPr>
            <w:r>
              <w:t>5e-4</w:t>
            </w:r>
          </w:p>
        </w:tc>
        <w:tc>
          <w:tcPr>
            <w:tcW w:w="2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9F2F94" w14:textId="77777777" w:rsidR="00C062EC" w:rsidRDefault="00000000">
            <w:pPr>
              <w:spacing w:before="0" w:after="0" w:line="240" w:lineRule="auto"/>
              <w:jc w:val="center"/>
            </w:pPr>
            <w:r>
              <w:t>0.05</w:t>
            </w:r>
          </w:p>
        </w:tc>
        <w:tc>
          <w:tcPr>
            <w:tcW w:w="25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F116B5" w14:textId="77777777" w:rsidR="00C062EC" w:rsidRDefault="00000000">
            <w:pPr>
              <w:spacing w:before="0" w:after="0" w:line="240" w:lineRule="auto"/>
              <w:jc w:val="center"/>
            </w:pPr>
            <w:r>
              <w:t>0.821</w:t>
            </w:r>
          </w:p>
        </w:tc>
      </w:tr>
      <w:tr w:rsidR="00C062EC" w14:paraId="264F6939" w14:textId="77777777">
        <w:trPr>
          <w:trHeight w:val="555"/>
        </w:trPr>
        <w:tc>
          <w:tcPr>
            <w:tcW w:w="12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1E5D43" w14:textId="77777777" w:rsidR="00C062EC" w:rsidRDefault="00000000">
            <w:pPr>
              <w:spacing w:before="0" w:after="0" w:line="240" w:lineRule="auto"/>
              <w:jc w:val="center"/>
            </w:pPr>
            <w:r>
              <w:t>0.4</w:t>
            </w:r>
          </w:p>
        </w:tc>
        <w:tc>
          <w:tcPr>
            <w:tcW w:w="2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EC8E15" w14:textId="77777777" w:rsidR="00C062EC" w:rsidRDefault="00000000">
            <w:pPr>
              <w:spacing w:before="0" w:after="0" w:line="240" w:lineRule="auto"/>
              <w:jc w:val="center"/>
            </w:pPr>
            <w:r>
              <w:t>5e-4</w:t>
            </w:r>
          </w:p>
        </w:tc>
        <w:tc>
          <w:tcPr>
            <w:tcW w:w="2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13A50E" w14:textId="77777777" w:rsidR="00C062EC" w:rsidRDefault="00000000">
            <w:pPr>
              <w:spacing w:before="0" w:after="0" w:line="240" w:lineRule="auto"/>
              <w:jc w:val="center"/>
            </w:pPr>
            <w:r>
              <w:t>0.05</w:t>
            </w:r>
          </w:p>
        </w:tc>
        <w:tc>
          <w:tcPr>
            <w:tcW w:w="25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AFD370" w14:textId="77777777" w:rsidR="00C062EC" w:rsidRDefault="00000000">
            <w:pPr>
              <w:spacing w:before="0" w:after="0" w:line="240" w:lineRule="auto"/>
              <w:jc w:val="center"/>
            </w:pPr>
            <w:r>
              <w:t>0.829</w:t>
            </w:r>
          </w:p>
        </w:tc>
      </w:tr>
      <w:tr w:rsidR="00C062EC" w14:paraId="707CB868" w14:textId="77777777">
        <w:trPr>
          <w:trHeight w:val="555"/>
        </w:trPr>
        <w:tc>
          <w:tcPr>
            <w:tcW w:w="12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847B02" w14:textId="77777777" w:rsidR="00C062EC" w:rsidRDefault="00000000">
            <w:pPr>
              <w:spacing w:before="0" w:after="0" w:line="240" w:lineRule="auto"/>
              <w:jc w:val="center"/>
            </w:pPr>
            <w:r>
              <w:t>0.5</w:t>
            </w:r>
          </w:p>
        </w:tc>
        <w:tc>
          <w:tcPr>
            <w:tcW w:w="2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6FEA9F" w14:textId="77777777" w:rsidR="00C062EC" w:rsidRDefault="00000000">
            <w:pPr>
              <w:spacing w:before="0" w:after="0" w:line="240" w:lineRule="auto"/>
              <w:jc w:val="center"/>
            </w:pPr>
            <w:r>
              <w:t>5e-4</w:t>
            </w:r>
          </w:p>
        </w:tc>
        <w:tc>
          <w:tcPr>
            <w:tcW w:w="2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88A901" w14:textId="77777777" w:rsidR="00C062EC" w:rsidRDefault="00000000">
            <w:pPr>
              <w:spacing w:before="0" w:after="0" w:line="240" w:lineRule="auto"/>
              <w:jc w:val="center"/>
            </w:pPr>
            <w:r>
              <w:t>0.05</w:t>
            </w:r>
          </w:p>
        </w:tc>
        <w:tc>
          <w:tcPr>
            <w:tcW w:w="25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C883FF" w14:textId="77777777" w:rsidR="00C062EC" w:rsidRDefault="00000000">
            <w:pPr>
              <w:spacing w:before="0" w:after="0" w:line="240" w:lineRule="auto"/>
              <w:jc w:val="center"/>
            </w:pPr>
            <w:r>
              <w:t>0.835</w:t>
            </w:r>
          </w:p>
        </w:tc>
      </w:tr>
      <w:tr w:rsidR="00C062EC" w14:paraId="333A13B3" w14:textId="77777777">
        <w:trPr>
          <w:trHeight w:val="555"/>
        </w:trPr>
        <w:tc>
          <w:tcPr>
            <w:tcW w:w="12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BB67C3" w14:textId="77777777" w:rsidR="00C062EC" w:rsidRDefault="00000000">
            <w:pPr>
              <w:spacing w:before="0" w:after="0" w:line="240" w:lineRule="auto"/>
              <w:jc w:val="center"/>
            </w:pPr>
            <w:r>
              <w:t>0.6</w:t>
            </w:r>
          </w:p>
        </w:tc>
        <w:tc>
          <w:tcPr>
            <w:tcW w:w="2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8898F3" w14:textId="77777777" w:rsidR="00C062EC" w:rsidRDefault="00000000">
            <w:pPr>
              <w:spacing w:before="0" w:after="0" w:line="240" w:lineRule="auto"/>
              <w:jc w:val="center"/>
            </w:pPr>
            <w:r>
              <w:t>5e-4</w:t>
            </w:r>
          </w:p>
        </w:tc>
        <w:tc>
          <w:tcPr>
            <w:tcW w:w="2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609EE3" w14:textId="77777777" w:rsidR="00C062EC" w:rsidRDefault="00000000">
            <w:pPr>
              <w:spacing w:before="0" w:after="0" w:line="240" w:lineRule="auto"/>
              <w:jc w:val="center"/>
            </w:pPr>
            <w:r>
              <w:t>0.05</w:t>
            </w:r>
          </w:p>
        </w:tc>
        <w:tc>
          <w:tcPr>
            <w:tcW w:w="25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BC2091" w14:textId="77777777" w:rsidR="00C062EC" w:rsidRDefault="00000000">
            <w:pPr>
              <w:spacing w:before="0" w:after="0" w:line="240" w:lineRule="auto"/>
              <w:jc w:val="center"/>
            </w:pPr>
            <w:r>
              <w:t>0.831</w:t>
            </w:r>
          </w:p>
        </w:tc>
      </w:tr>
      <w:tr w:rsidR="00C062EC" w14:paraId="5F910A2F" w14:textId="77777777">
        <w:trPr>
          <w:trHeight w:val="555"/>
        </w:trPr>
        <w:tc>
          <w:tcPr>
            <w:tcW w:w="12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127645" w14:textId="77777777" w:rsidR="00C062EC" w:rsidRDefault="00000000">
            <w:pPr>
              <w:spacing w:before="0" w:after="0" w:line="240" w:lineRule="auto"/>
              <w:jc w:val="center"/>
            </w:pPr>
            <w:r>
              <w:t>0.5</w:t>
            </w:r>
          </w:p>
        </w:tc>
        <w:tc>
          <w:tcPr>
            <w:tcW w:w="2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501068" w14:textId="77777777" w:rsidR="00C062EC" w:rsidRDefault="00000000">
            <w:pPr>
              <w:spacing w:before="0" w:after="0" w:line="240" w:lineRule="auto"/>
              <w:jc w:val="center"/>
            </w:pPr>
            <w:r>
              <w:t>1e-3</w:t>
            </w:r>
          </w:p>
        </w:tc>
        <w:tc>
          <w:tcPr>
            <w:tcW w:w="2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92295E" w14:textId="77777777" w:rsidR="00C062EC" w:rsidRDefault="00000000">
            <w:pPr>
              <w:spacing w:before="0" w:after="0" w:line="240" w:lineRule="auto"/>
              <w:jc w:val="center"/>
            </w:pPr>
            <w:r>
              <w:t>0.05</w:t>
            </w:r>
          </w:p>
        </w:tc>
        <w:tc>
          <w:tcPr>
            <w:tcW w:w="25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49CED8" w14:textId="77777777" w:rsidR="00C062EC" w:rsidRDefault="00000000">
            <w:pPr>
              <w:spacing w:before="0" w:after="0" w:line="240" w:lineRule="auto"/>
              <w:jc w:val="center"/>
            </w:pPr>
            <w:r>
              <w:t>0.828</w:t>
            </w:r>
          </w:p>
        </w:tc>
      </w:tr>
      <w:tr w:rsidR="00C062EC" w14:paraId="17E4B829" w14:textId="77777777">
        <w:trPr>
          <w:trHeight w:val="540"/>
        </w:trPr>
        <w:tc>
          <w:tcPr>
            <w:tcW w:w="12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40A57C" w14:textId="77777777" w:rsidR="00C062EC" w:rsidRDefault="00000000">
            <w:pPr>
              <w:spacing w:before="0" w:after="0" w:line="240" w:lineRule="auto"/>
              <w:jc w:val="center"/>
            </w:pPr>
            <w:r>
              <w:t>0.5</w:t>
            </w:r>
          </w:p>
        </w:tc>
        <w:tc>
          <w:tcPr>
            <w:tcW w:w="2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195BE9" w14:textId="77777777" w:rsidR="00C062EC" w:rsidRDefault="00000000">
            <w:pPr>
              <w:spacing w:before="0" w:after="0" w:line="240" w:lineRule="auto"/>
              <w:jc w:val="center"/>
            </w:pPr>
            <w:r>
              <w:t>5e-4</w:t>
            </w:r>
          </w:p>
        </w:tc>
        <w:tc>
          <w:tcPr>
            <w:tcW w:w="26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E7FFFE" w14:textId="77777777" w:rsidR="00C062EC" w:rsidRDefault="00000000">
            <w:pPr>
              <w:spacing w:before="0" w:after="0" w:line="240" w:lineRule="auto"/>
              <w:jc w:val="center"/>
            </w:pPr>
            <w:r>
              <w:t>0.10</w:t>
            </w:r>
          </w:p>
        </w:tc>
        <w:tc>
          <w:tcPr>
            <w:tcW w:w="25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5480F9" w14:textId="77777777" w:rsidR="00C062EC" w:rsidRDefault="00000000">
            <w:pPr>
              <w:spacing w:before="0" w:after="0" w:line="240" w:lineRule="auto"/>
              <w:jc w:val="center"/>
            </w:pPr>
            <w:r>
              <w:t>0.826</w:t>
            </w:r>
          </w:p>
        </w:tc>
      </w:tr>
    </w:tbl>
    <w:p w14:paraId="3C79BF5B" w14:textId="77777777" w:rsidR="00C062EC" w:rsidRPr="00AD6CD1" w:rsidRDefault="00000000">
      <w:pPr>
        <w:spacing w:line="360" w:lineRule="auto"/>
      </w:pPr>
      <w:r w:rsidRPr="00AD6CD1">
        <w:t xml:space="preserve">Table 5.10 of the gated ablation study examines the impact of different configurations of the gating coefficient and the number of experts on system performance. The study specifically focuses on the settings in version 3.6: a gating coefficient of 0.1 and the deployment of eight experts. Experimental results show that the </w:t>
      </w:r>
      <w:proofErr w:type="gramStart"/>
      <w:r w:rsidRPr="00AD6CD1">
        <w:t>system</w:t>
      </w:r>
      <w:proofErr w:type="gramEnd"/>
      <w:r w:rsidRPr="00AD6CD1">
        <w:t xml:space="preserve"> performance reaches a local optimum.</w:t>
      </w:r>
    </w:p>
    <w:p w14:paraId="25AEE452" w14:textId="77777777" w:rsidR="00C062EC" w:rsidRPr="00AD6CD1" w:rsidRDefault="00000000">
      <w:pPr>
        <w:spacing w:line="360" w:lineRule="auto"/>
      </w:pPr>
      <w:r w:rsidRPr="00AD6CD1">
        <w:t xml:space="preserve">When the gating coefficient is set to </w:t>
      </w:r>
      <w:proofErr w:type="gramStart"/>
      <w:r w:rsidRPr="00AD6CD1">
        <w:t>0.1 .</w:t>
      </w:r>
      <w:proofErr w:type="gramEnd"/>
      <w:r w:rsidRPr="00AD6CD1">
        <w:t xml:space="preserve"> Specifically, when the coefficient is increased to </w:t>
      </w:r>
      <w:proofErr w:type="gramStart"/>
      <w:r w:rsidRPr="00AD6CD1">
        <w:t>1.0 ,</w:t>
      </w:r>
      <w:proofErr w:type="gramEnd"/>
      <w:r w:rsidRPr="00AD6CD1">
        <w:t xml:space="preserve"> the gating mechanism degenerates into a one-hot selection mode, preventing the eight experts from fully utilizing their diverse functions. Conversely, if the gating coefficient is reduced to </w:t>
      </w:r>
      <w:proofErr w:type="gramStart"/>
      <w:r w:rsidRPr="00AD6CD1">
        <w:t>0.0 ,</w:t>
      </w:r>
      <w:proofErr w:type="gramEnd"/>
      <w:r w:rsidRPr="00AD6CD1">
        <w:t xml:space="preserve"> it becomes difficult for the experts to effectively exchange judgments about uncertain samples, limiting their collaborative role in the decision-making process.</w:t>
      </w:r>
    </w:p>
    <w:tbl>
      <w:tblPr>
        <w:tblStyle w:val="af5"/>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02"/>
        <w:gridCol w:w="2238"/>
      </w:tblGrid>
      <w:tr w:rsidR="00C062EC" w14:paraId="46ABC70E" w14:textId="77777777">
        <w:trPr>
          <w:trHeight w:val="555"/>
        </w:trPr>
        <w:tc>
          <w:tcPr>
            <w:tcW w:w="6401" w:type="dxa"/>
            <w:tcBorders>
              <w:top w:val="nil"/>
              <w:left w:val="nil"/>
              <w:bottom w:val="nil"/>
              <w:right w:val="nil"/>
            </w:tcBorders>
            <w:tcMar>
              <w:top w:w="0" w:type="dxa"/>
              <w:left w:w="0" w:type="dxa"/>
              <w:bottom w:w="0" w:type="dxa"/>
              <w:right w:w="0" w:type="dxa"/>
            </w:tcMar>
          </w:tcPr>
          <w:p w14:paraId="4179E499" w14:textId="77777777" w:rsidR="00C062EC" w:rsidRDefault="00000000">
            <w:pPr>
              <w:spacing w:before="0" w:after="0" w:line="240" w:lineRule="auto"/>
            </w:pPr>
            <w:r>
              <w:lastRenderedPageBreak/>
              <w:t>Setting</w:t>
            </w:r>
          </w:p>
        </w:tc>
        <w:tc>
          <w:tcPr>
            <w:tcW w:w="2238" w:type="dxa"/>
            <w:tcBorders>
              <w:top w:val="nil"/>
              <w:left w:val="nil"/>
              <w:bottom w:val="nil"/>
              <w:right w:val="nil"/>
            </w:tcBorders>
            <w:tcMar>
              <w:top w:w="0" w:type="dxa"/>
              <w:left w:w="0" w:type="dxa"/>
              <w:bottom w:w="0" w:type="dxa"/>
              <w:right w:w="0" w:type="dxa"/>
            </w:tcMar>
          </w:tcPr>
          <w:p w14:paraId="7C438E01" w14:textId="77777777" w:rsidR="00C062EC" w:rsidRDefault="00000000">
            <w:pPr>
              <w:spacing w:before="0" w:after="0" w:line="240" w:lineRule="auto"/>
            </w:pPr>
            <w:r>
              <w:t>Patient-CV 8c-F1</w:t>
            </w:r>
          </w:p>
        </w:tc>
      </w:tr>
      <w:tr w:rsidR="00C062EC" w14:paraId="565E78B6" w14:textId="77777777">
        <w:trPr>
          <w:trHeight w:val="555"/>
        </w:trPr>
        <w:tc>
          <w:tcPr>
            <w:tcW w:w="6401" w:type="dxa"/>
            <w:tcBorders>
              <w:top w:val="nil"/>
              <w:left w:val="nil"/>
              <w:bottom w:val="nil"/>
              <w:right w:val="nil"/>
            </w:tcBorders>
            <w:tcMar>
              <w:top w:w="0" w:type="dxa"/>
              <w:left w:w="0" w:type="dxa"/>
              <w:bottom w:w="0" w:type="dxa"/>
              <w:right w:w="0" w:type="dxa"/>
            </w:tcMar>
          </w:tcPr>
          <w:p w14:paraId="47004651" w14:textId="77777777" w:rsidR="00C062EC" w:rsidRDefault="00000000">
            <w:pPr>
              <w:spacing w:before="0" w:after="0" w:line="240" w:lineRule="auto"/>
            </w:pPr>
            <w:r>
              <w:t xml:space="preserve">No gate (single expert head, equivalent to a </w:t>
            </w:r>
            <w:proofErr w:type="gramStart"/>
            <w:r>
              <w:t>Linear(</w:t>
            </w:r>
            <w:proofErr w:type="gramEnd"/>
            <w:r>
              <w:t>512, 8))</w:t>
            </w:r>
          </w:p>
        </w:tc>
        <w:tc>
          <w:tcPr>
            <w:tcW w:w="2238" w:type="dxa"/>
            <w:tcBorders>
              <w:top w:val="nil"/>
              <w:left w:val="nil"/>
              <w:bottom w:val="nil"/>
              <w:right w:val="nil"/>
            </w:tcBorders>
            <w:tcMar>
              <w:top w:w="0" w:type="dxa"/>
              <w:left w:w="0" w:type="dxa"/>
              <w:bottom w:w="0" w:type="dxa"/>
              <w:right w:w="0" w:type="dxa"/>
            </w:tcMar>
          </w:tcPr>
          <w:p w14:paraId="70967048" w14:textId="77777777" w:rsidR="00C062EC" w:rsidRDefault="00000000">
            <w:pPr>
              <w:spacing w:before="0" w:after="0" w:line="240" w:lineRule="auto"/>
            </w:pPr>
            <w:r>
              <w:t>0.822</w:t>
            </w:r>
          </w:p>
        </w:tc>
      </w:tr>
      <w:tr w:rsidR="00C062EC" w14:paraId="252904D4" w14:textId="77777777">
        <w:trPr>
          <w:trHeight w:val="555"/>
        </w:trPr>
        <w:tc>
          <w:tcPr>
            <w:tcW w:w="6401" w:type="dxa"/>
            <w:tcBorders>
              <w:top w:val="nil"/>
              <w:left w:val="nil"/>
              <w:bottom w:val="nil"/>
              <w:right w:val="nil"/>
            </w:tcBorders>
            <w:tcMar>
              <w:top w:w="0" w:type="dxa"/>
              <w:left w:w="0" w:type="dxa"/>
              <w:bottom w:w="0" w:type="dxa"/>
              <w:right w:w="0" w:type="dxa"/>
            </w:tcMar>
          </w:tcPr>
          <w:p w14:paraId="0149B005" w14:textId="77777777" w:rsidR="00C062EC" w:rsidRPr="00AD6CD1" w:rsidRDefault="00000000" w:rsidP="00D31AEF">
            <w:pPr>
              <w:spacing w:before="0" w:after="0" w:line="240" w:lineRule="auto"/>
              <w:jc w:val="left"/>
            </w:pPr>
            <w:r w:rsidRPr="00AD6CD1">
              <w:t>Gate coefficient 1.0, 8 experts</w:t>
            </w:r>
          </w:p>
        </w:tc>
        <w:tc>
          <w:tcPr>
            <w:tcW w:w="2238" w:type="dxa"/>
            <w:tcBorders>
              <w:top w:val="nil"/>
              <w:left w:val="nil"/>
              <w:bottom w:val="nil"/>
              <w:right w:val="nil"/>
            </w:tcBorders>
            <w:tcMar>
              <w:top w:w="0" w:type="dxa"/>
              <w:left w:w="0" w:type="dxa"/>
              <w:bottom w:w="0" w:type="dxa"/>
              <w:right w:w="0" w:type="dxa"/>
            </w:tcMar>
          </w:tcPr>
          <w:p w14:paraId="02F25163" w14:textId="77777777" w:rsidR="00C062EC" w:rsidRPr="00AD6CD1" w:rsidRDefault="00000000" w:rsidP="00D31AEF">
            <w:pPr>
              <w:spacing w:before="0" w:after="0" w:line="240" w:lineRule="auto"/>
              <w:jc w:val="left"/>
            </w:pPr>
            <w:r w:rsidRPr="00AD6CD1">
              <w:t>0.811</w:t>
            </w:r>
          </w:p>
        </w:tc>
      </w:tr>
      <w:tr w:rsidR="00C062EC" w14:paraId="10A780A9" w14:textId="77777777">
        <w:trPr>
          <w:trHeight w:val="555"/>
        </w:trPr>
        <w:tc>
          <w:tcPr>
            <w:tcW w:w="6401" w:type="dxa"/>
            <w:tcBorders>
              <w:top w:val="nil"/>
              <w:left w:val="nil"/>
              <w:bottom w:val="nil"/>
              <w:right w:val="nil"/>
            </w:tcBorders>
            <w:tcMar>
              <w:top w:w="0" w:type="dxa"/>
              <w:left w:w="0" w:type="dxa"/>
              <w:bottom w:w="0" w:type="dxa"/>
              <w:right w:w="0" w:type="dxa"/>
            </w:tcMar>
          </w:tcPr>
          <w:p w14:paraId="31AB1164" w14:textId="77777777" w:rsidR="00C062EC" w:rsidRPr="00AD6CD1" w:rsidRDefault="00000000" w:rsidP="00D31AEF">
            <w:pPr>
              <w:spacing w:before="0" w:after="0" w:line="240" w:lineRule="auto"/>
              <w:jc w:val="left"/>
            </w:pPr>
            <w:r w:rsidRPr="00AD6CD1">
              <w:t>Gate coefficient 0.1, 8 experts (v3.6)</w:t>
            </w:r>
          </w:p>
        </w:tc>
        <w:tc>
          <w:tcPr>
            <w:tcW w:w="2238" w:type="dxa"/>
            <w:tcBorders>
              <w:top w:val="nil"/>
              <w:left w:val="nil"/>
              <w:bottom w:val="nil"/>
              <w:right w:val="nil"/>
            </w:tcBorders>
            <w:tcMar>
              <w:top w:w="0" w:type="dxa"/>
              <w:left w:w="0" w:type="dxa"/>
              <w:bottom w:w="0" w:type="dxa"/>
              <w:right w:w="0" w:type="dxa"/>
            </w:tcMar>
          </w:tcPr>
          <w:p w14:paraId="0AC708C1" w14:textId="77777777" w:rsidR="00C062EC" w:rsidRPr="00AD6CD1" w:rsidRDefault="00000000" w:rsidP="00D31AEF">
            <w:pPr>
              <w:spacing w:before="0" w:after="0" w:line="240" w:lineRule="auto"/>
              <w:jc w:val="left"/>
            </w:pPr>
            <w:r w:rsidRPr="00AD6CD1">
              <w:t>0.835</w:t>
            </w:r>
          </w:p>
        </w:tc>
      </w:tr>
      <w:tr w:rsidR="00C062EC" w14:paraId="6FC2DECA" w14:textId="77777777">
        <w:trPr>
          <w:trHeight w:val="555"/>
        </w:trPr>
        <w:tc>
          <w:tcPr>
            <w:tcW w:w="6401" w:type="dxa"/>
            <w:tcBorders>
              <w:top w:val="nil"/>
              <w:left w:val="nil"/>
              <w:bottom w:val="nil"/>
              <w:right w:val="nil"/>
            </w:tcBorders>
            <w:tcMar>
              <w:top w:w="0" w:type="dxa"/>
              <w:left w:w="0" w:type="dxa"/>
              <w:bottom w:w="0" w:type="dxa"/>
              <w:right w:w="0" w:type="dxa"/>
            </w:tcMar>
          </w:tcPr>
          <w:p w14:paraId="04FF997E" w14:textId="77777777" w:rsidR="00C062EC" w:rsidRPr="00AD6CD1" w:rsidRDefault="00000000" w:rsidP="00D31AEF">
            <w:pPr>
              <w:spacing w:before="0" w:after="0" w:line="240" w:lineRule="auto"/>
              <w:jc w:val="left"/>
            </w:pPr>
            <w:r w:rsidRPr="00AD6CD1">
              <w:t>Gate coefficient 0.1, 4 experts (paired benign/malignant)</w:t>
            </w:r>
          </w:p>
        </w:tc>
        <w:tc>
          <w:tcPr>
            <w:tcW w:w="2238" w:type="dxa"/>
            <w:tcBorders>
              <w:top w:val="nil"/>
              <w:left w:val="nil"/>
              <w:bottom w:val="nil"/>
              <w:right w:val="nil"/>
            </w:tcBorders>
            <w:tcMar>
              <w:top w:w="0" w:type="dxa"/>
              <w:left w:w="0" w:type="dxa"/>
              <w:bottom w:w="0" w:type="dxa"/>
              <w:right w:w="0" w:type="dxa"/>
            </w:tcMar>
          </w:tcPr>
          <w:p w14:paraId="5CB03A8B" w14:textId="77777777" w:rsidR="00C062EC" w:rsidRPr="00AD6CD1" w:rsidRDefault="00000000" w:rsidP="00D31AEF">
            <w:pPr>
              <w:spacing w:before="0" w:after="0" w:line="240" w:lineRule="auto"/>
              <w:jc w:val="left"/>
            </w:pPr>
            <w:r w:rsidRPr="00AD6CD1">
              <w:t>0.826</w:t>
            </w:r>
          </w:p>
        </w:tc>
      </w:tr>
      <w:tr w:rsidR="00C062EC" w14:paraId="7FB0127F" w14:textId="77777777">
        <w:trPr>
          <w:trHeight w:val="540"/>
        </w:trPr>
        <w:tc>
          <w:tcPr>
            <w:tcW w:w="6401" w:type="dxa"/>
            <w:tcBorders>
              <w:top w:val="nil"/>
              <w:left w:val="nil"/>
              <w:bottom w:val="nil"/>
              <w:right w:val="nil"/>
            </w:tcBorders>
            <w:tcMar>
              <w:top w:w="0" w:type="dxa"/>
              <w:left w:w="0" w:type="dxa"/>
              <w:bottom w:w="0" w:type="dxa"/>
              <w:right w:w="0" w:type="dxa"/>
            </w:tcMar>
          </w:tcPr>
          <w:p w14:paraId="21E9F04F" w14:textId="77777777" w:rsidR="00C062EC" w:rsidRPr="00AD6CD1" w:rsidRDefault="00000000" w:rsidP="00D31AEF">
            <w:pPr>
              <w:spacing w:before="0" w:after="0" w:line="240" w:lineRule="auto"/>
              <w:jc w:val="left"/>
            </w:pPr>
            <w:r w:rsidRPr="00AD6CD1">
              <w:t>Gate coefficient 0.0, 8 experts (no gating term)</w:t>
            </w:r>
          </w:p>
        </w:tc>
        <w:tc>
          <w:tcPr>
            <w:tcW w:w="2238" w:type="dxa"/>
            <w:tcBorders>
              <w:top w:val="nil"/>
              <w:left w:val="nil"/>
              <w:bottom w:val="nil"/>
              <w:right w:val="nil"/>
            </w:tcBorders>
            <w:tcMar>
              <w:top w:w="0" w:type="dxa"/>
              <w:left w:w="0" w:type="dxa"/>
              <w:bottom w:w="0" w:type="dxa"/>
              <w:right w:w="0" w:type="dxa"/>
            </w:tcMar>
          </w:tcPr>
          <w:p w14:paraId="26B4C32B" w14:textId="77777777" w:rsidR="00C062EC" w:rsidRPr="00AD6CD1" w:rsidRDefault="00000000" w:rsidP="00D31AEF">
            <w:pPr>
              <w:spacing w:before="0" w:after="0" w:line="240" w:lineRule="auto"/>
              <w:jc w:val="left"/>
            </w:pPr>
            <w:r w:rsidRPr="00AD6CD1">
              <w:t>0.829</w:t>
            </w:r>
          </w:p>
        </w:tc>
      </w:tr>
    </w:tbl>
    <w:p w14:paraId="12D3AA1C" w14:textId="77777777" w:rsidR="005C1CF9" w:rsidRDefault="00000000" w:rsidP="005C1CF9">
      <w:pPr>
        <w:keepNext/>
        <w:jc w:val="center"/>
      </w:pPr>
      <w:r>
        <w:rPr>
          <w:noProof/>
        </w:rPr>
        <w:drawing>
          <wp:inline distT="0" distB="0" distL="114300" distR="114300" wp14:anchorId="300F2B48" wp14:editId="50FC3283">
            <wp:extent cx="5486400" cy="2094614"/>
            <wp:effectExtent l="0" t="0" r="0" b="0"/>
            <wp:docPr id="1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2"/>
                    <a:srcRect/>
                    <a:stretch>
                      <a:fillRect/>
                    </a:stretch>
                  </pic:blipFill>
                  <pic:spPr>
                    <a:xfrm>
                      <a:off x="0" y="0"/>
                      <a:ext cx="5486400" cy="2094614"/>
                    </a:xfrm>
                    <a:prstGeom prst="rect">
                      <a:avLst/>
                    </a:prstGeom>
                    <a:ln/>
                  </pic:spPr>
                </pic:pic>
              </a:graphicData>
            </a:graphic>
          </wp:inline>
        </w:drawing>
      </w:r>
    </w:p>
    <w:p w14:paraId="20C29616" w14:textId="41D5817A" w:rsidR="00C062EC" w:rsidRDefault="005C1CF9" w:rsidP="00AD6CD1">
      <w:bookmarkStart w:id="141" w:name="_Toc231693424"/>
      <w:r>
        <w:t xml:space="preserve">Figure </w:t>
      </w:r>
      <w:r>
        <w:fldChar w:fldCharType="begin"/>
      </w:r>
      <w:r>
        <w:instrText xml:space="preserve"> SEQ Figure \* ARABIC </w:instrText>
      </w:r>
      <w:r>
        <w:fldChar w:fldCharType="separate"/>
      </w:r>
      <w:r>
        <w:t>28</w:t>
      </w:r>
      <w:r>
        <w:fldChar w:fldCharType="end"/>
      </w:r>
      <w:r>
        <w:t xml:space="preserve">: </w:t>
      </w:r>
      <w:r w:rsidR="00393528" w:rsidRPr="00393528">
        <w:t>Gate-output distribution across test samples and folds, showing stable expert usage without collapse.</w:t>
      </w:r>
      <w:bookmarkEnd w:id="141"/>
      <w:r w:rsidR="00000000" w:rsidRPr="00AD6CD1">
        <w:br/>
      </w:r>
    </w:p>
    <w:p w14:paraId="64049EE2" w14:textId="77777777" w:rsidR="00C062EC" w:rsidRDefault="00C062EC"/>
    <w:p w14:paraId="4BEADBC0" w14:textId="132B72D9" w:rsidR="005C1CF9" w:rsidRDefault="00000000" w:rsidP="005C1CF9">
      <w:pPr>
        <w:keepNext/>
        <w:jc w:val="center"/>
      </w:pPr>
      <w:r>
        <w:rPr>
          <w:noProof/>
        </w:rPr>
        <w:lastRenderedPageBreak/>
        <w:drawing>
          <wp:inline distT="114300" distB="114300" distL="114300" distR="114300" wp14:anchorId="762A9EC2" wp14:editId="5C196A24">
            <wp:extent cx="5486400" cy="20193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5486400" cy="2019300"/>
                    </a:xfrm>
                    <a:prstGeom prst="rect">
                      <a:avLst/>
                    </a:prstGeom>
                    <a:ln/>
                  </pic:spPr>
                </pic:pic>
              </a:graphicData>
            </a:graphic>
          </wp:inline>
        </w:drawing>
      </w:r>
      <w:r>
        <w:rPr>
          <w:b/>
          <w:bCs/>
        </w:rPr>
        <w:br/>
      </w:r>
    </w:p>
    <w:p w14:paraId="20503C97" w14:textId="1154804E" w:rsidR="00C062EC" w:rsidRPr="00AD6CD1" w:rsidRDefault="005C1CF9" w:rsidP="005C1CF9">
      <w:pPr>
        <w:pStyle w:val="Caption"/>
        <w:jc w:val="center"/>
        <w:rPr>
          <w:i w:val="0"/>
          <w:iCs w:val="0"/>
          <w:color w:val="auto"/>
          <w:sz w:val="24"/>
          <w:szCs w:val="24"/>
        </w:rPr>
      </w:pPr>
      <w:bookmarkStart w:id="142" w:name="_Toc231693425"/>
      <w:r w:rsidRPr="00AD6CD1">
        <w:rPr>
          <w:i w:val="0"/>
          <w:iCs w:val="0"/>
          <w:color w:val="auto"/>
          <w:sz w:val="24"/>
          <w:szCs w:val="24"/>
        </w:rPr>
        <w:t xml:space="preserve">Figure </w:t>
      </w:r>
      <w:r w:rsidRPr="00AD6CD1">
        <w:rPr>
          <w:i w:val="0"/>
          <w:iCs w:val="0"/>
          <w:color w:val="auto"/>
          <w:sz w:val="24"/>
          <w:szCs w:val="24"/>
        </w:rPr>
        <w:fldChar w:fldCharType="begin"/>
      </w:r>
      <w:r w:rsidRPr="00AD6CD1">
        <w:rPr>
          <w:i w:val="0"/>
          <w:iCs w:val="0"/>
          <w:color w:val="auto"/>
          <w:sz w:val="24"/>
          <w:szCs w:val="24"/>
        </w:rPr>
        <w:instrText xml:space="preserve"> SEQ Figure \* ARABIC </w:instrText>
      </w:r>
      <w:r w:rsidRPr="00AD6CD1">
        <w:rPr>
          <w:i w:val="0"/>
          <w:iCs w:val="0"/>
          <w:color w:val="auto"/>
          <w:sz w:val="24"/>
          <w:szCs w:val="24"/>
        </w:rPr>
        <w:fldChar w:fldCharType="separate"/>
      </w:r>
      <w:r w:rsidRPr="00AD6CD1">
        <w:rPr>
          <w:i w:val="0"/>
          <w:iCs w:val="0"/>
          <w:color w:val="auto"/>
          <w:sz w:val="24"/>
          <w:szCs w:val="24"/>
        </w:rPr>
        <w:t>29</w:t>
      </w:r>
      <w:r w:rsidRPr="00AD6CD1">
        <w:rPr>
          <w:i w:val="0"/>
          <w:iCs w:val="0"/>
          <w:color w:val="auto"/>
          <w:sz w:val="24"/>
          <w:szCs w:val="24"/>
        </w:rPr>
        <w:fldChar w:fldCharType="end"/>
      </w:r>
      <w:r w:rsidRPr="00AD6CD1">
        <w:rPr>
          <w:i w:val="0"/>
          <w:iCs w:val="0"/>
          <w:color w:val="auto"/>
          <w:sz w:val="24"/>
          <w:szCs w:val="24"/>
        </w:rPr>
        <w:t xml:space="preserve">: </w:t>
      </w:r>
      <w:r w:rsidR="00393528" w:rsidRPr="00AD6CD1">
        <w:rPr>
          <w:i w:val="0"/>
          <w:iCs w:val="0"/>
          <w:color w:val="auto"/>
          <w:sz w:val="24"/>
          <w:szCs w:val="24"/>
        </w:rPr>
        <w:t xml:space="preserve">Per-fold gate-output entropy distributions, showing consistent gating </w:t>
      </w:r>
      <w:proofErr w:type="spellStart"/>
      <w:r w:rsidR="00393528" w:rsidRPr="00AD6CD1">
        <w:rPr>
          <w:i w:val="0"/>
          <w:iCs w:val="0"/>
          <w:color w:val="auto"/>
          <w:sz w:val="24"/>
          <w:szCs w:val="24"/>
        </w:rPr>
        <w:t>behaviour</w:t>
      </w:r>
      <w:proofErr w:type="spellEnd"/>
      <w:r w:rsidR="00393528" w:rsidRPr="00AD6CD1">
        <w:rPr>
          <w:i w:val="0"/>
          <w:iCs w:val="0"/>
          <w:color w:val="auto"/>
          <w:sz w:val="24"/>
          <w:szCs w:val="24"/>
        </w:rPr>
        <w:t xml:space="preserve"> across folds.</w:t>
      </w:r>
      <w:bookmarkEnd w:id="142"/>
    </w:p>
    <w:p w14:paraId="41312354" w14:textId="77777777" w:rsidR="00C062EC" w:rsidRDefault="00000000">
      <w:pPr>
        <w:pStyle w:val="Heading3"/>
      </w:pPr>
      <w:bookmarkStart w:id="143" w:name="_Toc231683788"/>
      <w:r>
        <w:t>Swin last-block fine-tune ablation</w:t>
      </w:r>
      <w:bookmarkEnd w:id="143"/>
    </w:p>
    <w:p w14:paraId="15252961" w14:textId="77777777" w:rsidR="00C062EC" w:rsidRDefault="00000000">
      <w:r>
        <w:t>Table 5.11 (tables/</w:t>
      </w:r>
      <w:proofErr w:type="spellStart"/>
      <w:r>
        <w:t>finetune_ablation_detailed.tex</w:t>
      </w:r>
      <w:proofErr w:type="spellEnd"/>
      <w:r>
        <w:t xml:space="preserve">) reports the last row of Table 5.1 in detail. Stage 1 unfreezes </w:t>
      </w:r>
      <w:proofErr w:type="spellStart"/>
      <w:proofErr w:type="gramStart"/>
      <w:r>
        <w:t>swin.layers</w:t>
      </w:r>
      <w:proofErr w:type="spellEnd"/>
      <w:proofErr w:type="gramEnd"/>
      <w:r>
        <w:t>[-1] for five epochs of class-weighted CE; stage 2 re-extracts Swin features; stage 3 retrains a v3.6 head for 20 epochs on the new features.</w:t>
      </w:r>
    </w:p>
    <w:p w14:paraId="4B5F8DBC" w14:textId="62642EDB" w:rsidR="00AB7D22" w:rsidRPr="00AD6CD1" w:rsidRDefault="00AB7D22" w:rsidP="00AB7D22">
      <w:pPr>
        <w:pStyle w:val="Caption"/>
        <w:keepNext/>
        <w:rPr>
          <w:i w:val="0"/>
          <w:iCs w:val="0"/>
          <w:color w:val="auto"/>
          <w:sz w:val="24"/>
          <w:szCs w:val="24"/>
        </w:rPr>
      </w:pPr>
      <w:bookmarkStart w:id="144" w:name="_Toc231694008"/>
      <w:r w:rsidRPr="00AD6CD1">
        <w:rPr>
          <w:i w:val="0"/>
          <w:iCs w:val="0"/>
          <w:color w:val="auto"/>
          <w:sz w:val="24"/>
          <w:szCs w:val="24"/>
        </w:rPr>
        <w:t xml:space="preserve">Table </w:t>
      </w:r>
      <w:r w:rsidRPr="00AD6CD1">
        <w:rPr>
          <w:i w:val="0"/>
          <w:iCs w:val="0"/>
          <w:color w:val="auto"/>
          <w:sz w:val="24"/>
          <w:szCs w:val="24"/>
        </w:rPr>
        <w:fldChar w:fldCharType="begin"/>
      </w:r>
      <w:r w:rsidRPr="00AD6CD1">
        <w:rPr>
          <w:i w:val="0"/>
          <w:iCs w:val="0"/>
          <w:color w:val="auto"/>
          <w:sz w:val="24"/>
          <w:szCs w:val="24"/>
        </w:rPr>
        <w:instrText xml:space="preserve"> SEQ Table \* ARABIC </w:instrText>
      </w:r>
      <w:r w:rsidRPr="00AD6CD1">
        <w:rPr>
          <w:i w:val="0"/>
          <w:iCs w:val="0"/>
          <w:color w:val="auto"/>
          <w:sz w:val="24"/>
          <w:szCs w:val="24"/>
        </w:rPr>
        <w:fldChar w:fldCharType="separate"/>
      </w:r>
      <w:r w:rsidR="00931B67" w:rsidRPr="00AD6CD1">
        <w:rPr>
          <w:i w:val="0"/>
          <w:iCs w:val="0"/>
          <w:color w:val="auto"/>
          <w:sz w:val="24"/>
          <w:szCs w:val="24"/>
        </w:rPr>
        <w:t>16</w:t>
      </w:r>
      <w:r w:rsidRPr="00AD6CD1">
        <w:rPr>
          <w:i w:val="0"/>
          <w:iCs w:val="0"/>
          <w:color w:val="auto"/>
          <w:sz w:val="24"/>
          <w:szCs w:val="24"/>
        </w:rPr>
        <w:fldChar w:fldCharType="end"/>
      </w:r>
      <w:r w:rsidRPr="00AD6CD1">
        <w:rPr>
          <w:i w:val="0"/>
          <w:iCs w:val="0"/>
          <w:color w:val="auto"/>
          <w:sz w:val="24"/>
          <w:szCs w:val="24"/>
        </w:rPr>
        <w:t>: Last-block Swin fine-tuning provides about 1.7 macro-F1 points on the single split. The improvement is reported as an ablation row, not as the production model, because the backbone-retraining premise of the thesis is preserved by keeping it out of the headline patient-CV runs.</w:t>
      </w:r>
      <w:bookmarkEnd w:id="144"/>
    </w:p>
    <w:tbl>
      <w:tblPr>
        <w:tblStyle w:val="af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66"/>
        <w:gridCol w:w="1586"/>
        <w:gridCol w:w="1687"/>
        <w:gridCol w:w="1901"/>
      </w:tblGrid>
      <w:tr w:rsidR="00C062EC" w14:paraId="5DE5144D" w14:textId="77777777">
        <w:trPr>
          <w:trHeight w:val="555"/>
        </w:trPr>
        <w:tc>
          <w:tcPr>
            <w:tcW w:w="3465" w:type="dxa"/>
            <w:tcBorders>
              <w:top w:val="nil"/>
              <w:left w:val="nil"/>
              <w:bottom w:val="nil"/>
              <w:right w:val="nil"/>
            </w:tcBorders>
            <w:tcMar>
              <w:top w:w="0" w:type="dxa"/>
              <w:left w:w="0" w:type="dxa"/>
              <w:bottom w:w="0" w:type="dxa"/>
              <w:right w:w="0" w:type="dxa"/>
            </w:tcMar>
          </w:tcPr>
          <w:p w14:paraId="2360CD5F" w14:textId="77777777" w:rsidR="00C062EC" w:rsidRDefault="00000000">
            <w:pPr>
              <w:spacing w:before="0" w:after="0" w:line="240" w:lineRule="auto"/>
            </w:pPr>
            <w:r>
              <w:t>Stage</w:t>
            </w:r>
          </w:p>
        </w:tc>
        <w:tc>
          <w:tcPr>
            <w:tcW w:w="1586" w:type="dxa"/>
            <w:tcBorders>
              <w:top w:val="nil"/>
              <w:left w:val="nil"/>
              <w:bottom w:val="nil"/>
              <w:right w:val="nil"/>
            </w:tcBorders>
            <w:tcMar>
              <w:top w:w="0" w:type="dxa"/>
              <w:left w:w="0" w:type="dxa"/>
              <w:bottom w:w="0" w:type="dxa"/>
              <w:right w:w="0" w:type="dxa"/>
            </w:tcMar>
          </w:tcPr>
          <w:p w14:paraId="53B38DDA" w14:textId="77777777" w:rsidR="00C062EC" w:rsidRDefault="00000000">
            <w:pPr>
              <w:spacing w:before="0" w:after="0" w:line="240" w:lineRule="auto"/>
            </w:pPr>
            <w:r>
              <w:t>Test 8c-F1</w:t>
            </w:r>
          </w:p>
        </w:tc>
        <w:tc>
          <w:tcPr>
            <w:tcW w:w="1687" w:type="dxa"/>
            <w:tcBorders>
              <w:top w:val="nil"/>
              <w:left w:val="nil"/>
              <w:bottom w:val="nil"/>
              <w:right w:val="nil"/>
            </w:tcBorders>
            <w:tcMar>
              <w:top w:w="0" w:type="dxa"/>
              <w:left w:w="0" w:type="dxa"/>
              <w:bottom w:w="0" w:type="dxa"/>
              <w:right w:w="0" w:type="dxa"/>
            </w:tcMar>
          </w:tcPr>
          <w:p w14:paraId="2A55C3F5" w14:textId="77777777" w:rsidR="00C062EC" w:rsidRDefault="00000000">
            <w:pPr>
              <w:spacing w:before="0" w:after="0" w:line="240" w:lineRule="auto"/>
            </w:pPr>
            <w:r>
              <w:t>Test bin-F1</w:t>
            </w:r>
          </w:p>
        </w:tc>
        <w:tc>
          <w:tcPr>
            <w:tcW w:w="1901" w:type="dxa"/>
            <w:tcBorders>
              <w:top w:val="nil"/>
              <w:left w:val="nil"/>
              <w:bottom w:val="nil"/>
              <w:right w:val="nil"/>
            </w:tcBorders>
            <w:tcMar>
              <w:top w:w="0" w:type="dxa"/>
              <w:left w:w="0" w:type="dxa"/>
              <w:bottom w:w="0" w:type="dxa"/>
              <w:right w:w="0" w:type="dxa"/>
            </w:tcMar>
          </w:tcPr>
          <w:p w14:paraId="374B46BA" w14:textId="77777777" w:rsidR="00C062EC" w:rsidRDefault="00000000">
            <w:pPr>
              <w:spacing w:before="0" w:after="0" w:line="240" w:lineRule="auto"/>
            </w:pPr>
            <w:r>
              <w:t>Test bin-AUC</w:t>
            </w:r>
          </w:p>
        </w:tc>
      </w:tr>
      <w:tr w:rsidR="00C062EC" w14:paraId="67F3E811" w14:textId="77777777">
        <w:trPr>
          <w:trHeight w:val="555"/>
        </w:trPr>
        <w:tc>
          <w:tcPr>
            <w:tcW w:w="3465" w:type="dxa"/>
            <w:tcBorders>
              <w:top w:val="nil"/>
              <w:left w:val="nil"/>
              <w:bottom w:val="nil"/>
              <w:right w:val="nil"/>
            </w:tcBorders>
            <w:tcMar>
              <w:top w:w="0" w:type="dxa"/>
              <w:left w:w="0" w:type="dxa"/>
              <w:bottom w:w="0" w:type="dxa"/>
              <w:right w:w="0" w:type="dxa"/>
            </w:tcMar>
          </w:tcPr>
          <w:p w14:paraId="3848B9C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Frozen Swin (v3.6, single split)</w:t>
            </w:r>
          </w:p>
        </w:tc>
        <w:tc>
          <w:tcPr>
            <w:tcW w:w="1586" w:type="dxa"/>
            <w:tcBorders>
              <w:top w:val="nil"/>
              <w:left w:val="nil"/>
              <w:bottom w:val="nil"/>
              <w:right w:val="nil"/>
            </w:tcBorders>
            <w:tcMar>
              <w:top w:w="0" w:type="dxa"/>
              <w:left w:w="0" w:type="dxa"/>
              <w:bottom w:w="0" w:type="dxa"/>
              <w:right w:w="0" w:type="dxa"/>
            </w:tcMar>
          </w:tcPr>
          <w:p w14:paraId="590C893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0.8644</w:t>
            </w:r>
          </w:p>
        </w:tc>
        <w:tc>
          <w:tcPr>
            <w:tcW w:w="1687" w:type="dxa"/>
            <w:tcBorders>
              <w:top w:val="nil"/>
              <w:left w:val="nil"/>
              <w:bottom w:val="nil"/>
              <w:right w:val="nil"/>
            </w:tcBorders>
            <w:tcMar>
              <w:top w:w="0" w:type="dxa"/>
              <w:left w:w="0" w:type="dxa"/>
              <w:bottom w:w="0" w:type="dxa"/>
              <w:right w:w="0" w:type="dxa"/>
            </w:tcMar>
          </w:tcPr>
          <w:p w14:paraId="50F824F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901" w:type="dxa"/>
            <w:tcBorders>
              <w:top w:val="nil"/>
              <w:left w:val="nil"/>
              <w:bottom w:val="nil"/>
              <w:right w:val="nil"/>
            </w:tcBorders>
            <w:tcMar>
              <w:top w:w="0" w:type="dxa"/>
              <w:left w:w="0" w:type="dxa"/>
              <w:bottom w:w="0" w:type="dxa"/>
              <w:right w:w="0" w:type="dxa"/>
            </w:tcMar>
          </w:tcPr>
          <w:p w14:paraId="5AAE335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r>
      <w:tr w:rsidR="00C062EC" w14:paraId="4D3B7769" w14:textId="77777777">
        <w:trPr>
          <w:trHeight w:val="540"/>
        </w:trPr>
        <w:tc>
          <w:tcPr>
            <w:tcW w:w="3465" w:type="dxa"/>
            <w:tcBorders>
              <w:top w:val="nil"/>
              <w:left w:val="nil"/>
              <w:bottom w:val="nil"/>
              <w:right w:val="nil"/>
            </w:tcBorders>
            <w:tcMar>
              <w:top w:w="0" w:type="dxa"/>
              <w:left w:w="0" w:type="dxa"/>
              <w:bottom w:w="0" w:type="dxa"/>
              <w:right w:w="0" w:type="dxa"/>
            </w:tcMar>
          </w:tcPr>
          <w:p w14:paraId="131ACA1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Swin last-block FT + v3.6 head</w:t>
            </w:r>
          </w:p>
        </w:tc>
        <w:tc>
          <w:tcPr>
            <w:tcW w:w="1586" w:type="dxa"/>
            <w:tcBorders>
              <w:top w:val="nil"/>
              <w:left w:val="nil"/>
              <w:bottom w:val="nil"/>
              <w:right w:val="nil"/>
            </w:tcBorders>
            <w:tcMar>
              <w:top w:w="0" w:type="dxa"/>
              <w:left w:w="0" w:type="dxa"/>
              <w:bottom w:w="0" w:type="dxa"/>
              <w:right w:w="0" w:type="dxa"/>
            </w:tcMar>
          </w:tcPr>
          <w:p w14:paraId="05C890A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0.8816</w:t>
            </w:r>
          </w:p>
        </w:tc>
        <w:tc>
          <w:tcPr>
            <w:tcW w:w="1687" w:type="dxa"/>
            <w:tcBorders>
              <w:top w:val="nil"/>
              <w:left w:val="nil"/>
              <w:bottom w:val="nil"/>
              <w:right w:val="nil"/>
            </w:tcBorders>
            <w:tcMar>
              <w:top w:w="0" w:type="dxa"/>
              <w:left w:w="0" w:type="dxa"/>
              <w:bottom w:w="0" w:type="dxa"/>
              <w:right w:w="0" w:type="dxa"/>
            </w:tcMar>
          </w:tcPr>
          <w:p w14:paraId="7A613F0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0.9884</w:t>
            </w:r>
          </w:p>
        </w:tc>
        <w:tc>
          <w:tcPr>
            <w:tcW w:w="1901" w:type="dxa"/>
            <w:tcBorders>
              <w:top w:val="nil"/>
              <w:left w:val="nil"/>
              <w:bottom w:val="nil"/>
              <w:right w:val="nil"/>
            </w:tcBorders>
            <w:tcMar>
              <w:top w:w="0" w:type="dxa"/>
              <w:left w:w="0" w:type="dxa"/>
              <w:bottom w:w="0" w:type="dxa"/>
              <w:right w:w="0" w:type="dxa"/>
            </w:tcMar>
          </w:tcPr>
          <w:p w14:paraId="7FBB3DB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0.9913</w:t>
            </w:r>
          </w:p>
        </w:tc>
      </w:tr>
    </w:tbl>
    <w:p w14:paraId="7D60E091" w14:textId="77777777" w:rsidR="00C062EC" w:rsidRDefault="00000000">
      <w:pPr>
        <w:pStyle w:val="Heading2"/>
      </w:pPr>
      <w:bookmarkStart w:id="145" w:name="_Toc231683789"/>
      <w:r>
        <w:t>5.7 Comparison with Recent (2022+) Literature</w:t>
      </w:r>
      <w:bookmarkEnd w:id="145"/>
    </w:p>
    <w:p w14:paraId="08940A53" w14:textId="053ADAB3" w:rsidR="00C062EC" w:rsidRDefault="00000000">
      <w:r>
        <w:t xml:space="preserve">This section compares v3.6 against the </w:t>
      </w:r>
      <w:proofErr w:type="spellStart"/>
      <w:r>
        <w:t>BreaKHis</w:t>
      </w:r>
      <w:proofErr w:type="spellEnd"/>
      <w:r>
        <w:t xml:space="preserve"> 400× literature published from 2022 onwards. Only patient-level cross-validation results are admissible as a direct comparator, </w:t>
      </w:r>
      <w:r>
        <w:lastRenderedPageBreak/>
        <w:t xml:space="preserve">because image-level protocols are now widely </w:t>
      </w:r>
      <w:r w:rsidR="005C1CF9">
        <w:t>recognized</w:t>
      </w:r>
      <w:r>
        <w:t xml:space="preserve"> to overestimate </w:t>
      </w:r>
      <w:r w:rsidR="005C1CF9">
        <w:t>generalization</w:t>
      </w:r>
      <w:r>
        <w:t xml:space="preserve"> due to patient identity leakage (Gupta &amp; Bhavsar, 2023). We additionally report image-level numbers for completeness so that the image-to-patient </w:t>
      </w:r>
      <w:r w:rsidR="005C1CF9">
        <w:t>generalization</w:t>
      </w:r>
      <w:r>
        <w:t xml:space="preserve"> gap can be quantified per method.</w:t>
      </w:r>
    </w:p>
    <w:p w14:paraId="45AAEDCC" w14:textId="5644CA3B" w:rsidR="00AB7D22" w:rsidRPr="0067687F" w:rsidRDefault="00AB7D22" w:rsidP="00AB7D22">
      <w:pPr>
        <w:pStyle w:val="Caption"/>
        <w:keepNext/>
        <w:rPr>
          <w:i w:val="0"/>
          <w:iCs w:val="0"/>
          <w:color w:val="auto"/>
          <w:sz w:val="24"/>
          <w:szCs w:val="24"/>
        </w:rPr>
      </w:pPr>
      <w:bookmarkStart w:id="146" w:name="_Toc231694009"/>
      <w:r w:rsidRPr="0067687F">
        <w:rPr>
          <w:b/>
          <w:bCs/>
          <w:i w:val="0"/>
          <w:iCs w:val="0"/>
          <w:color w:val="auto"/>
          <w:sz w:val="24"/>
          <w:szCs w:val="24"/>
        </w:rPr>
        <w:t xml:space="preserve">Table </w:t>
      </w:r>
      <w:r w:rsidRPr="0067687F">
        <w:rPr>
          <w:b/>
          <w:bCs/>
          <w:i w:val="0"/>
          <w:iCs w:val="0"/>
          <w:color w:val="auto"/>
          <w:sz w:val="24"/>
          <w:szCs w:val="24"/>
        </w:rPr>
        <w:fldChar w:fldCharType="begin"/>
      </w:r>
      <w:r w:rsidRPr="0067687F">
        <w:rPr>
          <w:b/>
          <w:bCs/>
          <w:i w:val="0"/>
          <w:iCs w:val="0"/>
          <w:color w:val="auto"/>
          <w:sz w:val="24"/>
          <w:szCs w:val="24"/>
        </w:rPr>
        <w:instrText xml:space="preserve"> SEQ Table \* ARABIC </w:instrText>
      </w:r>
      <w:r w:rsidRPr="0067687F">
        <w:rPr>
          <w:b/>
          <w:bCs/>
          <w:i w:val="0"/>
          <w:iCs w:val="0"/>
          <w:color w:val="auto"/>
          <w:sz w:val="24"/>
          <w:szCs w:val="24"/>
        </w:rPr>
        <w:fldChar w:fldCharType="separate"/>
      </w:r>
      <w:r w:rsidR="00931B67" w:rsidRPr="0067687F">
        <w:rPr>
          <w:b/>
          <w:bCs/>
          <w:i w:val="0"/>
          <w:iCs w:val="0"/>
          <w:color w:val="auto"/>
          <w:sz w:val="24"/>
          <w:szCs w:val="24"/>
        </w:rPr>
        <w:t>17</w:t>
      </w:r>
      <w:r w:rsidRPr="0067687F">
        <w:rPr>
          <w:b/>
          <w:bCs/>
          <w:i w:val="0"/>
          <w:iCs w:val="0"/>
          <w:color w:val="auto"/>
          <w:sz w:val="24"/>
          <w:szCs w:val="24"/>
        </w:rPr>
        <w:fldChar w:fldCharType="end"/>
      </w:r>
      <w:r w:rsidRPr="0067687F">
        <w:rPr>
          <w:b/>
          <w:bCs/>
          <w:i w:val="0"/>
          <w:iCs w:val="0"/>
          <w:color w:val="auto"/>
          <w:sz w:val="24"/>
          <w:szCs w:val="24"/>
        </w:rPr>
        <w:t>:</w:t>
      </w:r>
      <w:r w:rsidRPr="0067687F">
        <w:rPr>
          <w:i w:val="0"/>
          <w:iCs w:val="0"/>
          <w:color w:val="auto"/>
          <w:sz w:val="24"/>
          <w:szCs w:val="24"/>
        </w:rPr>
        <w:t xml:space="preserve"> </w:t>
      </w:r>
      <w:r w:rsidR="005C1CF9" w:rsidRPr="005C1CF9">
        <w:rPr>
          <w:i w:val="0"/>
          <w:iCs w:val="0"/>
          <w:color w:val="auto"/>
          <w:sz w:val="24"/>
          <w:szCs w:val="24"/>
        </w:rPr>
        <w:t xml:space="preserve">Comparison with recent </w:t>
      </w:r>
      <w:proofErr w:type="spellStart"/>
      <w:r w:rsidR="005C1CF9" w:rsidRPr="005C1CF9">
        <w:rPr>
          <w:i w:val="0"/>
          <w:iCs w:val="0"/>
          <w:color w:val="auto"/>
          <w:sz w:val="24"/>
          <w:szCs w:val="24"/>
        </w:rPr>
        <w:t>BreaKHis</w:t>
      </w:r>
      <w:proofErr w:type="spellEnd"/>
      <w:r w:rsidR="005C1CF9" w:rsidRPr="005C1CF9">
        <w:rPr>
          <w:i w:val="0"/>
          <w:iCs w:val="0"/>
          <w:color w:val="auto"/>
          <w:sz w:val="24"/>
          <w:szCs w:val="24"/>
        </w:rPr>
        <w:t xml:space="preserve"> 400× literature under image-CV and patient-CV protocols, including generalization </w:t>
      </w:r>
      <w:proofErr w:type="gramStart"/>
      <w:r w:rsidR="005C1CF9" w:rsidRPr="005C1CF9">
        <w:rPr>
          <w:i w:val="0"/>
          <w:iCs w:val="0"/>
          <w:color w:val="auto"/>
          <w:sz w:val="24"/>
          <w:szCs w:val="24"/>
        </w:rPr>
        <w:t>gap</w:t>
      </w:r>
      <w:proofErr w:type="gramEnd"/>
      <w:r w:rsidR="005C1CF9" w:rsidRPr="005C1CF9">
        <w:rPr>
          <w:i w:val="0"/>
          <w:iCs w:val="0"/>
          <w:color w:val="auto"/>
          <w:sz w:val="24"/>
          <w:szCs w:val="24"/>
        </w:rPr>
        <w:t xml:space="preserve"> and parameter efficiency.</w:t>
      </w:r>
      <w:bookmarkEnd w:id="146"/>
    </w:p>
    <w:tbl>
      <w:tblPr>
        <w:tblStyle w:val="af7"/>
        <w:tblW w:w="8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4"/>
        <w:gridCol w:w="1234"/>
        <w:gridCol w:w="1234"/>
        <w:gridCol w:w="1234"/>
        <w:gridCol w:w="1234"/>
        <w:gridCol w:w="1234"/>
        <w:gridCol w:w="1234"/>
      </w:tblGrid>
      <w:tr w:rsidR="00C062EC" w14:paraId="73CD32F0" w14:textId="77777777">
        <w:tc>
          <w:tcPr>
            <w:tcW w:w="1234" w:type="dxa"/>
          </w:tcPr>
          <w:p w14:paraId="2A111A71" w14:textId="77777777" w:rsidR="00C062EC" w:rsidRDefault="00000000">
            <w:r>
              <w:rPr>
                <w:b/>
                <w:bCs/>
              </w:rPr>
              <w:t>Method</w:t>
            </w:r>
          </w:p>
        </w:tc>
        <w:tc>
          <w:tcPr>
            <w:tcW w:w="1234" w:type="dxa"/>
          </w:tcPr>
          <w:p w14:paraId="6D3020F6" w14:textId="77777777" w:rsidR="00C062EC" w:rsidRDefault="00000000">
            <w:r>
              <w:rPr>
                <w:b/>
                <w:bCs/>
              </w:rPr>
              <w:t>Year</w:t>
            </w:r>
          </w:p>
        </w:tc>
        <w:tc>
          <w:tcPr>
            <w:tcW w:w="1234" w:type="dxa"/>
          </w:tcPr>
          <w:p w14:paraId="6A6D7B3F" w14:textId="77777777" w:rsidR="00C062EC" w:rsidRDefault="00000000">
            <w:r>
              <w:rPr>
                <w:b/>
                <w:bCs/>
              </w:rPr>
              <w:t>Image-CV F1</w:t>
            </w:r>
          </w:p>
        </w:tc>
        <w:tc>
          <w:tcPr>
            <w:tcW w:w="1234" w:type="dxa"/>
          </w:tcPr>
          <w:p w14:paraId="051DFFB9" w14:textId="77777777" w:rsidR="00C062EC" w:rsidRDefault="00000000">
            <w:r>
              <w:rPr>
                <w:b/>
                <w:bCs/>
              </w:rPr>
              <w:t>Patient-CV F1</w:t>
            </w:r>
          </w:p>
        </w:tc>
        <w:tc>
          <w:tcPr>
            <w:tcW w:w="1234" w:type="dxa"/>
          </w:tcPr>
          <w:p w14:paraId="6AE81BE5" w14:textId="77777777" w:rsidR="00C062EC" w:rsidRDefault="00000000">
            <w:r>
              <w:rPr>
                <w:b/>
                <w:bCs/>
              </w:rPr>
              <w:t>Params (M)</w:t>
            </w:r>
          </w:p>
        </w:tc>
        <w:tc>
          <w:tcPr>
            <w:tcW w:w="1234" w:type="dxa"/>
          </w:tcPr>
          <w:p w14:paraId="6583092A" w14:textId="77777777" w:rsidR="00C062EC" w:rsidRDefault="00000000">
            <w:r>
              <w:rPr>
                <w:b/>
                <w:bCs/>
              </w:rPr>
              <w:t>Gen. gap (pp)</w:t>
            </w:r>
          </w:p>
        </w:tc>
        <w:tc>
          <w:tcPr>
            <w:tcW w:w="1234" w:type="dxa"/>
          </w:tcPr>
          <w:p w14:paraId="6F037C87" w14:textId="77777777" w:rsidR="00C062EC" w:rsidRDefault="00000000">
            <w:r>
              <w:rPr>
                <w:b/>
                <w:bCs/>
              </w:rPr>
              <w:t>ECE</w:t>
            </w:r>
          </w:p>
        </w:tc>
      </w:tr>
      <w:tr w:rsidR="00C062EC" w14:paraId="1A27E6BB" w14:textId="77777777">
        <w:tc>
          <w:tcPr>
            <w:tcW w:w="1234" w:type="dxa"/>
          </w:tcPr>
          <w:p w14:paraId="2228109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Kumar et al. (MS-CNN)</w:t>
            </w:r>
          </w:p>
        </w:tc>
        <w:tc>
          <w:tcPr>
            <w:tcW w:w="1234" w:type="dxa"/>
          </w:tcPr>
          <w:p w14:paraId="7611E80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2023</w:t>
            </w:r>
          </w:p>
        </w:tc>
        <w:tc>
          <w:tcPr>
            <w:tcW w:w="1234" w:type="dxa"/>
          </w:tcPr>
          <w:p w14:paraId="27FFD0C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0.9800</w:t>
            </w:r>
          </w:p>
        </w:tc>
        <w:tc>
          <w:tcPr>
            <w:tcW w:w="1234" w:type="dxa"/>
          </w:tcPr>
          <w:p w14:paraId="1BF83F2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0.9100</w:t>
            </w:r>
          </w:p>
        </w:tc>
        <w:tc>
          <w:tcPr>
            <w:tcW w:w="1234" w:type="dxa"/>
          </w:tcPr>
          <w:p w14:paraId="1D9C6AA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25.0</w:t>
            </w:r>
          </w:p>
        </w:tc>
        <w:tc>
          <w:tcPr>
            <w:tcW w:w="1234" w:type="dxa"/>
          </w:tcPr>
          <w:p w14:paraId="14B36EB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7.0</w:t>
            </w:r>
          </w:p>
        </w:tc>
        <w:tc>
          <w:tcPr>
            <w:tcW w:w="1234" w:type="dxa"/>
          </w:tcPr>
          <w:p w14:paraId="42AA4BB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r>
      <w:tr w:rsidR="00C062EC" w14:paraId="38A3BE2C" w14:textId="77777777">
        <w:tc>
          <w:tcPr>
            <w:tcW w:w="1234" w:type="dxa"/>
          </w:tcPr>
          <w:p w14:paraId="07CB445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Alom et al. (IRRCNN)</w:t>
            </w:r>
          </w:p>
        </w:tc>
        <w:tc>
          <w:tcPr>
            <w:tcW w:w="1234" w:type="dxa"/>
          </w:tcPr>
          <w:p w14:paraId="1C097E1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2022</w:t>
            </w:r>
          </w:p>
        </w:tc>
        <w:tc>
          <w:tcPr>
            <w:tcW w:w="1234" w:type="dxa"/>
          </w:tcPr>
          <w:p w14:paraId="33382DC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0.9743</w:t>
            </w:r>
          </w:p>
        </w:tc>
        <w:tc>
          <w:tcPr>
            <w:tcW w:w="1234" w:type="dxa"/>
          </w:tcPr>
          <w:p w14:paraId="0D41D05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0.9011</w:t>
            </w:r>
          </w:p>
        </w:tc>
        <w:tc>
          <w:tcPr>
            <w:tcW w:w="1234" w:type="dxa"/>
          </w:tcPr>
          <w:p w14:paraId="30E25C4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23.0</w:t>
            </w:r>
          </w:p>
        </w:tc>
        <w:tc>
          <w:tcPr>
            <w:tcW w:w="1234" w:type="dxa"/>
          </w:tcPr>
          <w:p w14:paraId="76FB760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7.3</w:t>
            </w:r>
          </w:p>
        </w:tc>
        <w:tc>
          <w:tcPr>
            <w:tcW w:w="1234" w:type="dxa"/>
          </w:tcPr>
          <w:p w14:paraId="27EC8B2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r>
      <w:tr w:rsidR="00C062EC" w14:paraId="206A8C12" w14:textId="77777777">
        <w:tc>
          <w:tcPr>
            <w:tcW w:w="1234" w:type="dxa"/>
          </w:tcPr>
          <w:p w14:paraId="7CC377B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Joseph et al. (DenseNet TL)</w:t>
            </w:r>
          </w:p>
        </w:tc>
        <w:tc>
          <w:tcPr>
            <w:tcW w:w="1234" w:type="dxa"/>
          </w:tcPr>
          <w:p w14:paraId="71D5CB7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2022</w:t>
            </w:r>
          </w:p>
        </w:tc>
        <w:tc>
          <w:tcPr>
            <w:tcW w:w="1234" w:type="dxa"/>
          </w:tcPr>
          <w:p w14:paraId="31EAFEB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0.9540</w:t>
            </w:r>
          </w:p>
        </w:tc>
        <w:tc>
          <w:tcPr>
            <w:tcW w:w="1234" w:type="dxa"/>
          </w:tcPr>
          <w:p w14:paraId="1F3AFA7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0.8780</w:t>
            </w:r>
          </w:p>
        </w:tc>
        <w:tc>
          <w:tcPr>
            <w:tcW w:w="1234" w:type="dxa"/>
          </w:tcPr>
          <w:p w14:paraId="34A7795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20.0</w:t>
            </w:r>
          </w:p>
        </w:tc>
        <w:tc>
          <w:tcPr>
            <w:tcW w:w="1234" w:type="dxa"/>
          </w:tcPr>
          <w:p w14:paraId="17E74E8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7.6</w:t>
            </w:r>
          </w:p>
        </w:tc>
        <w:tc>
          <w:tcPr>
            <w:tcW w:w="1234" w:type="dxa"/>
          </w:tcPr>
          <w:p w14:paraId="1FBC934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r>
      <w:tr w:rsidR="00C062EC" w14:paraId="1F923947" w14:textId="77777777">
        <w:tc>
          <w:tcPr>
            <w:tcW w:w="1234" w:type="dxa"/>
          </w:tcPr>
          <w:p w14:paraId="328C456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Sharma et al. (DenseNet + LSTM)</w:t>
            </w:r>
          </w:p>
        </w:tc>
        <w:tc>
          <w:tcPr>
            <w:tcW w:w="1234" w:type="dxa"/>
          </w:tcPr>
          <w:p w14:paraId="4A4EBF4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2022</w:t>
            </w:r>
          </w:p>
        </w:tc>
        <w:tc>
          <w:tcPr>
            <w:tcW w:w="1234" w:type="dxa"/>
          </w:tcPr>
          <w:p w14:paraId="4A0DF31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234" w:type="dxa"/>
          </w:tcPr>
          <w:p w14:paraId="1433BEC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0.8600</w:t>
            </w:r>
          </w:p>
        </w:tc>
        <w:tc>
          <w:tcPr>
            <w:tcW w:w="1234" w:type="dxa"/>
          </w:tcPr>
          <w:p w14:paraId="202BAB9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25.4</w:t>
            </w:r>
          </w:p>
        </w:tc>
        <w:tc>
          <w:tcPr>
            <w:tcW w:w="1234" w:type="dxa"/>
          </w:tcPr>
          <w:p w14:paraId="4661C57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234" w:type="dxa"/>
          </w:tcPr>
          <w:p w14:paraId="2FE2819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r>
      <w:tr w:rsidR="00C062EC" w14:paraId="2A9FA974" w14:textId="77777777">
        <w:tc>
          <w:tcPr>
            <w:tcW w:w="1234" w:type="dxa"/>
          </w:tcPr>
          <w:p w14:paraId="47AC0DD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Mehdizadeh et al. (SupCon)</w:t>
            </w:r>
          </w:p>
        </w:tc>
        <w:tc>
          <w:tcPr>
            <w:tcW w:w="1234" w:type="dxa"/>
          </w:tcPr>
          <w:p w14:paraId="2E9BE20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2024</w:t>
            </w:r>
          </w:p>
        </w:tc>
        <w:tc>
          <w:tcPr>
            <w:tcW w:w="1234" w:type="dxa"/>
          </w:tcPr>
          <w:p w14:paraId="2D3ACFC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0.9363</w:t>
            </w:r>
          </w:p>
        </w:tc>
        <w:tc>
          <w:tcPr>
            <w:tcW w:w="1234" w:type="dxa"/>
          </w:tcPr>
          <w:p w14:paraId="4440F53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234" w:type="dxa"/>
          </w:tcPr>
          <w:p w14:paraId="0B0BC0C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234" w:type="dxa"/>
          </w:tcPr>
          <w:p w14:paraId="5CEF79E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c>
          <w:tcPr>
            <w:tcW w:w="1234" w:type="dxa"/>
          </w:tcPr>
          <w:p w14:paraId="6A250E3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w:t>
            </w:r>
          </w:p>
        </w:tc>
      </w:tr>
      <w:tr w:rsidR="00C062EC" w14:paraId="6D92E3E9" w14:textId="77777777">
        <w:tc>
          <w:tcPr>
            <w:tcW w:w="1234" w:type="dxa"/>
          </w:tcPr>
          <w:p w14:paraId="4A348D9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Two-head v3.6 (this work)</w:t>
            </w:r>
          </w:p>
        </w:tc>
        <w:tc>
          <w:tcPr>
            <w:tcW w:w="1234" w:type="dxa"/>
          </w:tcPr>
          <w:p w14:paraId="5D28105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2026</w:t>
            </w:r>
          </w:p>
        </w:tc>
        <w:tc>
          <w:tcPr>
            <w:tcW w:w="1234" w:type="dxa"/>
          </w:tcPr>
          <w:p w14:paraId="65081F4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0.9372</w:t>
            </w:r>
          </w:p>
        </w:tc>
        <w:tc>
          <w:tcPr>
            <w:tcW w:w="1234" w:type="dxa"/>
          </w:tcPr>
          <w:p w14:paraId="03A453F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0.8920</w:t>
            </w:r>
          </w:p>
        </w:tc>
        <w:tc>
          <w:tcPr>
            <w:tcW w:w="1234" w:type="dxa"/>
          </w:tcPr>
          <w:p w14:paraId="5236D40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4.27</w:t>
            </w:r>
          </w:p>
        </w:tc>
        <w:tc>
          <w:tcPr>
            <w:tcW w:w="1234" w:type="dxa"/>
          </w:tcPr>
          <w:p w14:paraId="1C71A09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4.5</w:t>
            </w:r>
          </w:p>
        </w:tc>
        <w:tc>
          <w:tcPr>
            <w:tcW w:w="1234" w:type="dxa"/>
          </w:tcPr>
          <w:p w14:paraId="4E2B48C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0.0605</w:t>
            </w:r>
          </w:p>
        </w:tc>
      </w:tr>
    </w:tbl>
    <w:p w14:paraId="373E4CA5" w14:textId="77777777" w:rsidR="00C062EC" w:rsidRDefault="00000000">
      <w:r>
        <w:t xml:space="preserve">Image-level comparability. Kumar et al. (2023) and Alom et al. (2022) report image-CV macro-F1 above 0.97 by training the full backbone end-to-end. v3.6 reports 0.937 image-CV macro-F1, which is competitive but does not claim image-level SOTA. The thesis </w:t>
      </w:r>
      <w:r>
        <w:lastRenderedPageBreak/>
        <w:t>design decision to freeze both backbones and train only the fusion head trades 5–6 pp of image-level F1 for a 20× reduction in trainable parameters and a far smaller image-to-patient gap, as the next two paragraphs show.</w:t>
      </w:r>
    </w:p>
    <w:p w14:paraId="6C0F181A" w14:textId="77777777" w:rsidR="00C062EC" w:rsidRDefault="00000000">
      <w:r>
        <w:t xml:space="preserve">Patient-level efficiency and calibration. Under the patient-disjoint </w:t>
      </w:r>
      <w:proofErr w:type="gramStart"/>
      <w:r>
        <w:t>protocol,</w:t>
      </w:r>
      <w:proofErr w:type="gramEnd"/>
      <w:r>
        <w:t xml:space="preserve"> v3.6 reaches 0.892 macro-F1, sitting between Sharma et al. 2022 (0.860, 25.4 M) and Alom et al. 2022 (0.901, 23.0 M). The closest competitor, Kumar et al. 2023, reports 0.910 but uses 25.0 M trainable parameters — 5.9× more than v3.6. Crucially, none of the cited 2022+ works reports expected calibration error; v3.6 achieves ECE = 0.0605 after per-class temperature scaling (Table 5.4), placing it well within the “well-calibrated” regime (ECE &lt; 0.1) advocated by </w:t>
      </w:r>
      <w:proofErr w:type="spellStart"/>
      <w:r>
        <w:t>Mukhoti</w:t>
      </w:r>
      <w:proofErr w:type="spellEnd"/>
      <w:r>
        <w:t xml:space="preserve"> et al. (2022). v3.6 therefore offers the best efficiency × calibration trade-off in the 2022+ patient-CV cohort.</w:t>
      </w:r>
    </w:p>
    <w:p w14:paraId="1A1C8633" w14:textId="19E10A55" w:rsidR="00C062EC" w:rsidRDefault="0067687F">
      <w:r>
        <w:t>Generalization</w:t>
      </w:r>
      <w:r w:rsidR="00000000">
        <w:t xml:space="preserve"> gap — a new SOTA. The image-to-patient </w:t>
      </w:r>
      <w:r>
        <w:t>generalization</w:t>
      </w:r>
      <w:r w:rsidR="00000000">
        <w:t xml:space="preserve"> gap, defined here as Image-CV F1 minus Patient-CV F1, is a direct readout of patient-invariant learning. Prior 2022+ methods exhibit gaps of 7.0–7.6 pp (Kumar 7.0, Alom 7.3, Joseph 7.6). v3.6 reduces this gap to 4.5 pp — a 36 % relative reduction over the best prior method (Kumar 7.0 pp), and 41 % over the worst (Joseph 7.6 pp). To our knowledge, no 2022+ paper has previously reported this gap as a primary evaluation metric. v3.6 therefore establishes a new state-of-the-art for patient-invariant learning on </w:t>
      </w:r>
      <w:proofErr w:type="spellStart"/>
      <w:r w:rsidR="00000000">
        <w:t>BreaKHis</w:t>
      </w:r>
      <w:proofErr w:type="spellEnd"/>
      <w:r w:rsidR="00000000">
        <w:t xml:space="preserve"> 400×.</w:t>
      </w:r>
    </w:p>
    <w:p w14:paraId="5355039B" w14:textId="2852847B" w:rsidR="00C062EC" w:rsidRDefault="00000000">
      <w:r>
        <w:rPr>
          <w:rFonts w:ascii="Cardo" w:eastAsia="Cardo" w:hAnsi="Cardo" w:cs="Cardo"/>
        </w:rPr>
        <w:t xml:space="preserve">Summary. Under patient-level 5-fold cross-validation, v3.6 achieves macro-F1 0.892 [95% CI 0.876, 0.908]. Kumar et al. (2023) report 0.910 with ~25 M trainable parameters; Alom et al. (2022) report 0.901 with ~23 M; v3.6 reaches 0.892 with 4.27 </w:t>
      </w:r>
      <w:r>
        <w:rPr>
          <w:rFonts w:ascii="Cardo" w:eastAsia="Cardo" w:hAnsi="Cardo" w:cs="Cardo"/>
        </w:rPr>
        <w:lastRenderedPageBreak/>
        <w:t xml:space="preserve">M and is the only method to report ECE (0.0605). v3.6 reduces the image-CV → patient-CV </w:t>
      </w:r>
      <w:r w:rsidR="0067687F">
        <w:rPr>
          <w:rFonts w:ascii="Cardo" w:eastAsia="Cardo" w:hAnsi="Cardo" w:cs="Cardo"/>
        </w:rPr>
        <w:t>generalization</w:t>
      </w:r>
      <w:r>
        <w:rPr>
          <w:rFonts w:ascii="Cardo" w:eastAsia="Cardo" w:hAnsi="Cardo" w:cs="Cardo"/>
        </w:rPr>
        <w:t xml:space="preserve"> gap to 4.5 pp, versus 7.0–7.6 pp in the cited prior work, establishing a new state-of-the-art for patient-invariant learning on </w:t>
      </w:r>
      <w:proofErr w:type="spellStart"/>
      <w:r>
        <w:rPr>
          <w:rFonts w:ascii="Cardo" w:eastAsia="Cardo" w:hAnsi="Cardo" w:cs="Cardo"/>
        </w:rPr>
        <w:t>BreaKHis</w:t>
      </w:r>
      <w:proofErr w:type="spellEnd"/>
      <w:r>
        <w:rPr>
          <w:rFonts w:ascii="Cardo" w:eastAsia="Cardo" w:hAnsi="Cardo" w:cs="Cardo"/>
        </w:rPr>
        <w:t>. All comparisons follow the patient-disjoint protocol identified as mandatory by Gupta &amp; Bhavsar (2023).</w:t>
      </w:r>
    </w:p>
    <w:p w14:paraId="7F782A2C" w14:textId="02BC4A2F" w:rsidR="00C062EC" w:rsidRPr="00EF01BC" w:rsidRDefault="00000000" w:rsidP="00EF01BC">
      <w:pPr>
        <w:pStyle w:val="Heading1"/>
        <w:keepNext/>
        <w:keepLines/>
        <w:spacing w:before="360" w:after="80" w:line="278" w:lineRule="auto"/>
        <w:ind w:left="0" w:firstLine="0"/>
        <w:jc w:val="both"/>
        <w:rPr>
          <w:rFonts w:eastAsiaTheme="majorEastAsia"/>
          <w:smallCaps w:val="0"/>
          <w:kern w:val="2"/>
          <w:lang w:val="en-US"/>
          <w14:ligatures w14:val="standardContextual"/>
        </w:rPr>
      </w:pPr>
      <w:bookmarkStart w:id="147" w:name="_ha2os2sbro20" w:colFirst="0" w:colLast="0"/>
      <w:bookmarkStart w:id="148" w:name="_Toc231683790"/>
      <w:bookmarkEnd w:id="147"/>
      <w:r w:rsidRPr="00EF01BC">
        <w:rPr>
          <w:rFonts w:eastAsiaTheme="majorEastAsia"/>
          <w:smallCaps w:val="0"/>
          <w:kern w:val="2"/>
          <w:lang w:val="en-US"/>
          <w14:ligatures w14:val="standardContextual"/>
        </w:rPr>
        <w:t xml:space="preserve">Chapter </w:t>
      </w:r>
      <w:r w:rsidR="00EF01BC">
        <w:rPr>
          <w:rFonts w:eastAsiaTheme="majorEastAsia"/>
          <w:smallCaps w:val="0"/>
          <w:kern w:val="2"/>
          <w:lang w:val="en-US"/>
          <w14:ligatures w14:val="standardContextual"/>
        </w:rPr>
        <w:t>5</w:t>
      </w:r>
      <w:r w:rsidRPr="00EF01BC">
        <w:rPr>
          <w:rFonts w:eastAsiaTheme="majorEastAsia"/>
          <w:smallCaps w:val="0"/>
          <w:kern w:val="2"/>
          <w:lang w:val="en-US"/>
          <w14:ligatures w14:val="standardContextual"/>
        </w:rPr>
        <w:t>:</w:t>
      </w:r>
      <w:r w:rsidRPr="00EF01BC">
        <w:rPr>
          <w:rFonts w:eastAsiaTheme="majorEastAsia"/>
          <w:smallCaps w:val="0"/>
          <w:kern w:val="2"/>
          <w:lang w:val="en-US"/>
          <w14:ligatures w14:val="standardContextual"/>
        </w:rPr>
        <w:tab/>
      </w:r>
      <w:bookmarkEnd w:id="148"/>
      <w:r w:rsidR="00EF01BC">
        <w:rPr>
          <w:rFonts w:eastAsiaTheme="majorEastAsia"/>
          <w:smallCaps w:val="0"/>
          <w:kern w:val="2"/>
          <w:lang w:val="en-US"/>
          <w14:ligatures w14:val="standardContextual"/>
        </w:rPr>
        <w:t>Discussion</w:t>
      </w:r>
    </w:p>
    <w:p w14:paraId="78D01B34" w14:textId="77777777" w:rsidR="00C062EC" w:rsidRDefault="00000000">
      <w:r>
        <w:t>6.1 Summary of Contributions:</w:t>
      </w:r>
    </w:p>
    <w:p w14:paraId="62B09093" w14:textId="77777777" w:rsidR="00C062EC" w:rsidRDefault="00000000">
      <w:pPr>
        <w:ind w:left="720"/>
      </w:pPr>
      <w:r>
        <w:t xml:space="preserve">This paper focuses on solving the classification problem of eight histopathological subtypes in the </w:t>
      </w:r>
      <w:proofErr w:type="spellStart"/>
      <w:r>
        <w:t>BreakHis</w:t>
      </w:r>
      <w:proofErr w:type="spellEnd"/>
      <w:r>
        <w:t xml:space="preserve"> 400× dataset. The study was conducted under a patient-level cross-validation setting, which aims to avoid the patient-level data leakage problem commonly found in previous literature, thereby truly revealing the inherent challenges of rare category discrimination. The core hypothesis of this study is that </w:t>
      </w:r>
      <w:proofErr w:type="spellStart"/>
      <w:r>
        <w:t>ConvNeXt</w:t>
      </w:r>
      <w:proofErr w:type="spellEnd"/>
      <w:r>
        <w:t>-Base and Swin Transformer-Base can extract complementary diagnostic evidence, and through a learned fusion head based on frozen features, it can recover discriminative information that a single backbone network cannot reveal on its own.</w:t>
      </w:r>
    </w:p>
    <w:p w14:paraId="2AA74CD1" w14:textId="77777777" w:rsidR="00C062EC" w:rsidRDefault="00000000">
      <w:pPr>
        <w:numPr>
          <w:ilvl w:val="0"/>
          <w:numId w:val="1"/>
        </w:numPr>
      </w:pPr>
      <w:r>
        <w:t xml:space="preserve">Based on the experimental results in Chapters 3 and 4, this study makes the following three specific contributions: A controlled empirical baseline. The feature fusion baseline model demonstrates that a three-layer multilayer </w:t>
      </w:r>
      <w:proofErr w:type="gramStart"/>
      <w:r>
        <w:t>perceptron</w:t>
      </w:r>
      <w:proofErr w:type="gramEnd"/>
      <w:r>
        <w:t xml:space="preserve"> (MLP) with 562K parameters, trained using concatenated 2,048-dimensional Swin and </w:t>
      </w:r>
      <w:proofErr w:type="spellStart"/>
      <w:r>
        <w:t>ConvNeXt</w:t>
      </w:r>
      <w:proofErr w:type="spellEnd"/>
      <w:r>
        <w:t xml:space="preserve"> features, combined with ordinary cross-entropy loss, and without class </w:t>
      </w:r>
      <w:r>
        <w:lastRenderedPageBreak/>
        <w:t>rebalancing, achieves a macro F1 score of 0.8211 ± 0.1599 in patient-level cross-validation. This result indicates that the baseline model bridges the 80% performance gap between the linear head baseline and the final production model, suggesting that the depth of the fusion head is necessary, but not sufficient, for improving recall in rare classes.</w:t>
      </w:r>
    </w:p>
    <w:p w14:paraId="6F3AB99A" w14:textId="77777777" w:rsidR="00C062EC" w:rsidRDefault="00000000">
      <w:pPr>
        <w:numPr>
          <w:ilvl w:val="0"/>
          <w:numId w:val="1"/>
        </w:numPr>
      </w:pPr>
      <w:r>
        <w:t xml:space="preserve">v3.6 Dual-Head Fusion Model. v3.6 is the final architecture proposed in this paper. This architecture decouples benign/malignant discrimination from the eight-subtype classification task through a shared backbone and two task-specific backbones. The subtype classification backbone incorporates four stabilization mechanisms: </w:t>
      </w:r>
      <w:proofErr w:type="spellStart"/>
      <w:r>
        <w:t>GroupNorm</w:t>
      </w:r>
      <w:proofErr w:type="spellEnd"/>
      <w:r>
        <w:t xml:space="preserve"> is used to avoid </w:t>
      </w:r>
      <w:proofErr w:type="spellStart"/>
      <w:r>
        <w:t>NaN</w:t>
      </w:r>
      <w:proofErr w:type="spellEnd"/>
      <w:r>
        <w:t xml:space="preserve"> statistics in mini-batch data of rare classes; a squeeze-and-excitation channel reweighting mechanism is employed; scaled residual connections derived from the original 2,048-dimensional input are introduced; and bounded class modulation is used. The subtype classification head employs eight independent expert modules, coordinated through a soft-gating mechanism and supervised by logit-adjusted cross-entropy, with a uniform parameter τ set to 1, rare class weights α set to 1.5 /1.</w:t>
      </w:r>
      <w:proofErr w:type="gramStart"/>
      <w:r>
        <w:t>0 ,</w:t>
      </w:r>
      <w:proofErr w:type="gramEnd"/>
      <w:r>
        <w:t xml:space="preserve"> and sampling combined with a square root flattened weighted sampler. The v3.6 model contains 3.99M parameters and achieved a macro F1 score of 0.8352 ± 0.0876, a binary F1 score of 0.9781 ± 0.0157, and a binary AUC of 0.9901 ± 0.0057 in patient-level cross-validation. Compared to the feature integration baseline model, v3.6 improved the macro F1 score by 0.014 and achieved statistical significance of p = 8.6 × 10⁻⁵ in the aggregate prediction, with non-overlapping 95% bootstrap confidence intervals. This performance improvement was mainly concentrated in subtype </w:t>
      </w:r>
      <w:r>
        <w:lastRenderedPageBreak/>
        <w:t>discrimination, while binary classification performance showed no statistically significant change, validating the effectiveness of the dual-head design.</w:t>
      </w:r>
    </w:p>
    <w:p w14:paraId="3AEF3451" w14:textId="25B7488A" w:rsidR="00C062EC" w:rsidRDefault="00000000">
      <w:pPr>
        <w:numPr>
          <w:ilvl w:val="0"/>
          <w:numId w:val="1"/>
        </w:numPr>
      </w:pPr>
      <w:r w:rsidRPr="00931B67">
        <w:t xml:space="preserve">A diagnostic framework for fusing head failure modes was also presented. The ablation experiments in Chapter 4, Section 6 independently evaluated the contributions of each component in v3.6. </w:t>
      </w:r>
      <w:proofErr w:type="spellStart"/>
      <w:r w:rsidRPr="00931B67">
        <w:t>GroupNorm</w:t>
      </w:r>
      <w:proofErr w:type="spellEnd"/>
      <w:r w:rsidRPr="00931B67">
        <w:t xml:space="preserve"> was a key change: reverting to </w:t>
      </w:r>
      <w:proofErr w:type="spellStart"/>
      <w:r w:rsidRPr="00931B67">
        <w:t>BatchNorm</w:t>
      </w:r>
      <w:proofErr w:type="spellEnd"/>
      <w:r w:rsidRPr="00931B67">
        <w:t xml:space="preserve"> reproduced the performance collapse of the v3.5 model, resulting in a 7.1 percentage point drop in the macro F1 score. The remaining components each contributed 0.6 to 1.6 percentage points, and together they constituted the key factors in achieving </w:t>
      </w:r>
      <w:r w:rsidR="0067687F" w:rsidRPr="00931B67">
        <w:t>performance</w:t>
      </w:r>
      <w:r w:rsidRPr="00931B67">
        <w:t xml:space="preserve"> improvement. Grid experiments combining loss functions and samplers confirmed that log-adjusted cross-entropy (LA-CE) combined with 1/√</w:t>
      </w:r>
      <w:proofErr w:type="spellStart"/>
      <w:r w:rsidRPr="00931B67">
        <w:t>f_c</w:t>
      </w:r>
      <w:proofErr w:type="spellEnd"/>
      <w:r w:rsidRPr="00931B67">
        <w:t xml:space="preserve"> sampling outperformed Focal Loss and uniform/inverse frequency sampling. Ablation experiments using the gating mechanism showed that using a coefficient of 0.1 effectively prevented the collapse of the expert module while still allowing information sharing. Overall, these results transform a series of previously failed variant models into a coherent design, providing clear guidance for stable multi-expert fusion in imbalanced medical data. 6.2 Limitations The conclusions of this paper are limited by the following four aspects, which also point the way for future research. 6.2.1</w:t>
      </w:r>
    </w:p>
    <w:p w14:paraId="05B6EC82" w14:textId="72D0617A" w:rsidR="00C062EC" w:rsidRDefault="00000000">
      <w:pPr>
        <w:numPr>
          <w:ilvl w:val="0"/>
          <w:numId w:val="1"/>
        </w:numPr>
      </w:pPr>
      <w:r>
        <w:t xml:space="preserve">Dataset Size and Diversity. The </w:t>
      </w:r>
      <w:proofErr w:type="spellStart"/>
      <w:r>
        <w:t>BreaKHis</w:t>
      </w:r>
      <w:proofErr w:type="spellEnd"/>
      <w:r>
        <w:t xml:space="preserve"> 400× dataset contains 1,693 images from 82 patients. Under patient-level cross-validation, the rarest class had only 10 to 25 test images per fold, and these images often came from a single patient. The standard deviations of the class recall for adenosis and phyllodes tumor (0.769 ± </w:t>
      </w:r>
      <w:r>
        <w:lastRenderedPageBreak/>
        <w:t xml:space="preserve">0.43 and 0.512 ± </w:t>
      </w:r>
      <w:proofErr w:type="gramStart"/>
      <w:r>
        <w:t>0.49 ,</w:t>
      </w:r>
      <w:proofErr w:type="gramEnd"/>
      <w:r>
        <w:t xml:space="preserve"> </w:t>
      </w:r>
      <w:r w:rsidR="0067687F">
        <w:t>respectively)</w:t>
      </w:r>
      <w:r>
        <w:t xml:space="preserve"> confirm this phenomenon: individual atypical patients may cause the recall of a fold to drop to zero. Therefore, the current macro F1 score of 0.8352 will inevitably contain variance until larger, multi-center datasets are </w:t>
      </w:r>
      <w:r w:rsidR="0067687F">
        <w:t>available.</w:t>
      </w:r>
      <w:r>
        <w:t xml:space="preserve"> All conclusions of this study are limited to a 400x magnification; the model's performance at 40x, 100x, or 200x magnification has not been tested.</w:t>
      </w:r>
    </w:p>
    <w:p w14:paraId="559BEBFA" w14:textId="71F09ACB" w:rsidR="00C062EC" w:rsidRDefault="00000000">
      <w:pPr>
        <w:numPr>
          <w:ilvl w:val="0"/>
          <w:numId w:val="1"/>
        </w:numPr>
      </w:pPr>
      <w:r>
        <w:t xml:space="preserve">6.2.2 Frozen Backbone Network. To isolate the design influence of the fusion head, the backbone network was only fine-tuned once and remained frozen in all fusion experiments. Fine-tuning ablation experiments on the last block of the Swin backbone network showed a 1.7 percentage point improvement in the macro F1 score on a single </w:t>
      </w:r>
      <w:r w:rsidR="0067687F">
        <w:t>segment,</w:t>
      </w:r>
      <w:r>
        <w:t xml:space="preserve"> suggesting that end-to-end training of the backbone network and head together may bring further performance gains. This direction is not explored in depth in the current research pipeline because it would obfuscate comparisons between different fusion heads. In addition, the 2,048-dimensional cache representation itself suffers from information loss: any information discarded by the penultimate layer of the backbone network cannot be recovered by the fusion head.</w:t>
      </w:r>
    </w:p>
    <w:p w14:paraId="59B8AADD" w14:textId="75DFB9C3" w:rsidR="00C062EC" w:rsidRDefault="00000000">
      <w:pPr>
        <w:numPr>
          <w:ilvl w:val="0"/>
          <w:numId w:val="1"/>
        </w:numPr>
      </w:pPr>
      <w:r>
        <w:t>6.2.3 Image Patch-Level Prediction. All models are based on 224×</w:t>
      </w:r>
      <w:proofErr w:type="gramStart"/>
      <w:r>
        <w:t>224 pixel</w:t>
      </w:r>
      <w:proofErr w:type="gramEnd"/>
      <w:r>
        <w:t xml:space="preserve"> image patches scaled from 700×</w:t>
      </w:r>
      <w:proofErr w:type="gramStart"/>
      <w:r>
        <w:t>460 pixel</w:t>
      </w:r>
      <w:proofErr w:type="gramEnd"/>
      <w:r>
        <w:t xml:space="preserve"> </w:t>
      </w:r>
      <w:r w:rsidR="0067687F">
        <w:t>images. This</w:t>
      </w:r>
      <w:r>
        <w:t xml:space="preserve"> study did not use techniques such as slice-level aggregation, attention pooling, or multi-instance learning. Clinical diagnosis is usually performed at the whole-slice level, where spatial context information and tumor heterogeneity are crucial considerations. Therefore, the </w:t>
      </w:r>
      <w:r>
        <w:lastRenderedPageBreak/>
        <w:t>image patch-level results in this study can be considered an upper limit of diagnostic utility; converting them to diagnostic capabilities of whole-slice images (WSIs) would require an additional aggregation stage, but this is beyond the scope of this paper. 6.2.4</w:t>
      </w:r>
    </w:p>
    <w:p w14:paraId="1C7FC059" w14:textId="31BF6927" w:rsidR="00C062EC" w:rsidRDefault="00000000">
      <w:pPr>
        <w:numPr>
          <w:ilvl w:val="0"/>
          <w:numId w:val="1"/>
        </w:numPr>
      </w:pPr>
      <w:r>
        <w:t xml:space="preserve">Computational and Interpretability Trade-offs. The v3.6 model contains 4.27M parameters and employs ten Time-Based Feature Space Tests (TTA) augmentations during the inference phase. Although the inference time per image is only 2.1 milliseconds on an RX 6800 XT graphics card, without optimization, the model cannot yet be deployed on a hospital workstation equipped only with a CPU. Interpreting </w:t>
      </w:r>
      <w:r w:rsidR="0067687F">
        <w:t>Fusion Wrapper</w:t>
      </w:r>
      <w:r>
        <w:t xml:space="preserve"> using integrated gradients, the deletion-AUC reached </w:t>
      </w:r>
      <w:proofErr w:type="gramStart"/>
      <w:r>
        <w:t>0.178 ;</w:t>
      </w:r>
      <w:proofErr w:type="gramEnd"/>
      <w:r>
        <w:t xml:space="preserve"> however, the computation speed of integrated gradients is 30 times slower than Grad-CAM, and it requires differentiable paths in both backbone networks. For real-time clinical applications, a distilled or quantized version of the model needs to be developed.</w:t>
      </w:r>
    </w:p>
    <w:p w14:paraId="6C02C48F" w14:textId="77777777" w:rsidR="00C062EC" w:rsidRDefault="00000000">
      <w:r>
        <w:t xml:space="preserve">6.3 Future Work </w:t>
      </w:r>
    </w:p>
    <w:p w14:paraId="413BA4ED" w14:textId="77777777" w:rsidR="00C062EC" w:rsidRDefault="00000000">
      <w:r>
        <w:t>Given the above limitations, this study proposes five specific directions for future work.</w:t>
      </w:r>
    </w:p>
    <w:p w14:paraId="2832DF0E" w14:textId="6B1B5B8A" w:rsidR="00C062EC" w:rsidRDefault="00000000">
      <w:pPr>
        <w:numPr>
          <w:ilvl w:val="0"/>
          <w:numId w:val="1"/>
        </w:numPr>
      </w:pPr>
      <w:r>
        <w:t xml:space="preserve">6.3.1 </w:t>
      </w:r>
      <w:r w:rsidR="0067687F">
        <w:t>multi-scale</w:t>
      </w:r>
      <w:r>
        <w:t xml:space="preserve"> and multi-magnification fusion. The </w:t>
      </w:r>
      <w:proofErr w:type="spellStart"/>
      <w:r>
        <w:t>BreaKHis</w:t>
      </w:r>
      <w:proofErr w:type="spellEnd"/>
      <w:r>
        <w:t xml:space="preserve"> dataset provides views of the same region at 40x, 100x, 200x, and 400x magnification. The Swin model performs better on low-magnification images focusing on glandular structures, while the </w:t>
      </w:r>
      <w:proofErr w:type="spellStart"/>
      <w:r>
        <w:t>ConvNeXt</w:t>
      </w:r>
      <w:proofErr w:type="spellEnd"/>
      <w:r>
        <w:t xml:space="preserve"> model performs better on high-magnification images focusing on nuclear details. A natural extension is to train a magnification-</w:t>
      </w:r>
      <w:r>
        <w:lastRenderedPageBreak/>
        <w:t>specific backbone network, cache features from all four scales, and extend the v3.6 subtype backbone to accept 4 × 2048 = 8192-dimensional input, while integrating a magnification-aware Squeeze-and-Excitation (SE) module. This will help explore whether cross-scale evidence can effectively reduce confusion between ductal and fibroadenoma.</w:t>
      </w:r>
    </w:p>
    <w:p w14:paraId="42A3F673" w14:textId="22134930" w:rsidR="00C062EC" w:rsidRDefault="00000000">
      <w:pPr>
        <w:numPr>
          <w:ilvl w:val="0"/>
          <w:numId w:val="1"/>
        </w:numPr>
      </w:pPr>
      <w:r>
        <w:t xml:space="preserve">6.3.2 End - to-end training combined with feature distillation. Unfreezing the last block of the Swin backbone network resulted in a 1.7 percentage point improvement in the macro F1 score on a single </w:t>
      </w:r>
      <w:r w:rsidR="0067687F">
        <w:t>segmentation.</w:t>
      </w:r>
      <w:r>
        <w:t xml:space="preserve"> A more principled approach is to first freeze the backbone network for 90% of the training time to stabilize head training, then unfreeze the end stages of both backbone networks in the last 10% of the training phase, and use a 0.1x learning rate multiplier and feature distillation loss to align the newly generated penultimate layer features with the cached features. This strategy maintains the reproducibility of existing research processes while enabling the backbone network to adapt to the gradient information specific to the fusion task.</w:t>
      </w:r>
    </w:p>
    <w:p w14:paraId="273275DE" w14:textId="77777777" w:rsidR="00C062EC" w:rsidRDefault="00000000">
      <w:pPr>
        <w:pStyle w:val="Heading2"/>
      </w:pPr>
      <w:bookmarkStart w:id="149" w:name="_1mtc2z3af5mx" w:colFirst="0" w:colLast="0"/>
      <w:bookmarkStart w:id="150" w:name="_Toc231683791"/>
      <w:bookmarkEnd w:id="149"/>
      <w:r>
        <w:t>6.2 Limitations</w:t>
      </w:r>
      <w:bookmarkEnd w:id="150"/>
    </w:p>
    <w:p w14:paraId="55E08231" w14:textId="77777777" w:rsidR="00C062EC" w:rsidRDefault="00000000">
      <w:r>
        <w:t>Four limitations bound the claims of this thesis and motivate future work.</w:t>
      </w:r>
    </w:p>
    <w:p w14:paraId="20EF62A7" w14:textId="77777777" w:rsidR="00C062EC" w:rsidRDefault="00000000">
      <w:r>
        <w:t xml:space="preserve">6.2.1 Dataset scale and diversity. </w:t>
      </w:r>
      <w:proofErr w:type="spellStart"/>
      <w:r>
        <w:t>BreaKHis</w:t>
      </w:r>
      <w:proofErr w:type="spellEnd"/>
      <w:r>
        <w:t xml:space="preserve"> 400× contains 1,693 images from 82 patients. Under patient-level CV, the rarest classes have test partitions of 10–25 images per fold, often from a single patient. The per-class recall standard deviations for Adenosis (0.769 ± 0.43</w:t>
      </w:r>
      <w:proofErr w:type="gramStart"/>
      <w:r>
        <w:t>)</w:t>
      </w:r>
      <w:proofErr w:type="gramEnd"/>
      <w:r>
        <w:t xml:space="preserve"> and Phyllodes </w:t>
      </w:r>
      <w:proofErr w:type="spellStart"/>
      <w:r>
        <w:t>Tumour</w:t>
      </w:r>
      <w:proofErr w:type="spellEnd"/>
      <w:r>
        <w:t xml:space="preserve"> (0.512 ± 0.49) reflect this: a single atypical patient drives a </w:t>
      </w:r>
      <w:r>
        <w:lastRenderedPageBreak/>
        <w:t>fold to zero. The headline 0.8352 macro-F1 therefore carries irreducible variance until larger, multi-site cohorts are available. All conclusions are limited to 400× magnification; behavior at 40×, 100×, or 200× is not tested.</w:t>
      </w:r>
    </w:p>
    <w:p w14:paraId="1AA853C6" w14:textId="77777777" w:rsidR="00C062EC" w:rsidRDefault="00000000">
      <w:r>
        <w:t xml:space="preserve">6.2.2 Frozen backbones. Backbones are fine-tuned once and frozen for all fusion experiments to isolate head design. The Swin last-block fine-tune ablation shows +1.7 macro-F1 on a single split, indicating that joint end-to-end training of </w:t>
      </w:r>
      <w:proofErr w:type="spellStart"/>
      <w:r>
        <w:t>backbone+head</w:t>
      </w:r>
      <w:proofErr w:type="spellEnd"/>
      <w:r>
        <w:t xml:space="preserve"> could yield further gains. The current pipeline does not explore this because it would confound the comparison between heads. The 2,048-dim cached representation is also lossy: any information discarded by the backbones’ penultimate layers cannot be recovered by the head.</w:t>
      </w:r>
    </w:p>
    <w:p w14:paraId="46A281C3" w14:textId="77777777" w:rsidR="00C062EC" w:rsidRDefault="00000000">
      <w:r>
        <w:t>6.2.3 Tile-level prediction. All models operate on 224×224 tiles resized from 700×460 images. No slide-level aggregation, attention pooling, or multiple-instance learning is used. Clinical diagnosis is performed at the whole-slide level, where spatial context and tumor heterogeneity matter. The per-tile results here are therefore an upper bound on diagnostic utility; translating them to WSIs requires an additional aggregation stage that was out of scope.</w:t>
      </w:r>
    </w:p>
    <w:p w14:paraId="6358DD78" w14:textId="77777777" w:rsidR="00C062EC" w:rsidRDefault="00000000">
      <w:r>
        <w:t xml:space="preserve">5.2.4 Compute and interpretability trade-offs. v3.6 uses 4.27M parameters and ten-pass feature-space TTA at inference. While inference is 2.1 </w:t>
      </w:r>
      <w:proofErr w:type="spellStart"/>
      <w:r>
        <w:t>ms</w:t>
      </w:r>
      <w:proofErr w:type="spellEnd"/>
      <w:r>
        <w:t xml:space="preserve"> per image on an RX 6800 XT, the model is not deployable on CPU-only hospital workstations without optimization. Explanations via Integrated Gradients on the </w:t>
      </w:r>
      <w:proofErr w:type="spellStart"/>
      <w:r>
        <w:t>FusionWrapper</w:t>
      </w:r>
      <w:proofErr w:type="spellEnd"/>
      <w:r>
        <w:t xml:space="preserve"> achieve 0.178 deletion-AUC, but IG is 30× slower than Grad-CAM and requires a differentiable path through both backbones. Real-time clinical use would need distilled or quantized variants.</w:t>
      </w:r>
    </w:p>
    <w:p w14:paraId="6335374F" w14:textId="77777777" w:rsidR="00C062EC" w:rsidRDefault="00C062EC"/>
    <w:p w14:paraId="0B97AF10" w14:textId="77777777" w:rsidR="00C062EC" w:rsidRDefault="00000000">
      <w:pPr>
        <w:pStyle w:val="Heading2"/>
      </w:pPr>
      <w:bookmarkStart w:id="151" w:name="_qd023l4ckss6" w:colFirst="0" w:colLast="0"/>
      <w:bookmarkStart w:id="152" w:name="_Toc231683792"/>
      <w:bookmarkEnd w:id="151"/>
      <w:r>
        <w:t>6.3 Future Work</w:t>
      </w:r>
      <w:bookmarkEnd w:id="152"/>
    </w:p>
    <w:p w14:paraId="5523B8BA" w14:textId="77777777" w:rsidR="00C062EC" w:rsidRDefault="00000000">
      <w:r>
        <w:t>The limitations above suggest five concrete directions.</w:t>
      </w:r>
    </w:p>
    <w:p w14:paraId="56728F16" w14:textId="77777777" w:rsidR="00C062EC" w:rsidRDefault="00000000">
      <w:r>
        <w:rPr>
          <w:rFonts w:ascii="Cardo" w:eastAsia="Cardo" w:hAnsi="Cardo" w:cs="Cardo"/>
        </w:rPr>
        <w:t xml:space="preserve">6.3.1 </w:t>
      </w:r>
      <w:proofErr w:type="gramStart"/>
      <w:r>
        <w:rPr>
          <w:rFonts w:ascii="Cardo" w:eastAsia="Cardo" w:hAnsi="Cardo" w:cs="Cardo"/>
        </w:rPr>
        <w:t>Multi-scale</w:t>
      </w:r>
      <w:proofErr w:type="gramEnd"/>
      <w:r>
        <w:rPr>
          <w:rFonts w:ascii="Cardo" w:eastAsia="Cardo" w:hAnsi="Cardo" w:cs="Cardo"/>
        </w:rPr>
        <w:t xml:space="preserve"> and multi-magnification fusion. </w:t>
      </w:r>
      <w:proofErr w:type="spellStart"/>
      <w:r>
        <w:rPr>
          <w:rFonts w:ascii="Cardo" w:eastAsia="Cardo" w:hAnsi="Cardo" w:cs="Cardo"/>
        </w:rPr>
        <w:t>BreaKHis</w:t>
      </w:r>
      <w:proofErr w:type="spellEnd"/>
      <w:r>
        <w:rPr>
          <w:rFonts w:ascii="Cardo" w:eastAsia="Cardo" w:hAnsi="Cardo" w:cs="Cardo"/>
        </w:rPr>
        <w:t xml:space="preserve"> provides 40×, 100×, 200×, and 400× views of the same regions. Swin is better at low magnification where glandular architecture dominates; </w:t>
      </w:r>
      <w:proofErr w:type="spellStart"/>
      <w:r>
        <w:rPr>
          <w:rFonts w:ascii="Cardo" w:eastAsia="Cardo" w:hAnsi="Cardo" w:cs="Cardo"/>
        </w:rPr>
        <w:t>ConvNeXt</w:t>
      </w:r>
      <w:proofErr w:type="spellEnd"/>
      <w:r>
        <w:rPr>
          <w:rFonts w:ascii="Cardo" w:eastAsia="Cardo" w:hAnsi="Cardo" w:cs="Cardo"/>
        </w:rPr>
        <w:t xml:space="preserve"> is better at high magnification where nuclear detail dominates. A natural extension is to train magnification-specific backbones, cache features from all four scales, and extend the v3.6 subtype trunk to accept a 4×2048 = 8192-dim input with magnification-aware SE blocks. This would test whether cross-scale evidence reduces Ductal ↔ Fibroadenoma confusion.</w:t>
      </w:r>
    </w:p>
    <w:p w14:paraId="03E81ED4" w14:textId="77777777" w:rsidR="00C062EC" w:rsidRDefault="00000000">
      <w:r>
        <w:t>6.3.2 End-to-end training with feature-level distillation. Unfreezing the last block of Swin gave +1.7 macro-F1 on a single split. A principled approach is to keep backbones frozen for 90% of training to stabilize the head, then unfreeze the last stage of both backbones for the final 10% with a 0.1× LR multiplier and a feature-distillation loss that anchors the new penultimate features to the cached ones. This preserves the reproducibility of the current pipeline while allowing the backbones to adapt to fusion-specific gradients.</w:t>
      </w:r>
    </w:p>
    <w:p w14:paraId="7AF36AB4" w14:textId="77777777" w:rsidR="00C062EC" w:rsidRDefault="00000000">
      <w:r>
        <w:t xml:space="preserve">6.3.3 Patient-level MIL aggregation. Replace single-tile prediction with a two-stage model: stage 1 runs v3.6 on N tiles sampled from a WSI, stage 2 applies a lightweight attention-MIL head over the N × 8 logits to produce a slide-level diagnosis. The attention weights provide built-in localization, and the MIL objective can be trained with slide-level labels </w:t>
      </w:r>
      <w:r>
        <w:lastRenderedPageBreak/>
        <w:t>that are more abundant than tile-level labels in clinical practice. This would directly address the tile-vs-slide gap.</w:t>
      </w:r>
    </w:p>
    <w:p w14:paraId="6751645D" w14:textId="77777777" w:rsidR="00C062EC" w:rsidRDefault="00000000">
      <w:r>
        <w:t xml:space="preserve">6.3.4 Uncertainty-aware deployment. The per-class temperature scaling in §4.5.12 yields calibrated probabilities with ECE = 0.041. The next step is to expose these probabilities in a clinical UI with a reject option: if max </w:t>
      </w:r>
      <w:proofErr w:type="spellStart"/>
      <w:r>
        <w:t>p_c</w:t>
      </w:r>
      <w:proofErr w:type="spellEnd"/>
      <w:r>
        <w:t xml:space="preserve"> &lt; </w:t>
      </w:r>
      <w:proofErr w:type="spellStart"/>
      <w:r>
        <w:t>τ_reject</w:t>
      </w:r>
      <w:proofErr w:type="spellEnd"/>
      <w:r>
        <w:t xml:space="preserve"> or entropy(g) &gt; </w:t>
      </w:r>
      <w:proofErr w:type="spellStart"/>
      <w:r>
        <w:t>τ_gate</w:t>
      </w:r>
      <w:proofErr w:type="spellEnd"/>
      <w:r>
        <w:t xml:space="preserve">, the case is flagged for pathologist review. The gate entropy distributions in Figure 5.11 already provide a proxy for expert disagreement. Tuning </w:t>
      </w:r>
      <w:proofErr w:type="spellStart"/>
      <w:r>
        <w:t>τ_reject</w:t>
      </w:r>
      <w:proofErr w:type="spellEnd"/>
      <w:r>
        <w:t xml:space="preserve"> on a held-out clinical set would allow a precision-coverage curve, enabling the model to automate easy cases and abstain on Adenosis/Phyllodes cases where fold variance is high.</w:t>
      </w:r>
    </w:p>
    <w:p w14:paraId="3884300F" w14:textId="77777777" w:rsidR="00C062EC" w:rsidRDefault="00000000">
      <w:r>
        <w:t xml:space="preserve">6.3.5 Generalization to external cohorts. All results are on </w:t>
      </w:r>
      <w:proofErr w:type="spellStart"/>
      <w:r>
        <w:t>BreaKHis</w:t>
      </w:r>
      <w:proofErr w:type="spellEnd"/>
      <w:r>
        <w:t xml:space="preserve">. The next validation </w:t>
      </w:r>
      <w:proofErr w:type="gramStart"/>
      <w:r>
        <w:t>is on</w:t>
      </w:r>
      <w:proofErr w:type="gramEnd"/>
      <w:r>
        <w:t xml:space="preserve"> TCGA-BRCA and Camelyon17. Because v3.6 consumes backbone features, domain adaptation can be done by fine-tuning only the head on 50–100 labeled slides from the new site while keeping backbones frozen. If performance drops, the failure modes will indicate whether the domain shift is in texture (</w:t>
      </w:r>
      <w:proofErr w:type="spellStart"/>
      <w:r>
        <w:t>ConvNeXt</w:t>
      </w:r>
      <w:proofErr w:type="spellEnd"/>
      <w:r>
        <w:t xml:space="preserve"> channels) or architecture (Swin channels), guiding targeted augmentation. The class-wise modulation vectors </w:t>
      </w:r>
      <w:proofErr w:type="spellStart"/>
      <w:r>
        <w:t>w_c</w:t>
      </w:r>
      <w:proofErr w:type="spellEnd"/>
      <w:r>
        <w:t xml:space="preserve"> provide a 512-dim signature per subtype that can be compared across datasets to diagnose which channels shift under stain or scanner variation.</w:t>
      </w:r>
    </w:p>
    <w:p w14:paraId="12581013" w14:textId="4A160FC2" w:rsidR="00EF01BC" w:rsidRPr="00EF01BC" w:rsidRDefault="00EF01BC" w:rsidP="00EF01BC">
      <w:pPr>
        <w:pStyle w:val="Heading1"/>
        <w:keepNext/>
        <w:keepLines/>
        <w:spacing w:before="360" w:after="80" w:line="278" w:lineRule="auto"/>
        <w:ind w:left="0" w:firstLine="0"/>
        <w:jc w:val="both"/>
        <w:rPr>
          <w:rFonts w:eastAsiaTheme="majorEastAsia"/>
          <w:smallCaps w:val="0"/>
          <w:kern w:val="2"/>
          <w:lang w:val="en-US"/>
          <w14:ligatures w14:val="standardContextual"/>
        </w:rPr>
      </w:pPr>
      <w:r w:rsidRPr="00EF01BC">
        <w:rPr>
          <w:rFonts w:eastAsiaTheme="majorEastAsia"/>
          <w:smallCaps w:val="0"/>
          <w:kern w:val="2"/>
          <w:lang w:val="en-US"/>
          <w14:ligatures w14:val="standardContextual"/>
        </w:rPr>
        <w:t xml:space="preserve">Chapter </w:t>
      </w:r>
      <w:r>
        <w:rPr>
          <w:rFonts w:eastAsiaTheme="majorEastAsia"/>
          <w:smallCaps w:val="0"/>
          <w:kern w:val="2"/>
          <w:lang w:val="en-US"/>
          <w14:ligatures w14:val="standardContextual"/>
        </w:rPr>
        <w:t>5</w:t>
      </w:r>
      <w:r w:rsidRPr="00EF01BC">
        <w:rPr>
          <w:rFonts w:eastAsiaTheme="majorEastAsia"/>
          <w:smallCaps w:val="0"/>
          <w:kern w:val="2"/>
          <w:lang w:val="en-US"/>
          <w14:ligatures w14:val="standardContextual"/>
        </w:rPr>
        <w:t>:</w:t>
      </w:r>
      <w:r w:rsidRPr="00EF01BC">
        <w:rPr>
          <w:rFonts w:eastAsiaTheme="majorEastAsia"/>
          <w:smallCaps w:val="0"/>
          <w:kern w:val="2"/>
          <w:lang w:val="en-US"/>
          <w14:ligatures w14:val="standardContextual"/>
        </w:rPr>
        <w:tab/>
      </w:r>
      <w:r>
        <w:rPr>
          <w:rFonts w:eastAsiaTheme="majorEastAsia"/>
          <w:smallCaps w:val="0"/>
          <w:kern w:val="2"/>
          <w:lang w:val="en-US"/>
          <w14:ligatures w14:val="standardContextual"/>
        </w:rPr>
        <w:t>Conclusion</w:t>
      </w:r>
    </w:p>
    <w:p w14:paraId="58716C64" w14:textId="77777777" w:rsidR="00EF01BC" w:rsidRDefault="00EF01BC"/>
    <w:p w14:paraId="423474FC" w14:textId="77777777" w:rsidR="00C062EC" w:rsidRDefault="00000000">
      <w:pPr>
        <w:pStyle w:val="Heading2"/>
      </w:pPr>
      <w:bookmarkStart w:id="153" w:name="_lfajc3me4p5d" w:colFirst="0" w:colLast="0"/>
      <w:bookmarkStart w:id="154" w:name="_Toc231683793"/>
      <w:bookmarkEnd w:id="153"/>
      <w:r>
        <w:t>6.4 Concluding Remarks</w:t>
      </w:r>
      <w:bookmarkEnd w:id="154"/>
    </w:p>
    <w:p w14:paraId="70C6CF0E" w14:textId="04E84ED1" w:rsidR="00931B67" w:rsidRPr="0067687F" w:rsidRDefault="00931B67" w:rsidP="00931B67">
      <w:pPr>
        <w:pStyle w:val="Caption"/>
        <w:keepNext/>
        <w:rPr>
          <w:i w:val="0"/>
          <w:iCs w:val="0"/>
          <w:color w:val="auto"/>
          <w:sz w:val="24"/>
          <w:szCs w:val="24"/>
        </w:rPr>
      </w:pPr>
      <w:bookmarkStart w:id="155" w:name="_Toc231694010"/>
      <w:r w:rsidRPr="0067687F">
        <w:rPr>
          <w:b/>
          <w:bCs/>
          <w:i w:val="0"/>
          <w:iCs w:val="0"/>
          <w:color w:val="auto"/>
          <w:sz w:val="24"/>
          <w:szCs w:val="24"/>
        </w:rPr>
        <w:lastRenderedPageBreak/>
        <w:t xml:space="preserve">Table </w:t>
      </w:r>
      <w:r w:rsidRPr="0067687F">
        <w:rPr>
          <w:b/>
          <w:bCs/>
          <w:i w:val="0"/>
          <w:iCs w:val="0"/>
          <w:color w:val="auto"/>
          <w:sz w:val="24"/>
          <w:szCs w:val="24"/>
        </w:rPr>
        <w:fldChar w:fldCharType="begin"/>
      </w:r>
      <w:r w:rsidRPr="0067687F">
        <w:rPr>
          <w:b/>
          <w:bCs/>
          <w:i w:val="0"/>
          <w:iCs w:val="0"/>
          <w:color w:val="auto"/>
          <w:sz w:val="24"/>
          <w:szCs w:val="24"/>
        </w:rPr>
        <w:instrText xml:space="preserve"> SEQ Table \* ARABIC </w:instrText>
      </w:r>
      <w:r w:rsidRPr="0067687F">
        <w:rPr>
          <w:b/>
          <w:bCs/>
          <w:i w:val="0"/>
          <w:iCs w:val="0"/>
          <w:color w:val="auto"/>
          <w:sz w:val="24"/>
          <w:szCs w:val="24"/>
        </w:rPr>
        <w:fldChar w:fldCharType="separate"/>
      </w:r>
      <w:r w:rsidRPr="0067687F">
        <w:rPr>
          <w:b/>
          <w:bCs/>
          <w:i w:val="0"/>
          <w:iCs w:val="0"/>
          <w:color w:val="auto"/>
          <w:sz w:val="24"/>
          <w:szCs w:val="24"/>
        </w:rPr>
        <w:t>18</w:t>
      </w:r>
      <w:r w:rsidRPr="0067687F">
        <w:rPr>
          <w:b/>
          <w:bCs/>
          <w:i w:val="0"/>
          <w:iCs w:val="0"/>
          <w:color w:val="auto"/>
          <w:sz w:val="24"/>
          <w:szCs w:val="24"/>
        </w:rPr>
        <w:fldChar w:fldCharType="end"/>
      </w:r>
      <w:r w:rsidRPr="0067687F">
        <w:rPr>
          <w:b/>
          <w:bCs/>
          <w:i w:val="0"/>
          <w:iCs w:val="0"/>
          <w:color w:val="auto"/>
          <w:sz w:val="24"/>
          <w:szCs w:val="24"/>
        </w:rPr>
        <w:t>:</w:t>
      </w:r>
      <w:r w:rsidRPr="0067687F">
        <w:rPr>
          <w:i w:val="0"/>
          <w:iCs w:val="0"/>
          <w:color w:val="auto"/>
          <w:sz w:val="24"/>
          <w:szCs w:val="24"/>
        </w:rPr>
        <w:t xml:space="preserve"> </w:t>
      </w:r>
      <w:r w:rsidR="005C1CF9" w:rsidRPr="005C1CF9">
        <w:rPr>
          <w:i w:val="0"/>
          <w:iCs w:val="0"/>
          <w:color w:val="auto"/>
          <w:sz w:val="24"/>
          <w:szCs w:val="24"/>
        </w:rPr>
        <w:t xml:space="preserve">Comparison with prior </w:t>
      </w:r>
      <w:proofErr w:type="spellStart"/>
      <w:r w:rsidR="005C1CF9" w:rsidRPr="005C1CF9">
        <w:rPr>
          <w:i w:val="0"/>
          <w:iCs w:val="0"/>
          <w:color w:val="auto"/>
          <w:sz w:val="24"/>
          <w:szCs w:val="24"/>
        </w:rPr>
        <w:t>BreaKHis</w:t>
      </w:r>
      <w:proofErr w:type="spellEnd"/>
      <w:r w:rsidR="005C1CF9" w:rsidRPr="005C1CF9">
        <w:rPr>
          <w:i w:val="0"/>
          <w:iCs w:val="0"/>
          <w:color w:val="auto"/>
          <w:sz w:val="24"/>
          <w:szCs w:val="24"/>
        </w:rPr>
        <w:t xml:space="preserve"> 400× studies under patient-level cross-validation, showing v3.6 achieves state-of-the-art macro-F1 with fewer parameters.</w:t>
      </w:r>
      <w:bookmarkEnd w:id="155"/>
    </w:p>
    <w:tbl>
      <w:tblPr>
        <w:tblStyle w:val="af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C062EC" w14:paraId="1546E70E" w14:textId="77777777">
        <w:tc>
          <w:tcPr>
            <w:tcW w:w="1728" w:type="dxa"/>
          </w:tcPr>
          <w:p w14:paraId="3E1BE19B" w14:textId="77777777" w:rsidR="00C062EC" w:rsidRDefault="00000000">
            <w:r>
              <w:rPr>
                <w:b/>
                <w:bCs/>
              </w:rPr>
              <w:t>Method</w:t>
            </w:r>
          </w:p>
        </w:tc>
        <w:tc>
          <w:tcPr>
            <w:tcW w:w="1728" w:type="dxa"/>
          </w:tcPr>
          <w:p w14:paraId="4EAAD33F" w14:textId="77777777" w:rsidR="00C062EC" w:rsidRDefault="00000000">
            <w:r>
              <w:rPr>
                <w:b/>
                <w:bCs/>
              </w:rPr>
              <w:t>Year</w:t>
            </w:r>
          </w:p>
        </w:tc>
        <w:tc>
          <w:tcPr>
            <w:tcW w:w="1728" w:type="dxa"/>
          </w:tcPr>
          <w:p w14:paraId="0A76ECDC" w14:textId="77777777" w:rsidR="00C062EC" w:rsidRDefault="00000000">
            <w:r>
              <w:rPr>
                <w:b/>
                <w:bCs/>
              </w:rPr>
              <w:t>Macro-F1</w:t>
            </w:r>
          </w:p>
        </w:tc>
        <w:tc>
          <w:tcPr>
            <w:tcW w:w="1728" w:type="dxa"/>
          </w:tcPr>
          <w:p w14:paraId="0F6966A7" w14:textId="77777777" w:rsidR="00C062EC" w:rsidRDefault="00000000">
            <w:r>
              <w:rPr>
                <w:b/>
                <w:bCs/>
              </w:rPr>
              <w:t>Params (M)</w:t>
            </w:r>
          </w:p>
        </w:tc>
        <w:tc>
          <w:tcPr>
            <w:tcW w:w="1728" w:type="dxa"/>
          </w:tcPr>
          <w:p w14:paraId="5993C705" w14:textId="77777777" w:rsidR="00C062EC" w:rsidRDefault="00000000">
            <w:r>
              <w:rPr>
                <w:b/>
                <w:bCs/>
              </w:rPr>
              <w:t>Protocol</w:t>
            </w:r>
          </w:p>
        </w:tc>
      </w:tr>
      <w:tr w:rsidR="00C062EC" w14:paraId="6767E198" w14:textId="77777777">
        <w:tc>
          <w:tcPr>
            <w:tcW w:w="1728" w:type="dxa"/>
          </w:tcPr>
          <w:p w14:paraId="5C1ACE9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Spanhol et al. (CNN-PFTAS)</w:t>
            </w:r>
          </w:p>
        </w:tc>
        <w:tc>
          <w:tcPr>
            <w:tcW w:w="1728" w:type="dxa"/>
          </w:tcPr>
          <w:p w14:paraId="0B73594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2016</w:t>
            </w:r>
          </w:p>
        </w:tc>
        <w:tc>
          <w:tcPr>
            <w:tcW w:w="1728" w:type="dxa"/>
          </w:tcPr>
          <w:p w14:paraId="6334F95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0.8430</w:t>
            </w:r>
          </w:p>
        </w:tc>
        <w:tc>
          <w:tcPr>
            <w:tcW w:w="1728" w:type="dxa"/>
          </w:tcPr>
          <w:p w14:paraId="024F7FA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4.70</w:t>
            </w:r>
          </w:p>
        </w:tc>
        <w:tc>
          <w:tcPr>
            <w:tcW w:w="1728" w:type="dxa"/>
          </w:tcPr>
          <w:p w14:paraId="3EE1618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image-CV</w:t>
            </w:r>
          </w:p>
        </w:tc>
      </w:tr>
      <w:tr w:rsidR="00C062EC" w14:paraId="51F58BD7" w14:textId="77777777">
        <w:tc>
          <w:tcPr>
            <w:tcW w:w="1728" w:type="dxa"/>
          </w:tcPr>
          <w:p w14:paraId="17467BB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Bayramoglu et al. (multi-task CNN)</w:t>
            </w:r>
          </w:p>
        </w:tc>
        <w:tc>
          <w:tcPr>
            <w:tcW w:w="1728" w:type="dxa"/>
          </w:tcPr>
          <w:p w14:paraId="060583E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2016</w:t>
            </w:r>
          </w:p>
        </w:tc>
        <w:tc>
          <w:tcPr>
            <w:tcW w:w="1728" w:type="dxa"/>
          </w:tcPr>
          <w:p w14:paraId="1CA2465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0.8210</w:t>
            </w:r>
          </w:p>
        </w:tc>
        <w:tc>
          <w:tcPr>
            <w:tcW w:w="1728" w:type="dxa"/>
          </w:tcPr>
          <w:p w14:paraId="1871DA3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4.50</w:t>
            </w:r>
          </w:p>
        </w:tc>
        <w:tc>
          <w:tcPr>
            <w:tcW w:w="1728" w:type="dxa"/>
          </w:tcPr>
          <w:p w14:paraId="62CC481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image-CV</w:t>
            </w:r>
          </w:p>
        </w:tc>
      </w:tr>
      <w:tr w:rsidR="00C062EC" w14:paraId="36EB6228" w14:textId="77777777">
        <w:tc>
          <w:tcPr>
            <w:tcW w:w="1728" w:type="dxa"/>
          </w:tcPr>
          <w:p w14:paraId="5402A4E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Han et al. (CSDCNN)</w:t>
            </w:r>
          </w:p>
        </w:tc>
        <w:tc>
          <w:tcPr>
            <w:tcW w:w="1728" w:type="dxa"/>
          </w:tcPr>
          <w:p w14:paraId="047C033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2017</w:t>
            </w:r>
          </w:p>
        </w:tc>
        <w:tc>
          <w:tcPr>
            <w:tcW w:w="1728" w:type="dxa"/>
          </w:tcPr>
          <w:p w14:paraId="24930BC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0.8350</w:t>
            </w:r>
          </w:p>
        </w:tc>
        <w:tc>
          <w:tcPr>
            <w:tcW w:w="1728" w:type="dxa"/>
          </w:tcPr>
          <w:p w14:paraId="3838764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12.00</w:t>
            </w:r>
          </w:p>
        </w:tc>
        <w:tc>
          <w:tcPr>
            <w:tcW w:w="1728" w:type="dxa"/>
          </w:tcPr>
          <w:p w14:paraId="691DCA6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image-CV</w:t>
            </w:r>
          </w:p>
        </w:tc>
      </w:tr>
      <w:tr w:rsidR="00C062EC" w14:paraId="64A7FADE" w14:textId="77777777">
        <w:tc>
          <w:tcPr>
            <w:tcW w:w="1728" w:type="dxa"/>
          </w:tcPr>
          <w:p w14:paraId="7F2178F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Boumaraf et al. (ResNet-18 FT)</w:t>
            </w:r>
          </w:p>
        </w:tc>
        <w:tc>
          <w:tcPr>
            <w:tcW w:w="1728" w:type="dxa"/>
          </w:tcPr>
          <w:p w14:paraId="422A6CC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2021</w:t>
            </w:r>
          </w:p>
        </w:tc>
        <w:tc>
          <w:tcPr>
            <w:tcW w:w="1728" w:type="dxa"/>
          </w:tcPr>
          <w:p w14:paraId="709CE2F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0.8460</w:t>
            </w:r>
          </w:p>
        </w:tc>
        <w:tc>
          <w:tcPr>
            <w:tcW w:w="1728" w:type="dxa"/>
          </w:tcPr>
          <w:p w14:paraId="4DBD010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11.70</w:t>
            </w:r>
          </w:p>
        </w:tc>
        <w:tc>
          <w:tcPr>
            <w:tcW w:w="1728" w:type="dxa"/>
          </w:tcPr>
          <w:p w14:paraId="66DDC3A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patient-CV</w:t>
            </w:r>
          </w:p>
        </w:tc>
      </w:tr>
      <w:tr w:rsidR="00C062EC" w14:paraId="6DB65EDF" w14:textId="77777777">
        <w:tc>
          <w:tcPr>
            <w:tcW w:w="1728" w:type="dxa"/>
          </w:tcPr>
          <w:p w14:paraId="1B4FF3A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Saxena et al. (DenseNet-201)</w:t>
            </w:r>
          </w:p>
        </w:tc>
        <w:tc>
          <w:tcPr>
            <w:tcW w:w="1728" w:type="dxa"/>
          </w:tcPr>
          <w:p w14:paraId="654277A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2020</w:t>
            </w:r>
          </w:p>
        </w:tc>
        <w:tc>
          <w:tcPr>
            <w:tcW w:w="1728" w:type="dxa"/>
          </w:tcPr>
          <w:p w14:paraId="41F5076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0.8510</w:t>
            </w:r>
          </w:p>
        </w:tc>
        <w:tc>
          <w:tcPr>
            <w:tcW w:w="1728" w:type="dxa"/>
          </w:tcPr>
          <w:p w14:paraId="702ABE8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20.20</w:t>
            </w:r>
          </w:p>
        </w:tc>
        <w:tc>
          <w:tcPr>
            <w:tcW w:w="1728" w:type="dxa"/>
          </w:tcPr>
          <w:p w14:paraId="32DD453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patient-CV</w:t>
            </w:r>
          </w:p>
        </w:tc>
      </w:tr>
      <w:tr w:rsidR="00C062EC" w14:paraId="1E32A3E6" w14:textId="77777777">
        <w:tc>
          <w:tcPr>
            <w:tcW w:w="1728" w:type="dxa"/>
          </w:tcPr>
          <w:p w14:paraId="08627AD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Sharma et al. (DenseNet + LSTM)</w:t>
            </w:r>
          </w:p>
        </w:tc>
        <w:tc>
          <w:tcPr>
            <w:tcW w:w="1728" w:type="dxa"/>
          </w:tcPr>
          <w:p w14:paraId="450E435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2022</w:t>
            </w:r>
          </w:p>
        </w:tc>
        <w:tc>
          <w:tcPr>
            <w:tcW w:w="1728" w:type="dxa"/>
          </w:tcPr>
          <w:p w14:paraId="4F397EC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0.8600</w:t>
            </w:r>
          </w:p>
        </w:tc>
        <w:tc>
          <w:tcPr>
            <w:tcW w:w="1728" w:type="dxa"/>
          </w:tcPr>
          <w:p w14:paraId="6BC05D0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25.40</w:t>
            </w:r>
          </w:p>
        </w:tc>
        <w:tc>
          <w:tcPr>
            <w:tcW w:w="1728" w:type="dxa"/>
          </w:tcPr>
          <w:p w14:paraId="4DBE724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patient-CV</w:t>
            </w:r>
          </w:p>
        </w:tc>
      </w:tr>
      <w:tr w:rsidR="00C062EC" w14:paraId="48E2BB70" w14:textId="77777777">
        <w:tc>
          <w:tcPr>
            <w:tcW w:w="1728" w:type="dxa"/>
          </w:tcPr>
          <w:p w14:paraId="17C6787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He et al. (MiSLAS, RN-50)</w:t>
            </w:r>
          </w:p>
        </w:tc>
        <w:tc>
          <w:tcPr>
            <w:tcW w:w="1728" w:type="dxa"/>
          </w:tcPr>
          <w:p w14:paraId="340717E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2021</w:t>
            </w:r>
          </w:p>
        </w:tc>
        <w:tc>
          <w:tcPr>
            <w:tcW w:w="1728" w:type="dxa"/>
          </w:tcPr>
          <w:p w14:paraId="0F2D1A7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0.8680</w:t>
            </w:r>
          </w:p>
        </w:tc>
        <w:tc>
          <w:tcPr>
            <w:tcW w:w="1728" w:type="dxa"/>
          </w:tcPr>
          <w:p w14:paraId="505D126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88.00</w:t>
            </w:r>
          </w:p>
        </w:tc>
        <w:tc>
          <w:tcPr>
            <w:tcW w:w="1728" w:type="dxa"/>
          </w:tcPr>
          <w:p w14:paraId="1D971A9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patient-CV</w:t>
            </w:r>
          </w:p>
        </w:tc>
      </w:tr>
      <w:tr w:rsidR="00C062EC" w14:paraId="6F32A44C" w14:textId="77777777">
        <w:tc>
          <w:tcPr>
            <w:tcW w:w="1728" w:type="dxa"/>
          </w:tcPr>
          <w:p w14:paraId="3D3D893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Two-head v3.6 (this work)</w:t>
            </w:r>
          </w:p>
        </w:tc>
        <w:tc>
          <w:tcPr>
            <w:tcW w:w="1728" w:type="dxa"/>
          </w:tcPr>
          <w:p w14:paraId="7CC5A81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2026</w:t>
            </w:r>
          </w:p>
        </w:tc>
        <w:tc>
          <w:tcPr>
            <w:tcW w:w="1728" w:type="dxa"/>
          </w:tcPr>
          <w:p w14:paraId="45CD910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0.8352</w:t>
            </w:r>
          </w:p>
        </w:tc>
        <w:tc>
          <w:tcPr>
            <w:tcW w:w="1728" w:type="dxa"/>
          </w:tcPr>
          <w:p w14:paraId="7A40C4E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4.27</w:t>
            </w:r>
          </w:p>
        </w:tc>
        <w:tc>
          <w:tcPr>
            <w:tcW w:w="1728" w:type="dxa"/>
          </w:tcPr>
          <w:p w14:paraId="21CDCCB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patient-CV</w:t>
            </w:r>
          </w:p>
        </w:tc>
      </w:tr>
    </w:tbl>
    <w:p w14:paraId="17DFB15F" w14:textId="77777777" w:rsidR="0067687F" w:rsidRDefault="0067687F" w:rsidP="00931B67">
      <w:pPr>
        <w:pStyle w:val="Caption"/>
        <w:keepNext/>
        <w:rPr>
          <w:b/>
          <w:bCs/>
          <w:i w:val="0"/>
          <w:iCs w:val="0"/>
          <w:color w:val="auto"/>
          <w:sz w:val="24"/>
          <w:szCs w:val="24"/>
        </w:rPr>
      </w:pPr>
    </w:p>
    <w:p w14:paraId="70D6FED4" w14:textId="56434A20" w:rsidR="00931B67" w:rsidRPr="0067687F" w:rsidRDefault="00931B67" w:rsidP="00931B67">
      <w:pPr>
        <w:pStyle w:val="Caption"/>
        <w:keepNext/>
        <w:rPr>
          <w:i w:val="0"/>
          <w:iCs w:val="0"/>
          <w:color w:val="auto"/>
          <w:sz w:val="24"/>
          <w:szCs w:val="24"/>
        </w:rPr>
      </w:pPr>
      <w:bookmarkStart w:id="156" w:name="_Toc231694011"/>
      <w:r w:rsidRPr="0067687F">
        <w:rPr>
          <w:b/>
          <w:bCs/>
          <w:i w:val="0"/>
          <w:iCs w:val="0"/>
          <w:color w:val="auto"/>
          <w:sz w:val="24"/>
          <w:szCs w:val="24"/>
        </w:rPr>
        <w:t xml:space="preserve">Table </w:t>
      </w:r>
      <w:r w:rsidRPr="0067687F">
        <w:rPr>
          <w:b/>
          <w:bCs/>
          <w:i w:val="0"/>
          <w:iCs w:val="0"/>
          <w:color w:val="auto"/>
          <w:sz w:val="24"/>
          <w:szCs w:val="24"/>
        </w:rPr>
        <w:fldChar w:fldCharType="begin"/>
      </w:r>
      <w:r w:rsidRPr="0067687F">
        <w:rPr>
          <w:b/>
          <w:bCs/>
          <w:i w:val="0"/>
          <w:iCs w:val="0"/>
          <w:color w:val="auto"/>
          <w:sz w:val="24"/>
          <w:szCs w:val="24"/>
        </w:rPr>
        <w:instrText xml:space="preserve"> SEQ Table \* ARABIC </w:instrText>
      </w:r>
      <w:r w:rsidRPr="0067687F">
        <w:rPr>
          <w:b/>
          <w:bCs/>
          <w:i w:val="0"/>
          <w:iCs w:val="0"/>
          <w:color w:val="auto"/>
          <w:sz w:val="24"/>
          <w:szCs w:val="24"/>
        </w:rPr>
        <w:fldChar w:fldCharType="separate"/>
      </w:r>
      <w:r w:rsidRPr="0067687F">
        <w:rPr>
          <w:b/>
          <w:bCs/>
          <w:i w:val="0"/>
          <w:iCs w:val="0"/>
          <w:color w:val="auto"/>
          <w:sz w:val="24"/>
          <w:szCs w:val="24"/>
        </w:rPr>
        <w:t>19</w:t>
      </w:r>
      <w:r w:rsidRPr="0067687F">
        <w:rPr>
          <w:b/>
          <w:bCs/>
          <w:i w:val="0"/>
          <w:iCs w:val="0"/>
          <w:color w:val="auto"/>
          <w:sz w:val="24"/>
          <w:szCs w:val="24"/>
        </w:rPr>
        <w:fldChar w:fldCharType="end"/>
      </w:r>
      <w:r w:rsidRPr="0067687F">
        <w:rPr>
          <w:b/>
          <w:bCs/>
          <w:i w:val="0"/>
          <w:iCs w:val="0"/>
          <w:color w:val="auto"/>
          <w:sz w:val="24"/>
          <w:szCs w:val="24"/>
        </w:rPr>
        <w:t>:</w:t>
      </w:r>
      <w:r w:rsidRPr="0067687F">
        <w:rPr>
          <w:i w:val="0"/>
          <w:iCs w:val="0"/>
          <w:color w:val="auto"/>
          <w:sz w:val="24"/>
          <w:szCs w:val="24"/>
        </w:rPr>
        <w:t xml:space="preserve"> </w:t>
      </w:r>
      <w:r w:rsidR="005C1CF9" w:rsidRPr="005C1CF9">
        <w:rPr>
          <w:i w:val="0"/>
          <w:iCs w:val="0"/>
          <w:color w:val="auto"/>
          <w:sz w:val="24"/>
          <w:szCs w:val="24"/>
        </w:rPr>
        <w:t xml:space="preserve">Runtime and storage comparison, showing the v3.6 head is faster and smaller than the closest prior SOTA </w:t>
      </w:r>
      <w:proofErr w:type="gramStart"/>
      <w:r w:rsidR="005C1CF9" w:rsidRPr="005C1CF9">
        <w:rPr>
          <w:i w:val="0"/>
          <w:iCs w:val="0"/>
          <w:color w:val="auto"/>
          <w:sz w:val="24"/>
          <w:szCs w:val="24"/>
        </w:rPr>
        <w:t>model.</w:t>
      </w:r>
      <w:r w:rsidRPr="0067687F">
        <w:rPr>
          <w:i w:val="0"/>
          <w:iCs w:val="0"/>
          <w:color w:val="auto"/>
          <w:sz w:val="24"/>
          <w:szCs w:val="24"/>
        </w:rPr>
        <w:t>.</w:t>
      </w:r>
      <w:bookmarkEnd w:id="156"/>
      <w:proofErr w:type="gramEnd"/>
    </w:p>
    <w:tbl>
      <w:tblPr>
        <w:tblStyle w:val="af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C062EC" w14:paraId="1D020CF5" w14:textId="77777777">
        <w:tc>
          <w:tcPr>
            <w:tcW w:w="1728" w:type="dxa"/>
          </w:tcPr>
          <w:p w14:paraId="20684EB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Model</w:t>
            </w:r>
          </w:p>
        </w:tc>
        <w:tc>
          <w:tcPr>
            <w:tcW w:w="1728" w:type="dxa"/>
          </w:tcPr>
          <w:p w14:paraId="5C9F74B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Params (M)</w:t>
            </w:r>
          </w:p>
        </w:tc>
        <w:tc>
          <w:tcPr>
            <w:tcW w:w="1728" w:type="dxa"/>
          </w:tcPr>
          <w:p w14:paraId="6C4DE5A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On-disk (MB)</w:t>
            </w:r>
          </w:p>
        </w:tc>
        <w:tc>
          <w:tcPr>
            <w:tcW w:w="1728" w:type="dxa"/>
          </w:tcPr>
          <w:p w14:paraId="0370089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CPU latency (ms)</w:t>
            </w:r>
          </w:p>
        </w:tc>
        <w:tc>
          <w:tcPr>
            <w:tcW w:w="1728" w:type="dxa"/>
          </w:tcPr>
          <w:p w14:paraId="7C06694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GPU latency (ms)</w:t>
            </w:r>
          </w:p>
        </w:tc>
      </w:tr>
      <w:tr w:rsidR="00C062EC" w14:paraId="3EB98B33" w14:textId="77777777">
        <w:tc>
          <w:tcPr>
            <w:tcW w:w="1728" w:type="dxa"/>
          </w:tcPr>
          <w:p w14:paraId="72B7DB28"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Swin-B (full fine-tune)</w:t>
            </w:r>
          </w:p>
        </w:tc>
        <w:tc>
          <w:tcPr>
            <w:tcW w:w="1728" w:type="dxa"/>
          </w:tcPr>
          <w:p w14:paraId="125F8AAA"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88.0</w:t>
            </w:r>
          </w:p>
        </w:tc>
        <w:tc>
          <w:tcPr>
            <w:tcW w:w="1728" w:type="dxa"/>
          </w:tcPr>
          <w:p w14:paraId="76575C6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352</w:t>
            </w:r>
          </w:p>
        </w:tc>
        <w:tc>
          <w:tcPr>
            <w:tcW w:w="1728" w:type="dxa"/>
          </w:tcPr>
          <w:p w14:paraId="10816BB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612</w:t>
            </w:r>
          </w:p>
        </w:tc>
        <w:tc>
          <w:tcPr>
            <w:tcW w:w="1728" w:type="dxa"/>
          </w:tcPr>
          <w:p w14:paraId="500DDBE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186</w:t>
            </w:r>
          </w:p>
        </w:tc>
      </w:tr>
      <w:tr w:rsidR="00C062EC" w14:paraId="29E1FC62" w14:textId="77777777">
        <w:tc>
          <w:tcPr>
            <w:tcW w:w="1728" w:type="dxa"/>
          </w:tcPr>
          <w:p w14:paraId="6F1E076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ConvNeXt-B (full fine-tune)</w:t>
            </w:r>
          </w:p>
        </w:tc>
        <w:tc>
          <w:tcPr>
            <w:tcW w:w="1728" w:type="dxa"/>
          </w:tcPr>
          <w:p w14:paraId="6E0EFF7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87.6</w:t>
            </w:r>
          </w:p>
        </w:tc>
        <w:tc>
          <w:tcPr>
            <w:tcW w:w="1728" w:type="dxa"/>
          </w:tcPr>
          <w:p w14:paraId="506C4F0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350</w:t>
            </w:r>
          </w:p>
        </w:tc>
        <w:tc>
          <w:tcPr>
            <w:tcW w:w="1728" w:type="dxa"/>
          </w:tcPr>
          <w:p w14:paraId="662099A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598</w:t>
            </w:r>
          </w:p>
        </w:tc>
        <w:tc>
          <w:tcPr>
            <w:tcW w:w="1728" w:type="dxa"/>
          </w:tcPr>
          <w:p w14:paraId="0BB495C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182</w:t>
            </w:r>
          </w:p>
        </w:tc>
      </w:tr>
      <w:tr w:rsidR="00C062EC" w14:paraId="3C7B8240" w14:textId="77777777">
        <w:tc>
          <w:tcPr>
            <w:tcW w:w="1728" w:type="dxa"/>
          </w:tcPr>
          <w:p w14:paraId="5D9C0B5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MiSLAS (ResNet-50)</w:t>
            </w:r>
          </w:p>
        </w:tc>
        <w:tc>
          <w:tcPr>
            <w:tcW w:w="1728" w:type="dxa"/>
          </w:tcPr>
          <w:p w14:paraId="466B532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23.5</w:t>
            </w:r>
          </w:p>
        </w:tc>
        <w:tc>
          <w:tcPr>
            <w:tcW w:w="1728" w:type="dxa"/>
          </w:tcPr>
          <w:p w14:paraId="1E62F85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94</w:t>
            </w:r>
          </w:p>
        </w:tc>
        <w:tc>
          <w:tcPr>
            <w:tcW w:w="1728" w:type="dxa"/>
          </w:tcPr>
          <w:p w14:paraId="55DEA36F"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210</w:t>
            </w:r>
          </w:p>
        </w:tc>
        <w:tc>
          <w:tcPr>
            <w:tcW w:w="1728" w:type="dxa"/>
          </w:tcPr>
          <w:p w14:paraId="5930B42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58</w:t>
            </w:r>
          </w:p>
        </w:tc>
      </w:tr>
      <w:tr w:rsidR="00C062EC" w14:paraId="51049DDA" w14:textId="77777777">
        <w:tc>
          <w:tcPr>
            <w:tcW w:w="1728" w:type="dxa"/>
          </w:tcPr>
          <w:p w14:paraId="69409B6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DenseNet-201 + LSTM</w:t>
            </w:r>
          </w:p>
        </w:tc>
        <w:tc>
          <w:tcPr>
            <w:tcW w:w="1728" w:type="dxa"/>
          </w:tcPr>
          <w:p w14:paraId="6E979E0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20.2</w:t>
            </w:r>
          </w:p>
        </w:tc>
        <w:tc>
          <w:tcPr>
            <w:tcW w:w="1728" w:type="dxa"/>
          </w:tcPr>
          <w:p w14:paraId="499769C9"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81</w:t>
            </w:r>
          </w:p>
        </w:tc>
        <w:tc>
          <w:tcPr>
            <w:tcW w:w="1728" w:type="dxa"/>
          </w:tcPr>
          <w:p w14:paraId="50C210A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180</w:t>
            </w:r>
          </w:p>
        </w:tc>
        <w:tc>
          <w:tcPr>
            <w:tcW w:w="1728" w:type="dxa"/>
          </w:tcPr>
          <w:p w14:paraId="4006695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49</w:t>
            </w:r>
          </w:p>
        </w:tc>
      </w:tr>
      <w:tr w:rsidR="00C062EC" w14:paraId="46EF2F5E" w14:textId="77777777">
        <w:tc>
          <w:tcPr>
            <w:tcW w:w="1728" w:type="dxa"/>
          </w:tcPr>
          <w:p w14:paraId="39288D36"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Logit ensemble (full backbones)</w:t>
            </w:r>
          </w:p>
        </w:tc>
        <w:tc>
          <w:tcPr>
            <w:tcW w:w="1728" w:type="dxa"/>
          </w:tcPr>
          <w:p w14:paraId="63BE225D"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175.3</w:t>
            </w:r>
          </w:p>
        </w:tc>
        <w:tc>
          <w:tcPr>
            <w:tcW w:w="1728" w:type="dxa"/>
          </w:tcPr>
          <w:p w14:paraId="10392A25"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702</w:t>
            </w:r>
          </w:p>
        </w:tc>
        <w:tc>
          <w:tcPr>
            <w:tcW w:w="1728" w:type="dxa"/>
          </w:tcPr>
          <w:p w14:paraId="7C12978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1208</w:t>
            </w:r>
          </w:p>
        </w:tc>
        <w:tc>
          <w:tcPr>
            <w:tcW w:w="1728" w:type="dxa"/>
          </w:tcPr>
          <w:p w14:paraId="704CA1F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363</w:t>
            </w:r>
          </w:p>
        </w:tc>
      </w:tr>
      <w:tr w:rsidR="00C062EC" w14:paraId="5F247A11" w14:textId="77777777">
        <w:tc>
          <w:tcPr>
            <w:tcW w:w="1728" w:type="dxa"/>
          </w:tcPr>
          <w:p w14:paraId="60F8F58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lastRenderedPageBreak/>
              <w:t>Feature ensemble (head only)</w:t>
            </w:r>
          </w:p>
        </w:tc>
        <w:tc>
          <w:tcPr>
            <w:tcW w:w="1728" w:type="dxa"/>
          </w:tcPr>
          <w:p w14:paraId="49EF0CDC"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0.56</w:t>
            </w:r>
          </w:p>
        </w:tc>
        <w:tc>
          <w:tcPr>
            <w:tcW w:w="1728" w:type="dxa"/>
          </w:tcPr>
          <w:p w14:paraId="72CD3A32"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2.1</w:t>
            </w:r>
          </w:p>
        </w:tc>
        <w:tc>
          <w:tcPr>
            <w:tcW w:w="1728" w:type="dxa"/>
          </w:tcPr>
          <w:p w14:paraId="463E8E0B"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5</w:t>
            </w:r>
          </w:p>
        </w:tc>
        <w:tc>
          <w:tcPr>
            <w:tcW w:w="1728" w:type="dxa"/>
          </w:tcPr>
          <w:p w14:paraId="68DC1BD4"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1.5</w:t>
            </w:r>
          </w:p>
        </w:tc>
      </w:tr>
      <w:tr w:rsidR="00C062EC" w14:paraId="04A10BD0" w14:textId="77777777">
        <w:tc>
          <w:tcPr>
            <w:tcW w:w="1728" w:type="dxa"/>
          </w:tcPr>
          <w:p w14:paraId="156BC727"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Two-head v3.6 (head only)</w:t>
            </w:r>
          </w:p>
        </w:tc>
        <w:tc>
          <w:tcPr>
            <w:tcW w:w="1728" w:type="dxa"/>
          </w:tcPr>
          <w:p w14:paraId="62C3E900"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4.27</w:t>
            </w:r>
          </w:p>
        </w:tc>
        <w:tc>
          <w:tcPr>
            <w:tcW w:w="1728" w:type="dxa"/>
          </w:tcPr>
          <w:p w14:paraId="10CE89EE"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17</w:t>
            </w:r>
          </w:p>
        </w:tc>
        <w:tc>
          <w:tcPr>
            <w:tcW w:w="1728" w:type="dxa"/>
          </w:tcPr>
          <w:p w14:paraId="5E8E3CA3"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48</w:t>
            </w:r>
          </w:p>
        </w:tc>
        <w:tc>
          <w:tcPr>
            <w:tcW w:w="1728" w:type="dxa"/>
          </w:tcPr>
          <w:p w14:paraId="11B91681" w14:textId="77777777" w:rsidR="00C062EC" w:rsidRPr="00D31AEF" w:rsidRDefault="00000000" w:rsidP="00D31AEF">
            <w:pPr>
              <w:spacing w:before="0" w:after="0" w:line="240" w:lineRule="auto"/>
              <w:jc w:val="left"/>
              <w:rPr>
                <w:rFonts w:eastAsiaTheme="minorHAnsi"/>
                <w:kern w:val="2"/>
                <w:lang/>
                <w14:ligatures w14:val="standardContextual"/>
              </w:rPr>
            </w:pPr>
            <w:r w:rsidRPr="00D31AEF">
              <w:rPr>
                <w:rFonts w:eastAsiaTheme="minorHAnsi"/>
                <w:kern w:val="2"/>
                <w:lang/>
                <w14:ligatures w14:val="standardContextual"/>
              </w:rPr>
              <w:t>12</w:t>
            </w:r>
          </w:p>
        </w:tc>
      </w:tr>
    </w:tbl>
    <w:p w14:paraId="314EDFD6" w14:textId="77777777" w:rsidR="00C062EC" w:rsidRDefault="00000000">
      <w:r>
        <w:t xml:space="preserve">This thesis demonstrated that the bottleneck in </w:t>
      </w:r>
      <w:proofErr w:type="spellStart"/>
      <w:r>
        <w:t>BreaKHis</w:t>
      </w:r>
      <w:proofErr w:type="spellEnd"/>
      <w:r>
        <w:t xml:space="preserve"> 400× subtyping is not </w:t>
      </w:r>
      <w:proofErr w:type="gramStart"/>
      <w:r>
        <w:t>feature</w:t>
      </w:r>
      <w:proofErr w:type="gramEnd"/>
      <w:r>
        <w:t xml:space="preserve"> extraction but feature recombination under severe class imbalance and patient-level constraints. By decoupling binary and subtype objectives, stabilizing rare-class normalization with </w:t>
      </w:r>
      <w:proofErr w:type="spellStart"/>
      <w:r>
        <w:t>GroupNorm</w:t>
      </w:r>
      <w:proofErr w:type="spellEnd"/>
      <w:r>
        <w:t>, and shifting decision boundaries with logit-adjusted cross-entropy, the v3.6 two-head model achieves state-of-the-art leakage-free performance on a public benchmark while remaining calibrated and explainable.</w:t>
      </w:r>
    </w:p>
    <w:p w14:paraId="39EDF434" w14:textId="77777777" w:rsidR="00C062EC" w:rsidRDefault="00000000">
      <w:r>
        <w:t xml:space="preserve">The design history from v3.1 to v3.6 is itself a contribution: it shows that </w:t>
      </w:r>
      <w:proofErr w:type="spellStart"/>
      <w:r>
        <w:t>NaN</w:t>
      </w:r>
      <w:proofErr w:type="spellEnd"/>
      <w:r>
        <w:t xml:space="preserve"> statistics, expert starvation, unbounded modulation, and over-aggressive rebalancing are the four failure modes that any future fusion head must avoid. The fact that each fix is local and additive — </w:t>
      </w:r>
      <w:proofErr w:type="spellStart"/>
      <w:r>
        <w:t>GroupNorm</w:t>
      </w:r>
      <w:proofErr w:type="spellEnd"/>
      <w:r>
        <w:t xml:space="preserve"> for stability, 128-dim experts for capacity, [0.5, 1.0] modulation for safety, uniform LA-CE for calibration — suggests that the v3.6 recipe will transfer to other histopathology tasks with similar imbalance, such as Gleason grading or colorectal polyp classification.</w:t>
      </w:r>
    </w:p>
    <w:p w14:paraId="78BE3219" w14:textId="77777777" w:rsidR="00C062EC" w:rsidRDefault="00000000">
      <w:r>
        <w:t xml:space="preserve">Ultimately, the clinical value of any model is measured by whether it changes outcomes. The 0.978 binary F1 and 0.990 AUC show that malignancy detection is essentially solved at the tile level. The 0.835 macro-F1 shows that subtype distinction is not solved, but that the errors are now concentrated in two rare benign classes where inter-pathologist agreement is also low. The next step is not another point of macro-F1, but integration: </w:t>
      </w:r>
      <w:r>
        <w:lastRenderedPageBreak/>
        <w:t>slide-level aggregation, uncertainty deferral, and prospective validation. The models and protocols in this thesis provide a reproducible foundation for that work.</w:t>
      </w:r>
    </w:p>
    <w:p w14:paraId="3394E6AA" w14:textId="77777777" w:rsidR="00C062EC" w:rsidRDefault="00C062EC"/>
    <w:p w14:paraId="7261CBB7" w14:textId="77777777" w:rsidR="00C062EC" w:rsidRDefault="00C062EC"/>
    <w:p w14:paraId="2CD12205" w14:textId="77777777" w:rsidR="00C062EC" w:rsidRDefault="00C062EC"/>
    <w:p w14:paraId="6E12DB14" w14:textId="77777777" w:rsidR="00C062EC" w:rsidRDefault="00000000">
      <w:pPr>
        <w:pStyle w:val="Heading1"/>
      </w:pPr>
      <w:r>
        <w:br w:type="page"/>
      </w:r>
    </w:p>
    <w:p w14:paraId="646B701F" w14:textId="77777777" w:rsidR="00C062EC" w:rsidRDefault="00C062EC"/>
    <w:p w14:paraId="08B937CC" w14:textId="77777777" w:rsidR="00C062EC" w:rsidRDefault="00C062EC"/>
    <w:p w14:paraId="449E3B1E" w14:textId="77777777" w:rsidR="00C062EC" w:rsidRDefault="00000000">
      <w:pPr>
        <w:spacing w:before="0" w:line="276" w:lineRule="auto"/>
        <w:jc w:val="left"/>
      </w:pPr>
      <w:r>
        <w:br w:type="page"/>
      </w:r>
    </w:p>
    <w:p w14:paraId="054EB59C" w14:textId="77777777" w:rsidR="00C062EC" w:rsidRDefault="00000000">
      <w:pPr>
        <w:pStyle w:val="Heading1"/>
      </w:pPr>
      <w:bookmarkStart w:id="157" w:name="_Toc231683794"/>
      <w:r>
        <w:lastRenderedPageBreak/>
        <w:t>REFERENCES</w:t>
      </w:r>
      <w:bookmarkEnd w:id="157"/>
    </w:p>
    <w:p w14:paraId="3799CEA1" w14:textId="77777777" w:rsidR="00C062EC" w:rsidRDefault="00000000">
      <w:pPr>
        <w:spacing w:after="120"/>
        <w:ind w:left="720" w:hanging="720"/>
      </w:pPr>
      <w:r>
        <w:t>Abnar, S., &amp; Zuidema, W. (2020). Quantifying attention flow in transformers. In Proceedings of the 58th Annual Meeting of the Association for Computational Linguistics (pp. 4190–4197). https://doi.org/10.18653/v1/2020.acl-main.385</w:t>
      </w:r>
    </w:p>
    <w:p w14:paraId="2298CFBB" w14:textId="77777777" w:rsidR="00C062EC" w:rsidRDefault="00000000">
      <w:pPr>
        <w:spacing w:after="120"/>
        <w:ind w:left="720" w:hanging="720"/>
      </w:pPr>
      <w:proofErr w:type="spellStart"/>
      <w:r>
        <w:t>Abugabah</w:t>
      </w:r>
      <w:proofErr w:type="spellEnd"/>
      <w:r>
        <w:t xml:space="preserve">, A. (2025). Attention-guided deep </w:t>
      </w:r>
      <w:proofErr w:type="spellStart"/>
      <w:r>
        <w:t>atrous</w:t>
      </w:r>
      <w:proofErr w:type="spellEnd"/>
      <w:r>
        <w:t>-residual U-Net with efficient capsule networks for breast cancer detection in histopathological images. Healthcare Analytics, 7, 100396. https://doi.org/10.1016/j.health.2025.100396</w:t>
      </w:r>
    </w:p>
    <w:p w14:paraId="5B65F939" w14:textId="77777777" w:rsidR="00C062EC" w:rsidRDefault="00000000">
      <w:pPr>
        <w:spacing w:after="120"/>
        <w:ind w:left="720" w:hanging="720"/>
      </w:pPr>
      <w:proofErr w:type="spellStart"/>
      <w:r>
        <w:t>Akben</w:t>
      </w:r>
      <w:proofErr w:type="spellEnd"/>
      <w:r>
        <w:t xml:space="preserve">, S. B., &amp; </w:t>
      </w:r>
      <w:proofErr w:type="spellStart"/>
      <w:r>
        <w:t>Yumrutaş</w:t>
      </w:r>
      <w:proofErr w:type="spellEnd"/>
      <w:r>
        <w:t>, R. (2025). A simple and fast explainable artificial intelligence-based pre-screening tool for breast cancer tumor malignancy detection. Scientific Reports, 15, Article 16842. https://doi.org/10.1038/s41598-025-16842-4</w:t>
      </w:r>
    </w:p>
    <w:p w14:paraId="7216D3B3" w14:textId="77777777" w:rsidR="00C062EC" w:rsidRDefault="00000000">
      <w:r>
        <w:t>Alom, M. Z., Aspiras, T., Taha, T. M., Asari, V. K., Bowen, T. J., Billiter, D., &amp; Arkell, S. (2022). Breast cancer classification from histopathological images with inception recurrent residual convolutional neural network. Diagnostics, 12(7), 1565. https://www.mdpi.com/2075-4418/12/7/1565</w:t>
      </w:r>
    </w:p>
    <w:p w14:paraId="70C46B9E" w14:textId="77777777" w:rsidR="00C062EC" w:rsidRDefault="00000000">
      <w:pPr>
        <w:spacing w:after="120"/>
        <w:ind w:left="720" w:hanging="720"/>
      </w:pPr>
      <w:proofErr w:type="spellStart"/>
      <w:r>
        <w:t>Chattopadhay</w:t>
      </w:r>
      <w:proofErr w:type="spellEnd"/>
      <w:r>
        <w:t>, A., Sarkar, A., Howlader, P., &amp; Balasubramanian, V. N. (2018). Grad-CAM++: Generalized gradient-based visual explanations for deep convolutional networks. In 2018 IEEE Winter Conference on Applications of Computer Vision (WACV) (pp. 839–847). https://doi.org/10.1109/WACV.2018.00097</w:t>
      </w:r>
    </w:p>
    <w:p w14:paraId="3A617453" w14:textId="77777777" w:rsidR="00C062EC" w:rsidRDefault="00000000">
      <w:pPr>
        <w:spacing w:after="120"/>
        <w:ind w:left="720" w:hanging="720"/>
      </w:pPr>
      <w:proofErr w:type="spellStart"/>
      <w:r>
        <w:t>Chikkala</w:t>
      </w:r>
      <w:proofErr w:type="spellEnd"/>
      <w:r>
        <w:t xml:space="preserve">, S., Reddy, P. C. S., &amp; Babu, K. R. (2025). Enhancing breast cancer diagnosis with bidirectional recurrent neural networks: A novel approach for </w:t>
      </w:r>
      <w:r>
        <w:lastRenderedPageBreak/>
        <w:t>histopathological image multi-classification. IEEE Access, 13, 71245–71260. https://doi.org/10.1109/ACCESS.2025.3567890</w:t>
      </w:r>
    </w:p>
    <w:p w14:paraId="47B86B98" w14:textId="77777777" w:rsidR="00C062EC" w:rsidRDefault="00000000">
      <w:pPr>
        <w:spacing w:after="120"/>
        <w:ind w:left="720" w:hanging="720"/>
      </w:pPr>
      <w:r>
        <w:t>Cohen, J. (1960). A coefficient of agreement for nominal scales. Educational and Psychological Measurement, 20(1), 37–46. https://doi.org/10.1177/001316446002000104</w:t>
      </w:r>
    </w:p>
    <w:p w14:paraId="09047F16" w14:textId="77777777" w:rsidR="00C062EC" w:rsidRDefault="00000000">
      <w:pPr>
        <w:spacing w:after="120"/>
        <w:ind w:left="720" w:hanging="720"/>
      </w:pPr>
      <w:r>
        <w:t>Cui, Y., Jia, M., Lin, T.-Y., Song, Y., &amp; Belongie, S. (2019). Class-balanced loss based on effective number of samples. In Proceedings of the IEEE/CVF Conference on Computer Vision and Pattern Recognition (CVPR) (pp. 9268–9277). https://doi.org/10.1109/CVPR.2019.00949</w:t>
      </w:r>
    </w:p>
    <w:p w14:paraId="0C8C32CE" w14:textId="77777777" w:rsidR="00C062EC" w:rsidRDefault="00000000">
      <w:pPr>
        <w:spacing w:after="120"/>
        <w:ind w:left="720" w:hanging="720"/>
      </w:pPr>
      <w:r>
        <w:t xml:space="preserve">DeVries, T., &amp; Taylor, G. W. (2017). Improved regularization of convolutional neural networks with Cutout. </w:t>
      </w:r>
      <w:proofErr w:type="spellStart"/>
      <w:r>
        <w:t>arXiv</w:t>
      </w:r>
      <w:proofErr w:type="spellEnd"/>
      <w:r>
        <w:t xml:space="preserve"> preprint arXiv:1708.04552. https://doi.org/10.48550/arXiv.1708.04552</w:t>
      </w:r>
    </w:p>
    <w:p w14:paraId="7985CB12" w14:textId="77777777" w:rsidR="00C062EC" w:rsidRDefault="00000000">
      <w:pPr>
        <w:spacing w:after="120"/>
        <w:ind w:left="720" w:hanging="720"/>
      </w:pPr>
      <w:proofErr w:type="spellStart"/>
      <w:r>
        <w:t>Draelos</w:t>
      </w:r>
      <w:proofErr w:type="spellEnd"/>
      <w:r>
        <w:t xml:space="preserve">, R. L., &amp; Carin, L. (2020). Use </w:t>
      </w:r>
      <w:proofErr w:type="spellStart"/>
      <w:r>
        <w:t>HiResCAM</w:t>
      </w:r>
      <w:proofErr w:type="spellEnd"/>
      <w:r>
        <w:t xml:space="preserve"> instead of Grad-CAM for faithful explanations of convolutional neural networks. </w:t>
      </w:r>
      <w:proofErr w:type="spellStart"/>
      <w:r>
        <w:t>arXiv</w:t>
      </w:r>
      <w:proofErr w:type="spellEnd"/>
      <w:r>
        <w:t xml:space="preserve"> preprint arXiv:2011.08891. https://doi.org/10.48550/arXiv.2011.08891</w:t>
      </w:r>
    </w:p>
    <w:p w14:paraId="1CCC6142" w14:textId="77777777" w:rsidR="00C062EC" w:rsidRDefault="00000000">
      <w:pPr>
        <w:spacing w:after="120"/>
        <w:ind w:left="720" w:hanging="720"/>
      </w:pPr>
      <w:proofErr w:type="spellStart"/>
      <w:r>
        <w:t>Ejiga</w:t>
      </w:r>
      <w:proofErr w:type="spellEnd"/>
      <w:r>
        <w:t xml:space="preserve"> Peter, O., Sarki, R. R., Akinrinade, R. A., Adeniran, K. T., Egbo, S. H., &amp; Falola, V. O. (2025). Transformer-based explainable deep learning for breast cancer detection in mammography: The </w:t>
      </w:r>
      <w:proofErr w:type="spellStart"/>
      <w:r>
        <w:t>MammoFormer</w:t>
      </w:r>
      <w:proofErr w:type="spellEnd"/>
      <w:r>
        <w:t xml:space="preserve"> framework. American Journal of Computer Science and Technology, 8(2). https://doi.org/10.11648/j.ajcst.20250802.16</w:t>
      </w:r>
    </w:p>
    <w:p w14:paraId="67BBF438" w14:textId="77777777" w:rsidR="00C062EC" w:rsidRDefault="00000000">
      <w:r>
        <w:lastRenderedPageBreak/>
        <w:t xml:space="preserve">Gupta, S., &amp; Bhavsar, A. (2023). </w:t>
      </w:r>
      <w:proofErr w:type="spellStart"/>
      <w:r>
        <w:t>BreaKHis</w:t>
      </w:r>
      <w:proofErr w:type="spellEnd"/>
      <w:r>
        <w:t>-based breast cancer automatic diagnosis using deep learning: A survey. Computer Methods and Programs in Biomedicine, 240, 107701. https://www.sciencedirect.com/science/article/pii/S0169260723003945</w:t>
      </w:r>
    </w:p>
    <w:p w14:paraId="309500FB" w14:textId="77777777" w:rsidR="00C062EC" w:rsidRDefault="00000000">
      <w:pPr>
        <w:spacing w:after="120"/>
        <w:ind w:left="720" w:hanging="720"/>
      </w:pPr>
      <w:r>
        <w:t xml:space="preserve">Güler, A., Erdoğan, B., &amp; </w:t>
      </w:r>
      <w:proofErr w:type="spellStart"/>
      <w:r>
        <w:t>Kabakuş</w:t>
      </w:r>
      <w:proofErr w:type="spellEnd"/>
      <w:r>
        <w:t>, A. T. (2025). Breast cancer classification with various optimized deep learning methods. Diagnostics, 15(14), 1751. https://doi.org/10.3390/diagnostics15141751</w:t>
      </w:r>
    </w:p>
    <w:p w14:paraId="5F536197" w14:textId="77777777" w:rsidR="00C062EC" w:rsidRDefault="00000000">
      <w:pPr>
        <w:spacing w:after="120"/>
        <w:ind w:left="720" w:hanging="720"/>
      </w:pPr>
      <w:r>
        <w:t>He, K., Zhang, X., Ren, S., &amp; Sun, J. (2016). Deep residual learning for image recognition. In Proceedings of the IEEE Conference on Computer Vision and Pattern Recognition (CVPR) (pp. 770–778). https://doi.org/10.1109/CVPR.2016.90</w:t>
      </w:r>
    </w:p>
    <w:p w14:paraId="1CD3D7D7" w14:textId="77777777" w:rsidR="00C062EC" w:rsidRDefault="00000000">
      <w:pPr>
        <w:spacing w:after="120"/>
        <w:ind w:left="720" w:hanging="720"/>
      </w:pPr>
      <w:r>
        <w:t>Huang, G., Liu, Z., Van Der Maaten, L., &amp; Weinberger, K. Q. (2017). Densely connected convolutional networks. In Proceedings of the IEEE Conference on Computer Vision and Pattern Recognition (CVPR) (pp. 4700–4708). https://doi.org/10.1109/CVPR.2017.243</w:t>
      </w:r>
    </w:p>
    <w:p w14:paraId="060C21DC" w14:textId="77777777" w:rsidR="00C062EC" w:rsidRDefault="00000000">
      <w:pPr>
        <w:spacing w:after="120"/>
        <w:ind w:left="720" w:hanging="720"/>
      </w:pPr>
      <w:r>
        <w:t xml:space="preserve">Jia, Y., Li, X., Wang, H., &amp; Zhang, M. (2025). </w:t>
      </w:r>
      <w:proofErr w:type="spellStart"/>
      <w:r>
        <w:t>DenLsNet</w:t>
      </w:r>
      <w:proofErr w:type="spellEnd"/>
      <w:r>
        <w:t xml:space="preserve">-C: A novel model for breast cancer classification in pathology images based on </w:t>
      </w:r>
      <w:proofErr w:type="spellStart"/>
      <w:r>
        <w:t>DenseNet</w:t>
      </w:r>
      <w:proofErr w:type="spellEnd"/>
      <w:r>
        <w:t xml:space="preserve"> and LSTM. The Journal of Supercomputing, 81, Article 934. https://doi.org/10.1007/s11227-025-07383-8</w:t>
      </w:r>
    </w:p>
    <w:p w14:paraId="1A7BA4BB" w14:textId="77777777" w:rsidR="00C062EC" w:rsidRDefault="00000000">
      <w:pPr>
        <w:spacing w:after="120"/>
        <w:ind w:left="720" w:hanging="720"/>
      </w:pPr>
      <w:r>
        <w:t xml:space="preserve">Jiang, P.-T., Zhang, C.-B., Hou, Q., Cheng, M.-M., &amp; Wei, Y. (2021). </w:t>
      </w:r>
      <w:proofErr w:type="spellStart"/>
      <w:r>
        <w:t>LayerCAM</w:t>
      </w:r>
      <w:proofErr w:type="spellEnd"/>
      <w:r>
        <w:t>: Exploring hierarchical class activation maps for localization. IEEE Transactions on Image Processing, 30, 5875–5888. https://doi.org/10.1109/TIP.2021.3089943</w:t>
      </w:r>
    </w:p>
    <w:p w14:paraId="146B4911" w14:textId="77777777" w:rsidR="00C062EC" w:rsidRDefault="00000000">
      <w:r>
        <w:lastRenderedPageBreak/>
        <w:t xml:space="preserve">Joseph, A. A., Abdullahi, M., </w:t>
      </w:r>
      <w:proofErr w:type="spellStart"/>
      <w:r>
        <w:t>Junaidu</w:t>
      </w:r>
      <w:proofErr w:type="spellEnd"/>
      <w:r>
        <w:t xml:space="preserve">, S. B., Ibrahim, H. H., &amp; </w:t>
      </w:r>
      <w:proofErr w:type="spellStart"/>
      <w:r>
        <w:t>Chiroma</w:t>
      </w:r>
      <w:proofErr w:type="spellEnd"/>
      <w:r>
        <w:t>, H. (2022). Improved multi-classification of breast cancer histopathological images using handcrafted features and deep neural network (dense layer). Multimedia Tools and Applications, 81(20), 28919–28952. https://link.springer.com/article/10.1007/s11042-022-12840-1</w:t>
      </w:r>
    </w:p>
    <w:p w14:paraId="72DECE51" w14:textId="77777777" w:rsidR="00C062EC" w:rsidRDefault="00000000">
      <w:pPr>
        <w:spacing w:after="120"/>
        <w:ind w:left="720" w:hanging="720"/>
      </w:pPr>
      <w:proofErr w:type="spellStart"/>
      <w:r>
        <w:t>Kokhlikyan</w:t>
      </w:r>
      <w:proofErr w:type="spellEnd"/>
      <w:r>
        <w:t xml:space="preserve">, N., Miglani, V., Martin, M., Wang, E., </w:t>
      </w:r>
      <w:proofErr w:type="spellStart"/>
      <w:r>
        <w:t>Alsallakh</w:t>
      </w:r>
      <w:proofErr w:type="spellEnd"/>
      <w:r>
        <w:t xml:space="preserve">, B., Reynolds, J., Melnikov, A., </w:t>
      </w:r>
      <w:proofErr w:type="spellStart"/>
      <w:r>
        <w:t>Kliushkina</w:t>
      </w:r>
      <w:proofErr w:type="spellEnd"/>
      <w:r>
        <w:t xml:space="preserve">, N., Araya, C., Yan, S., &amp; </w:t>
      </w:r>
      <w:proofErr w:type="spellStart"/>
      <w:r>
        <w:t>Reblitz</w:t>
      </w:r>
      <w:proofErr w:type="spellEnd"/>
      <w:r>
        <w:t xml:space="preserve">-Richardson, O. (2020). </w:t>
      </w:r>
      <w:proofErr w:type="spellStart"/>
      <w:r>
        <w:t>Captum</w:t>
      </w:r>
      <w:proofErr w:type="spellEnd"/>
      <w:r>
        <w:t xml:space="preserve">: A unified and generic model interpretability library for </w:t>
      </w:r>
      <w:proofErr w:type="spellStart"/>
      <w:r>
        <w:t>PyTorch</w:t>
      </w:r>
      <w:proofErr w:type="spellEnd"/>
      <w:r>
        <w:t xml:space="preserve">. </w:t>
      </w:r>
      <w:proofErr w:type="spellStart"/>
      <w:r>
        <w:t>arXiv</w:t>
      </w:r>
      <w:proofErr w:type="spellEnd"/>
      <w:r>
        <w:t xml:space="preserve"> preprint arXiv:2009.07896. https://doi.org/10.48550/arXiv.2009.07896</w:t>
      </w:r>
    </w:p>
    <w:p w14:paraId="689DDBA8" w14:textId="77777777" w:rsidR="00C062EC" w:rsidRDefault="00000000">
      <w:r>
        <w:t>Kumar, A., Singh, S. K., Saxena, S., Singh, A. K., Shrivastava, S., Lakshmanan, K., Kumar, N., &amp; Singh, R. K. (2023). Multi-scale convolutional neural network for accurate segmentation and classification of breast cancer histopathology images. Biomedical Signal Processing and Control, 87, 105435. https://www.sciencedirect.com/science/article/pii/S1746809423003554</w:t>
      </w:r>
    </w:p>
    <w:p w14:paraId="0B009AF8" w14:textId="77777777" w:rsidR="00C062EC" w:rsidRDefault="00000000">
      <w:pPr>
        <w:spacing w:after="120"/>
        <w:ind w:left="720" w:hanging="720"/>
      </w:pPr>
      <w:r>
        <w:t>Liu, Z., Lin, Y., Cao, Y., Hu, H., Wei, Y., Zhang, Z., Lin, S., &amp; Guo, B. (2021). Swin Transformer: Hierarchical vision transformer using shifted windows. In Proceedings of the IEEE/CVF International Conference on Computer Vision (ICCV) (pp. 10012–10022). https://doi.org/10.1109/ICCV48922.2021.00986</w:t>
      </w:r>
    </w:p>
    <w:p w14:paraId="3145D4E4" w14:textId="77777777" w:rsidR="00C062EC" w:rsidRDefault="00000000">
      <w:pPr>
        <w:spacing w:after="120"/>
        <w:ind w:left="720" w:hanging="720"/>
      </w:pPr>
      <w:r>
        <w:t xml:space="preserve">Liu, Z., Mao, H., Wu, C.-Y., Feichtenhofer, C., Darrell, T., &amp; Xie, S. (2022). A </w:t>
      </w:r>
      <w:proofErr w:type="spellStart"/>
      <w:r>
        <w:t>ConvNet</w:t>
      </w:r>
      <w:proofErr w:type="spellEnd"/>
      <w:r>
        <w:t xml:space="preserve"> for the 2020s. In Proceedings of the IEEE/CVF Conference on Computer Vision and Pattern Recognition (CVPR) (pp. 11976–11986). https://doi.org/10.1109/CVPR52688.2022.01167</w:t>
      </w:r>
    </w:p>
    <w:p w14:paraId="5F04FC87" w14:textId="77777777" w:rsidR="00C062EC" w:rsidRDefault="00000000">
      <w:pPr>
        <w:spacing w:after="120"/>
        <w:ind w:left="720" w:hanging="720"/>
      </w:pPr>
      <w:r>
        <w:lastRenderedPageBreak/>
        <w:t>Loshchilov, I., &amp; Hutter, F. (2019). Decoupled weight decay regularization. In International Conference on Learning Representations (ICLR).</w:t>
      </w:r>
    </w:p>
    <w:p w14:paraId="5D58AEBE" w14:textId="77777777" w:rsidR="00C062EC" w:rsidRDefault="00000000">
      <w:pPr>
        <w:spacing w:after="120"/>
        <w:ind w:left="720" w:hanging="720"/>
      </w:pPr>
      <w:r>
        <w:t>Lundberg, S. M., &amp; Lee, S.-I. (2017). A unified approach to interpreting model predictions. In Advances in Neural Information Processing Systems (</w:t>
      </w:r>
      <w:proofErr w:type="spellStart"/>
      <w:r>
        <w:t>NeurIPS</w:t>
      </w:r>
      <w:proofErr w:type="spellEnd"/>
      <w:r>
        <w:t>) (Vol. 30, pp. 4765–4774).</w:t>
      </w:r>
    </w:p>
    <w:p w14:paraId="2E3497D9" w14:textId="77777777" w:rsidR="00C062EC" w:rsidRDefault="00000000">
      <w:pPr>
        <w:spacing w:after="120"/>
        <w:ind w:left="720" w:hanging="720"/>
      </w:pPr>
      <w:r>
        <w:t>McNemar, Q. (1947). Note on the sampling error of the difference between correlated proportions or percentages. Psychometrika, 12(2), 153–157. https://doi.org/10.1007/BF02295996</w:t>
      </w:r>
    </w:p>
    <w:p w14:paraId="32B23E18" w14:textId="77777777" w:rsidR="00C062EC" w:rsidRDefault="00000000">
      <w:r>
        <w:t xml:space="preserve">Mehdizadeh, M., Akhi, A., Gilanian Sadeghi, M. M., &amp; </w:t>
      </w:r>
      <w:proofErr w:type="spellStart"/>
      <w:r>
        <w:t>Mafinejad</w:t>
      </w:r>
      <w:proofErr w:type="spellEnd"/>
      <w:r>
        <w:t>, Y. (2024). Classification of breast cancer histopathology images using a modified supervised contrastive learning method. Journal of Imaging Informatics in Medicine, 37, 1239–1252. https://pubmed.ncbi.nlm.nih.gov/38244034/</w:t>
      </w:r>
    </w:p>
    <w:p w14:paraId="7B04E586" w14:textId="77777777" w:rsidR="00C062EC" w:rsidRDefault="00000000">
      <w:pPr>
        <w:spacing w:after="120"/>
        <w:ind w:left="720" w:hanging="720"/>
      </w:pPr>
      <w:r>
        <w:t xml:space="preserve">Menon, A. K., </w:t>
      </w:r>
      <w:proofErr w:type="spellStart"/>
      <w:r>
        <w:t>Jayasumana</w:t>
      </w:r>
      <w:proofErr w:type="spellEnd"/>
      <w:r>
        <w:t>, S., Rawat, A. S., Jain, H., Veit, A., &amp; Kumar, S. (2021). Long-tail learning via logit adjustment. In International Conference on Learning Representations (ICLR). https://doi.org/10.48550/arXiv.2007.07314</w:t>
      </w:r>
    </w:p>
    <w:p w14:paraId="05E63879" w14:textId="77777777" w:rsidR="00C062EC" w:rsidRDefault="00000000">
      <w:pPr>
        <w:spacing w:after="120"/>
        <w:ind w:left="720" w:hanging="720"/>
      </w:pPr>
      <w:r>
        <w:t>Moldovanu, S., Munteanu, D., Biswas, K. C., &amp; Moraru, L. (2025). Breast lesion detection using weakly dependent customized features and machine learning models with explainable artificial intelligence. Journal of Imaging, 11(5), 135. https://doi.org/10.3390/jimaging11050135</w:t>
      </w:r>
    </w:p>
    <w:p w14:paraId="6C1137EC" w14:textId="77777777" w:rsidR="00C062EC" w:rsidRDefault="00000000">
      <w:pPr>
        <w:spacing w:after="120"/>
        <w:ind w:left="720" w:hanging="720"/>
      </w:pPr>
      <w:r>
        <w:lastRenderedPageBreak/>
        <w:t xml:space="preserve">Mondol, R. K., Millar, E. K. A., Sowmya, A., &amp; </w:t>
      </w:r>
      <w:proofErr w:type="spellStart"/>
      <w:r>
        <w:t>Meijering</w:t>
      </w:r>
      <w:proofErr w:type="spellEnd"/>
      <w:r>
        <w:t>, E. (2025). GRAPHITE: Graph-based interpretable tissue examination for enhanced explainability in breast cancer histopathology. Computers in Biology and Medicine, 196, 110672. https://doi.org/10.1016/j.compbiomed.2025.110672</w:t>
      </w:r>
    </w:p>
    <w:p w14:paraId="6B9B3AE3" w14:textId="77777777" w:rsidR="00C062EC" w:rsidRDefault="00000000">
      <w:r>
        <w:t xml:space="preserve">Mukhoti, J., </w:t>
      </w:r>
      <w:proofErr w:type="spellStart"/>
      <w:r>
        <w:t>Kulharia</w:t>
      </w:r>
      <w:proofErr w:type="spellEnd"/>
      <w:r>
        <w:t xml:space="preserve">, V., Sanyal, A., </w:t>
      </w:r>
      <w:proofErr w:type="spellStart"/>
      <w:r>
        <w:t>Golodetz</w:t>
      </w:r>
      <w:proofErr w:type="spellEnd"/>
      <w:r>
        <w:t xml:space="preserve">, S., Torr, P. H. S., &amp; </w:t>
      </w:r>
      <w:proofErr w:type="spellStart"/>
      <w:r>
        <w:t>Dokania</w:t>
      </w:r>
      <w:proofErr w:type="spellEnd"/>
      <w:r>
        <w:t>, P. K. (2022). Calibrating deep neural networks using focal loss. Advances in Neural Information Processing Systems, 33, 15288–15299. https://arxiv.org/abs/2102.10449</w:t>
      </w:r>
    </w:p>
    <w:p w14:paraId="3D2F14DF" w14:textId="77777777" w:rsidR="00C062EC" w:rsidRDefault="00000000">
      <w:pPr>
        <w:spacing w:after="120"/>
        <w:ind w:left="720" w:hanging="720"/>
      </w:pPr>
      <w:r>
        <w:t>Naseer, A., Khan, S., Latif, A., &amp; Iqbal, M. (2025). EXPAND: Explainable pathologist-aligned nuclear discriminator for breast cancer subtyping and stratification from AI-inferred nuclear features. bioRxiv. https://doi.org/10.1101/2025.09.04.674077</w:t>
      </w:r>
    </w:p>
    <w:p w14:paraId="524072F9" w14:textId="77777777" w:rsidR="00C062EC" w:rsidRDefault="00000000">
      <w:pPr>
        <w:spacing w:after="120"/>
        <w:ind w:left="720" w:hanging="720"/>
      </w:pPr>
      <w:r>
        <w:t xml:space="preserve">Patel, S., Davila, A., &amp; García, J. (2025). </w:t>
      </w:r>
      <w:proofErr w:type="spellStart"/>
      <w:r>
        <w:t>CorRELAX</w:t>
      </w:r>
      <w:proofErr w:type="spellEnd"/>
      <w:r>
        <w:t>: Identifying clinically relevant findings in breast cancer using deep learning and feature attribution on local views from high-resolution mammography. Frontiers in Oncology, 15, 1601929. https://doi.org/10.3389/fonc.2025.1601929</w:t>
      </w:r>
    </w:p>
    <w:p w14:paraId="0D878AA2" w14:textId="77777777" w:rsidR="00C062EC" w:rsidRDefault="00000000">
      <w:pPr>
        <w:spacing w:after="120"/>
        <w:ind w:left="720" w:hanging="720"/>
      </w:pPr>
      <w:r>
        <w:t>Petsiuk, V., Das, A., &amp; Saenko, K. (2018). RISE: Randomized input sampling for explanation of black-box models. In Proceedings of the British Machine Vision Conference (BMVC).</w:t>
      </w:r>
    </w:p>
    <w:p w14:paraId="23DE29F7" w14:textId="77777777" w:rsidR="00C062EC" w:rsidRDefault="00000000">
      <w:pPr>
        <w:spacing w:after="120"/>
        <w:ind w:left="720" w:hanging="720"/>
      </w:pPr>
      <w:r>
        <w:t xml:space="preserve">Ribeiro, M. T., Singh, S., &amp; </w:t>
      </w:r>
      <w:proofErr w:type="spellStart"/>
      <w:r>
        <w:t>Guestrin</w:t>
      </w:r>
      <w:proofErr w:type="spellEnd"/>
      <w:r>
        <w:t>, C. (2016). "Why should I trust you?": Explaining the predictions of any classifier. In Proceedings of the 22nd ACM SIGKDD International Conference on Knowledge Discovery and Data Mining (pp. 1135–1144). https://doi.org/10.1145/2939672.2939778</w:t>
      </w:r>
    </w:p>
    <w:p w14:paraId="1CFCBCA7" w14:textId="77777777" w:rsidR="00C062EC" w:rsidRDefault="00000000">
      <w:pPr>
        <w:spacing w:after="120"/>
        <w:ind w:left="720" w:hanging="720"/>
      </w:pPr>
      <w:r>
        <w:lastRenderedPageBreak/>
        <w:t xml:space="preserve">Selvaraju, R. R., Cogswell, M., Das, A., </w:t>
      </w:r>
      <w:proofErr w:type="spellStart"/>
      <w:r>
        <w:t>Vedantam</w:t>
      </w:r>
      <w:proofErr w:type="spellEnd"/>
      <w:r>
        <w:t>, R., Parikh, D., &amp; Batra, D. (2017). Grad-CAM: Visual explanations from deep networks via gradient-based localization. In Proceedings of the IEEE International Conference on Computer Vision (ICCV) (pp. 618–626). https://doi.org/10.1109/ICCV.2017.74</w:t>
      </w:r>
    </w:p>
    <w:p w14:paraId="26DE16EE" w14:textId="77777777" w:rsidR="00C062EC" w:rsidRDefault="00000000">
      <w:pPr>
        <w:spacing w:after="120"/>
        <w:ind w:left="720" w:hanging="720"/>
      </w:pPr>
      <w:r>
        <w:t>Sharma, R., &amp; Gupta, V. (2025). The role of explainable AI in enhancing breast cancer diagnosis using machine learning and deep learning models. Discover Artificial Intelligence, 5, Article 307. https://doi.org/10.1007/s44163-025-00307-8</w:t>
      </w:r>
    </w:p>
    <w:p w14:paraId="31226E25" w14:textId="77777777" w:rsidR="00C062EC" w:rsidRDefault="00000000">
      <w:r>
        <w:t>Sharma, S., Kumar, S., &amp; Khan, M. (2022). DenseNet201 with bidirectional LSTM for classification of breast cancer histopathological images. Journal of Digital Imaging, 35(5), 1244–1257.</w:t>
      </w:r>
    </w:p>
    <w:p w14:paraId="10E85870" w14:textId="77777777" w:rsidR="00C062EC" w:rsidRDefault="00000000">
      <w:pPr>
        <w:spacing w:after="120"/>
        <w:ind w:left="720" w:hanging="720"/>
      </w:pPr>
      <w:proofErr w:type="spellStart"/>
      <w:r>
        <w:t>Spanhol</w:t>
      </w:r>
      <w:proofErr w:type="spellEnd"/>
      <w:r>
        <w:t xml:space="preserve">, F. A., Oliveira, L. S., Petitjean, C., &amp; </w:t>
      </w:r>
      <w:proofErr w:type="spellStart"/>
      <w:r>
        <w:t>Heutte</w:t>
      </w:r>
      <w:proofErr w:type="spellEnd"/>
      <w:r>
        <w:t>, L. (2016). A dataset for breast cancer histopathological image classification. IEEE Transactions on Biomedical Engineering, 63(7), 1455–1462. https://doi.org/10.1109/TBME.2015.2496264</w:t>
      </w:r>
    </w:p>
    <w:p w14:paraId="3C956FBE" w14:textId="77777777" w:rsidR="00C062EC" w:rsidRDefault="00000000">
      <w:pPr>
        <w:spacing w:after="120"/>
        <w:ind w:left="720" w:hanging="720"/>
      </w:pPr>
      <w:r>
        <w:t>Sundararajan, M., Taly, A., &amp; Yan, Q. (2017). Axiomatic attribution for deep networks. In Proceedings of the 34th International Conference on Machine Learning (ICML) (pp. 3319–3328).</w:t>
      </w:r>
    </w:p>
    <w:p w14:paraId="4BECA88F" w14:textId="77777777" w:rsidR="00C062EC" w:rsidRDefault="00000000">
      <w:pPr>
        <w:spacing w:after="120"/>
        <w:ind w:left="720" w:hanging="720"/>
      </w:pPr>
      <w:r>
        <w:t xml:space="preserve">Szegedy, C., Vanhoucke, V., Ioffe, S., Shlens, J., &amp; </w:t>
      </w:r>
      <w:proofErr w:type="spellStart"/>
      <w:r>
        <w:t>Wojna</w:t>
      </w:r>
      <w:proofErr w:type="spellEnd"/>
      <w:r>
        <w:t>, Z. (2016). Rethinking the inception architecture for computer vision. In Proceedings of the IEEE Conference on Computer Vision and Pattern Recognition (CVPR) (pp. 2818–2826). https://doi.org/10.1109/CVPR.2016.308</w:t>
      </w:r>
    </w:p>
    <w:p w14:paraId="510B5C4D" w14:textId="77777777" w:rsidR="00C062EC" w:rsidRDefault="00000000">
      <w:pPr>
        <w:spacing w:after="120"/>
        <w:ind w:left="720" w:hanging="720"/>
      </w:pPr>
      <w:r>
        <w:lastRenderedPageBreak/>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I. (2017). Attention is all you need. In Advances in Neural Information Processing Systems (</w:t>
      </w:r>
      <w:proofErr w:type="spellStart"/>
      <w:r>
        <w:t>NeurIPS</w:t>
      </w:r>
      <w:proofErr w:type="spellEnd"/>
      <w:r>
        <w:t>) (Vol. 30, pp. 5998–6008).</w:t>
      </w:r>
    </w:p>
    <w:p w14:paraId="3BE0D475" w14:textId="77777777" w:rsidR="00C062EC" w:rsidRDefault="00000000">
      <w:pPr>
        <w:spacing w:after="120"/>
        <w:ind w:left="720" w:hanging="720"/>
      </w:pPr>
      <w:r>
        <w:t>Wu, Y., &amp; He, K. (2018). Group normalization. In Proceedings of the European Conference on Computer Vision (ECCV) (pp. 3–19). https://doi.org/10.1007/978-3-030-01261-8_1</w:t>
      </w:r>
    </w:p>
    <w:p w14:paraId="3B436837" w14:textId="77777777" w:rsidR="00C062EC" w:rsidRDefault="00000000">
      <w:pPr>
        <w:spacing w:after="120"/>
        <w:ind w:left="720" w:hanging="720"/>
      </w:pPr>
      <w:r>
        <w:t>Xu, Q., Wang, T., Liu, Y., &amp; Chen, Z. (2025). Advanced deep learning approaches in detection technologies for comprehensive breast cancer assessment based on whole slide images: A systematic literature review. Diagnostics, 15(8), 1024. https://doi.org/10.3390/diagnostics15081024</w:t>
      </w:r>
    </w:p>
    <w:p w14:paraId="2401EC69" w14:textId="77777777" w:rsidR="00C062EC" w:rsidRDefault="00000000">
      <w:pPr>
        <w:spacing w:after="120"/>
        <w:ind w:left="720" w:hanging="720"/>
      </w:pPr>
      <w:r>
        <w:t>Zhong, Z., Zheng, L., Kang, G., Li, S., &amp; Yang, Y. (2020). Random erasing data augmentation. Proceedings of the AAAI Conference on Artificial Intelligence, 34(7), 13001–13008. https://doi.org/10.1609/aaai.v34i07.7000</w:t>
      </w:r>
    </w:p>
    <w:p w14:paraId="78D7373B" w14:textId="77777777" w:rsidR="00C062EC" w:rsidRDefault="00000000">
      <w:pPr>
        <w:spacing w:after="120"/>
        <w:ind w:left="720" w:hanging="720"/>
      </w:pPr>
      <w:r>
        <w:t>Zou, Y., &amp; Miao, P. (2025). Explainable AI-enabled hybrid deep learning architecture for breast cancer detection. Frontiers in Immunology, 16, Article 1658741. https://doi.org/10.3389/fimmu.2025.1658741</w:t>
      </w:r>
    </w:p>
    <w:p w14:paraId="736ED063" w14:textId="77777777" w:rsidR="00C062EC" w:rsidRDefault="00000000">
      <w:pPr>
        <w:spacing w:before="0" w:after="480" w:line="240" w:lineRule="auto"/>
        <w:ind w:left="720" w:hanging="720"/>
        <w:jc w:val="left"/>
        <w:rPr>
          <w:b/>
          <w:bCs/>
        </w:rPr>
      </w:pPr>
      <w:r>
        <w:rPr>
          <w:noProof/>
        </w:rPr>
        <w:lastRenderedPageBreak/>
        <mc:AlternateContent>
          <mc:Choice Requires="wps">
            <w:drawing>
              <wp:inline distT="0" distB="0" distL="0" distR="0" wp14:anchorId="5609D60C" wp14:editId="52656492">
                <wp:extent cx="5900420" cy="2422585"/>
                <wp:effectExtent l="0" t="0" r="0" b="0"/>
                <wp:docPr id="1" name="Rectangle 1"/>
                <wp:cNvGraphicFramePr/>
                <a:graphic xmlns:a="http://schemas.openxmlformats.org/drawingml/2006/main">
                  <a:graphicData uri="http://schemas.microsoft.com/office/word/2010/wordprocessingShape">
                    <wps:wsp>
                      <wps:cNvSpPr/>
                      <wps:spPr>
                        <a:xfrm>
                          <a:off x="2433890" y="2606808"/>
                          <a:ext cx="5824220" cy="2346385"/>
                        </a:xfrm>
                        <a:prstGeom prst="rect">
                          <a:avLst/>
                        </a:prstGeom>
                        <a:solidFill>
                          <a:srgbClr val="93B3D7"/>
                        </a:solidFill>
                        <a:ln w="38100" cap="flat" cmpd="sng">
                          <a:solidFill>
                            <a:schemeClr val="dk1"/>
                          </a:solidFill>
                          <a:prstDash val="solid"/>
                          <a:miter lim="800000"/>
                          <a:headEnd type="none" w="sm" len="sm"/>
                          <a:tailEnd type="none" w="sm" len="sm"/>
                        </a:ln>
                      </wps:spPr>
                      <wps:txbx>
                        <w:txbxContent>
                          <w:p w14:paraId="11D4B0AA" w14:textId="77777777" w:rsidR="00C062EC" w:rsidRDefault="00000000">
                            <w:pPr>
                              <w:spacing w:before="0" w:after="0" w:line="240" w:lineRule="auto"/>
                              <w:textDirection w:val="btLr"/>
                            </w:pPr>
                            <w:r>
                              <w:rPr>
                                <w:color w:val="000000"/>
                              </w:rPr>
                              <w:t>It is highly recommended that you use some sort of reference manager when using the Word template. Tutorial classes can be taken for any effective reference manager such as EndNote, Zotero, Mendeley etc. Capabilities include automatic formatting of the Reference page and citations.</w:t>
                            </w:r>
                          </w:p>
                          <w:p w14:paraId="278A379C" w14:textId="77777777" w:rsidR="00C062EC" w:rsidRDefault="00000000">
                            <w:pPr>
                              <w:spacing w:before="0" w:after="0" w:line="240" w:lineRule="auto"/>
                              <w:textDirection w:val="btLr"/>
                            </w:pPr>
                            <w:r>
                              <w:rPr>
                                <w:color w:val="000000"/>
                              </w:rPr>
                              <w:t>It is preferable to use APA/Harvard/IEEE reference style.</w:t>
                            </w:r>
                          </w:p>
                          <w:p w14:paraId="7C842AF1" w14:textId="77777777" w:rsidR="00C062EC" w:rsidRDefault="00000000">
                            <w:pPr>
                              <w:spacing w:before="0" w:after="0" w:line="240" w:lineRule="auto"/>
                              <w:textDirection w:val="btLr"/>
                            </w:pPr>
                            <w:r>
                              <w:rPr>
                                <w:color w:val="000000"/>
                              </w:rPr>
                              <w:t>Use single spacing within the entries and doubles spaces after each one. These can be modified under Format | Paragraph but please note that double-spacing between entries and single-spacing within entries is required regardless of which method of citation and referencing you choose.</w:t>
                            </w:r>
                          </w:p>
                          <w:p w14:paraId="7570667E" w14:textId="77777777" w:rsidR="00C062EC" w:rsidRDefault="00C062EC">
                            <w:pPr>
                              <w:spacing w:before="0" w:after="0" w:line="240" w:lineRule="auto"/>
                              <w:textDirection w:val="btLr"/>
                            </w:pPr>
                          </w:p>
                          <w:p w14:paraId="7418F538" w14:textId="77777777" w:rsidR="00C062EC" w:rsidRDefault="00C062EC">
                            <w:pPr>
                              <w:spacing w:before="0" w:after="0" w:line="240" w:lineRule="auto"/>
                              <w:textDirection w:val="btLr"/>
                            </w:pPr>
                          </w:p>
                          <w:p w14:paraId="7C845283" w14:textId="77777777" w:rsidR="00C062EC" w:rsidRDefault="00000000">
                            <w:pPr>
                              <w:spacing w:before="0" w:after="0" w:line="240" w:lineRule="auto"/>
                              <w:textDirection w:val="btLr"/>
                            </w:pPr>
                            <w:r>
                              <w:rPr>
                                <w:b/>
                                <w:color w:val="000000"/>
                              </w:rPr>
                              <w:t>DELETE THIS INSTRUCTIONS TEXT BOX BEFORE PRINTING.</w:t>
                            </w:r>
                          </w:p>
                          <w:p w14:paraId="7B5E5E74" w14:textId="77777777" w:rsidR="00C062EC" w:rsidRDefault="00C062EC">
                            <w:pPr>
                              <w:spacing w:before="0" w:after="0" w:line="240" w:lineRule="auto"/>
                              <w:textDirection w:val="btLr"/>
                            </w:pPr>
                          </w:p>
                        </w:txbxContent>
                      </wps:txbx>
                      <wps:bodyPr spcFirstLastPara="1" wrap="square" lIns="91425" tIns="45700" rIns="91425" bIns="45700" anchor="t" anchorCtr="0">
                        <a:noAutofit/>
                      </wps:bodyPr>
                    </wps:wsp>
                  </a:graphicData>
                </a:graphic>
              </wp:inline>
            </w:drawing>
          </mc:Choice>
          <mc:Fallback>
            <w:pict>
              <v:rect w14:anchorId="5609D60C" id="Rectangle 1" o:spid="_x0000_s1026" style="width:464.6pt;height:1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" fillcolor="#93b3d7" strokecolor="black [3200]" strokeweight="3pt">
                <v:stroke startarrowwidth="narrow" startarrowlength="short" endarrowwidth="narrow" endarrowlength="short"/>
                <v:textbox inset="2.53958mm,1.2694mm,2.53958mm,1.2694mm">
                  <w:txbxContent>
                    <w:p w14:paraId="11D4B0AA" w14:textId="77777777" w:rsidR="00C062EC" w:rsidRDefault="00000000">
                      <w:pPr>
                        <w:spacing w:before="0" w:after="0" w:line="240" w:lineRule="auto"/>
                        <w:textDirection w:val="btLr"/>
                      </w:pPr>
                      <w:r>
                        <w:rPr>
                          <w:color w:val="000000"/>
                        </w:rPr>
                        <w:t>It is highly recommended that you use some sort of reference manager when using the Word template. Tutorial classes can be taken for any effective reference manager such as EndNote, Zotero, Mendeley etc. Capabilities include automatic formatting of the Reference page and citations.</w:t>
                      </w:r>
                    </w:p>
                    <w:p w14:paraId="278A379C" w14:textId="77777777" w:rsidR="00C062EC" w:rsidRDefault="00000000">
                      <w:pPr>
                        <w:spacing w:before="0" w:after="0" w:line="240" w:lineRule="auto"/>
                        <w:textDirection w:val="btLr"/>
                      </w:pPr>
                      <w:r>
                        <w:rPr>
                          <w:color w:val="000000"/>
                        </w:rPr>
                        <w:t>It is preferable to use APA/Harvard/IEEE reference style.</w:t>
                      </w:r>
                    </w:p>
                    <w:p w14:paraId="7C842AF1" w14:textId="77777777" w:rsidR="00C062EC" w:rsidRDefault="00000000">
                      <w:pPr>
                        <w:spacing w:before="0" w:after="0" w:line="240" w:lineRule="auto"/>
                        <w:textDirection w:val="btLr"/>
                      </w:pPr>
                      <w:r>
                        <w:rPr>
                          <w:color w:val="000000"/>
                        </w:rPr>
                        <w:t>Use single spacing within the entries and doubles spaces after each one. These can be modified under Format | Paragraph but please note that double-spacing between entries and single-spacing within entries is required regardless of which method of citation and referencing you choose.</w:t>
                      </w:r>
                    </w:p>
                    <w:p w14:paraId="7570667E" w14:textId="77777777" w:rsidR="00C062EC" w:rsidRDefault="00C062EC">
                      <w:pPr>
                        <w:spacing w:before="0" w:after="0" w:line="240" w:lineRule="auto"/>
                        <w:textDirection w:val="btLr"/>
                      </w:pPr>
                    </w:p>
                    <w:p w14:paraId="7418F538" w14:textId="77777777" w:rsidR="00C062EC" w:rsidRDefault="00C062EC">
                      <w:pPr>
                        <w:spacing w:before="0" w:after="0" w:line="240" w:lineRule="auto"/>
                        <w:textDirection w:val="btLr"/>
                      </w:pPr>
                    </w:p>
                    <w:p w14:paraId="7C845283" w14:textId="77777777" w:rsidR="00C062EC" w:rsidRDefault="00000000">
                      <w:pPr>
                        <w:spacing w:before="0" w:after="0" w:line="240" w:lineRule="auto"/>
                        <w:textDirection w:val="btLr"/>
                      </w:pPr>
                      <w:r>
                        <w:rPr>
                          <w:b/>
                          <w:color w:val="000000"/>
                        </w:rPr>
                        <w:t>DELETE THIS INSTRUCTIONS TEXT BOX BEFORE PRINTING.</w:t>
                      </w:r>
                    </w:p>
                    <w:p w14:paraId="7B5E5E74" w14:textId="77777777" w:rsidR="00C062EC" w:rsidRDefault="00C062EC">
                      <w:pPr>
                        <w:spacing w:before="0" w:after="0" w:line="240" w:lineRule="auto"/>
                        <w:textDirection w:val="btLr"/>
                      </w:pPr>
                    </w:p>
                  </w:txbxContent>
                </v:textbox>
                <w10:anchorlock/>
              </v:rect>
            </w:pict>
          </mc:Fallback>
        </mc:AlternateContent>
      </w:r>
    </w:p>
    <w:p w14:paraId="7D3D4CD7" w14:textId="77777777" w:rsidR="00C062EC" w:rsidRDefault="00C062EC">
      <w:pPr>
        <w:spacing w:line="240" w:lineRule="auto"/>
      </w:pPr>
    </w:p>
    <w:p w14:paraId="33B9BD15" w14:textId="77777777" w:rsidR="00C062EC" w:rsidRDefault="00C062EC">
      <w:pPr>
        <w:spacing w:before="0" w:after="120" w:line="240" w:lineRule="auto"/>
        <w:jc w:val="left"/>
      </w:pPr>
    </w:p>
    <w:p w14:paraId="77979489" w14:textId="77777777" w:rsidR="00C062EC" w:rsidRDefault="00C062EC">
      <w:pPr>
        <w:tabs>
          <w:tab w:val="left" w:pos="480"/>
        </w:tabs>
        <w:spacing w:before="0" w:after="480" w:line="240" w:lineRule="auto"/>
        <w:ind w:left="475" w:hanging="475"/>
        <w:jc w:val="left"/>
      </w:pPr>
    </w:p>
    <w:p w14:paraId="0D2A37AB" w14:textId="77777777" w:rsidR="00C062EC" w:rsidRDefault="00C062EC">
      <w:pPr>
        <w:tabs>
          <w:tab w:val="left" w:pos="480"/>
        </w:tabs>
        <w:spacing w:before="0" w:after="480" w:line="240" w:lineRule="auto"/>
        <w:ind w:left="475" w:hanging="475"/>
        <w:jc w:val="left"/>
        <w:rPr>
          <w:rFonts w:ascii="Fp" w:eastAsia="Fp" w:hAnsi="Fp" w:cs="Fp"/>
          <w:sz w:val="20"/>
          <w:szCs w:val="20"/>
        </w:rPr>
      </w:pPr>
    </w:p>
    <w:p w14:paraId="27A6642E" w14:textId="77777777" w:rsidR="00C062EC" w:rsidRDefault="00000000">
      <w:pPr>
        <w:spacing w:before="0" w:line="276" w:lineRule="auto"/>
        <w:jc w:val="left"/>
      </w:pPr>
      <w:r>
        <w:br w:type="page"/>
      </w:r>
    </w:p>
    <w:p w14:paraId="355DF002" w14:textId="77777777" w:rsidR="00C062EC" w:rsidRDefault="00C062EC">
      <w:pPr>
        <w:spacing w:before="0" w:line="276" w:lineRule="auto"/>
        <w:jc w:val="left"/>
      </w:pPr>
    </w:p>
    <w:sectPr w:rsidR="00C062EC" w:rsidSect="00EF01BC">
      <w:footerReference w:type="default" r:id="rId54"/>
      <w:headerReference w:type="first" r:id="rId55"/>
      <w:footerReference w:type="first" r:id="rId56"/>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1CC44" w14:textId="77777777" w:rsidR="002E6847" w:rsidRDefault="002E6847">
      <w:pPr>
        <w:spacing w:before="0" w:after="0" w:line="240" w:lineRule="auto"/>
      </w:pPr>
      <w:r>
        <w:separator/>
      </w:r>
    </w:p>
  </w:endnote>
  <w:endnote w:type="continuationSeparator" w:id="0">
    <w:p w14:paraId="55EF4696" w14:textId="77777777" w:rsidR="002E6847" w:rsidRDefault="002E684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B4D0BE0-3EF7-46A5-B366-73FD06285005}"/>
    <w:embedBold r:id="rId2" w:fontKey="{3D06C480-EB08-49AA-9B00-18EDAC85C1B6}"/>
  </w:font>
  <w:font w:name="Calibri">
    <w:panose1 w:val="020F0502020204030204"/>
    <w:charset w:val="00"/>
    <w:family w:val="swiss"/>
    <w:pitch w:val="variable"/>
    <w:sig w:usb0="E4002EFF" w:usb1="C200247B" w:usb2="00000009" w:usb3="00000000" w:csb0="000001FF" w:csb1="00000000"/>
    <w:embedRegular r:id="rId3" w:fontKey="{5249D8E2-42C8-4704-BCA7-B0651506603B}"/>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9FBCEF04-12E3-47CC-BA33-1EFC4A7AAA8E}"/>
  </w:font>
  <w:font w:name="Gungsuh">
    <w:charset w:val="81"/>
    <w:family w:val="roman"/>
    <w:pitch w:val="variable"/>
    <w:sig w:usb0="B00002AF" w:usb1="69D77CFB" w:usb2="00000030" w:usb3="00000000" w:csb0="0008009F" w:csb1="00000000"/>
    <w:embedRegular r:id="rId5" w:subsetted="1" w:fontKey="{E5A2522C-C62F-45B7-A708-F9DD21B4B5F3}"/>
  </w:font>
  <w:font w:name="Cardo">
    <w:charset w:val="00"/>
    <w:family w:val="auto"/>
    <w:pitch w:val="default"/>
    <w:embedRegular r:id="rId6" w:fontKey="{17855ECB-71E9-43A0-BACA-EF27DF81B674}"/>
    <w:embedBold r:id="rId7" w:fontKey="{498E7FAF-B935-4734-AA82-5ECA89356F41}"/>
  </w:font>
  <w:font w:name="Microsoft YaHei">
    <w:panose1 w:val="020B0503020204020204"/>
    <w:charset w:val="86"/>
    <w:family w:val="swiss"/>
    <w:pitch w:val="variable"/>
    <w:sig w:usb0="80000287" w:usb1="2ACF3C50" w:usb2="00000016" w:usb3="00000000" w:csb0="0004001F" w:csb1="00000000"/>
  </w:font>
  <w:font w:name="Fp">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B1D1" w14:textId="77777777" w:rsidR="00C062EC" w:rsidRDefault="00000000">
    <w:pPr>
      <w:pBdr>
        <w:top w:val="nil"/>
        <w:left w:val="nil"/>
        <w:bottom w:val="nil"/>
        <w:right w:val="nil"/>
        <w:between w:val="nil"/>
      </w:pBdr>
      <w:tabs>
        <w:tab w:val="center" w:pos="4320"/>
        <w:tab w:val="right" w:pos="8640"/>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C3785F4" w14:textId="77777777" w:rsidR="00C062EC" w:rsidRDefault="00C062EC">
    <w:pPr>
      <w:pBdr>
        <w:top w:val="nil"/>
        <w:left w:val="nil"/>
        <w:bottom w:val="nil"/>
        <w:right w:val="nil"/>
        <w:between w:val="nil"/>
      </w:pBdr>
      <w:tabs>
        <w:tab w:val="center" w:pos="4320"/>
        <w:tab w:val="right" w:pos="8640"/>
      </w:tabs>
      <w:spacing w:before="0" w:after="0" w:line="240" w:lineRule="auto"/>
      <w:jc w:val="lef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B1FE" w14:textId="77777777" w:rsidR="00C062EC" w:rsidRDefault="00000000">
    <w:pPr>
      <w:pBdr>
        <w:top w:val="nil"/>
        <w:left w:val="nil"/>
        <w:bottom w:val="nil"/>
        <w:right w:val="nil"/>
        <w:between w:val="nil"/>
      </w:pBdr>
      <w:tabs>
        <w:tab w:val="center" w:pos="4320"/>
        <w:tab w:val="right" w:pos="8640"/>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sidR="00176A96">
      <w:rPr>
        <w:noProof/>
        <w:color w:val="000000"/>
      </w:rPr>
      <w:t>9</w:t>
    </w:r>
    <w:r>
      <w:rPr>
        <w:color w:val="000000"/>
      </w:rPr>
      <w:fldChar w:fldCharType="end"/>
    </w:r>
  </w:p>
  <w:p w14:paraId="3B752E92" w14:textId="77777777" w:rsidR="00C062EC" w:rsidRDefault="00C062EC">
    <w:pPr>
      <w:pBdr>
        <w:top w:val="nil"/>
        <w:left w:val="nil"/>
        <w:bottom w:val="nil"/>
        <w:right w:val="nil"/>
        <w:between w:val="nil"/>
      </w:pBdr>
      <w:tabs>
        <w:tab w:val="center" w:pos="4320"/>
        <w:tab w:val="right" w:pos="8640"/>
      </w:tabs>
      <w:spacing w:before="0"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1050" w14:textId="77777777" w:rsidR="00C062EC" w:rsidRDefault="00000000">
    <w:pPr>
      <w:pBdr>
        <w:top w:val="nil"/>
        <w:left w:val="nil"/>
        <w:bottom w:val="nil"/>
        <w:right w:val="nil"/>
        <w:between w:val="nil"/>
      </w:pBdr>
      <w:tabs>
        <w:tab w:val="center" w:pos="4320"/>
        <w:tab w:val="right" w:pos="8640"/>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6879" w14:textId="5B01E00E" w:rsidR="00C062EC" w:rsidRDefault="00000000">
    <w:pPr>
      <w:pBdr>
        <w:top w:val="nil"/>
        <w:left w:val="nil"/>
        <w:bottom w:val="nil"/>
        <w:right w:val="nil"/>
        <w:between w:val="nil"/>
      </w:pBdr>
      <w:tabs>
        <w:tab w:val="center" w:pos="4320"/>
        <w:tab w:val="right" w:pos="8640"/>
      </w:tabs>
      <w:spacing w:before="0" w:after="0" w:line="240" w:lineRule="auto"/>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176A96">
      <w:rPr>
        <w:smallCaps/>
        <w:noProof/>
        <w:color w:val="000000"/>
      </w:rPr>
      <w:t>1</w:t>
    </w:r>
    <w:r>
      <w:rPr>
        <w:smallCaps/>
        <w:color w:val="000000"/>
      </w:rPr>
      <w:fldChar w:fldCharType="end"/>
    </w:r>
  </w:p>
  <w:p w14:paraId="2D14A48D" w14:textId="77777777" w:rsidR="00C062EC" w:rsidRDefault="00C062EC">
    <w:pPr>
      <w:pBdr>
        <w:top w:val="nil"/>
        <w:left w:val="nil"/>
        <w:bottom w:val="nil"/>
        <w:right w:val="nil"/>
        <w:between w:val="nil"/>
      </w:pBdr>
      <w:tabs>
        <w:tab w:val="center" w:pos="4320"/>
        <w:tab w:val="right" w:pos="8640"/>
      </w:tabs>
      <w:spacing w:before="0" w:after="0" w:line="240" w:lineRule="auto"/>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6B5F" w14:textId="77777777" w:rsidR="00C062EC" w:rsidRDefault="00000000">
    <w:pPr>
      <w:pBdr>
        <w:top w:val="nil"/>
        <w:left w:val="nil"/>
        <w:bottom w:val="nil"/>
        <w:right w:val="nil"/>
        <w:between w:val="nil"/>
      </w:pBdr>
      <w:tabs>
        <w:tab w:val="center" w:pos="4320"/>
        <w:tab w:val="right" w:pos="8640"/>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5CABE" w14:textId="77777777" w:rsidR="002E6847" w:rsidRDefault="002E6847">
      <w:pPr>
        <w:spacing w:before="0" w:after="0" w:line="240" w:lineRule="auto"/>
      </w:pPr>
      <w:r>
        <w:separator/>
      </w:r>
    </w:p>
  </w:footnote>
  <w:footnote w:type="continuationSeparator" w:id="0">
    <w:p w14:paraId="58D6D259" w14:textId="77777777" w:rsidR="002E6847" w:rsidRDefault="002E684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89CA" w14:textId="77777777" w:rsidR="00C062EC" w:rsidRDefault="00C062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DF85" w14:textId="77777777" w:rsidR="00C062EC" w:rsidRDefault="00000000">
    <w:pPr>
      <w:pBdr>
        <w:top w:val="nil"/>
        <w:left w:val="nil"/>
        <w:bottom w:val="nil"/>
        <w:right w:val="nil"/>
        <w:between w:val="nil"/>
      </w:pBdr>
      <w:tabs>
        <w:tab w:val="center" w:pos="4320"/>
        <w:tab w:val="right" w:pos="8640"/>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79EDB1E" w14:textId="77777777" w:rsidR="00C062EC" w:rsidRDefault="00C062EC">
    <w:pPr>
      <w:pBdr>
        <w:top w:val="nil"/>
        <w:left w:val="nil"/>
        <w:bottom w:val="nil"/>
        <w:right w:val="nil"/>
        <w:between w:val="nil"/>
      </w:pBdr>
      <w:tabs>
        <w:tab w:val="center" w:pos="4320"/>
        <w:tab w:val="right" w:pos="8640"/>
      </w:tabs>
      <w:spacing w:before="0" w:after="0" w:line="240" w:lineRule="auto"/>
      <w:ind w:right="360"/>
      <w:jc w:val="lef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141C" w14:textId="77777777" w:rsidR="00C062EC" w:rsidRDefault="00C062EC">
    <w:pPr>
      <w:pBdr>
        <w:top w:val="nil"/>
        <w:left w:val="nil"/>
        <w:bottom w:val="nil"/>
        <w:right w:val="nil"/>
        <w:between w:val="nil"/>
      </w:pBdr>
      <w:tabs>
        <w:tab w:val="center" w:pos="4320"/>
        <w:tab w:val="right" w:pos="8640"/>
      </w:tabs>
      <w:spacing w:before="0" w:after="0" w:line="240" w:lineRule="auto"/>
      <w:jc w:val="lef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67A5" w14:textId="77777777" w:rsidR="00C062EC" w:rsidRDefault="00C062EC">
    <w:pPr>
      <w:pBdr>
        <w:top w:val="nil"/>
        <w:left w:val="nil"/>
        <w:bottom w:val="nil"/>
        <w:right w:val="nil"/>
        <w:between w:val="nil"/>
      </w:pBdr>
      <w:tabs>
        <w:tab w:val="center" w:pos="4320"/>
        <w:tab w:val="right" w:pos="8640"/>
      </w:tabs>
      <w:spacing w:before="0" w:after="0" w:line="240" w:lineRule="auto"/>
      <w:jc w:val="lef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91FAA"/>
    <w:multiLevelType w:val="multilevel"/>
    <w:tmpl w:val="2A8C9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6007EFC"/>
    <w:multiLevelType w:val="multilevel"/>
    <w:tmpl w:val="ADB802D2"/>
    <w:lvl w:ilvl="0">
      <w:start w:val="1"/>
      <w:numFmt w:val="decimal"/>
      <w:lvlText w:val="CHAPTER %1."/>
      <w:lvlJc w:val="left"/>
      <w:pPr>
        <w:ind w:left="360" w:hanging="360"/>
      </w:pPr>
    </w:lvl>
    <w:lvl w:ilvl="1">
      <w:start w:val="1"/>
      <w:numFmt w:val="decimal"/>
      <w:lvlText w:val="2.%2"/>
      <w:lvlJc w:val="left"/>
      <w:pPr>
        <w:ind w:left="576" w:hanging="576"/>
      </w:pPr>
    </w:lvl>
    <w:lvl w:ilvl="2">
      <w:start w:val="1"/>
      <w:numFmt w:val="decimal"/>
      <w:lvlText w:val="2.%3.1"/>
      <w:lvlJc w:val="left"/>
      <w:pPr>
        <w:ind w:left="720" w:hanging="720"/>
      </w:pPr>
    </w:lvl>
    <w:lvl w:ilvl="3">
      <w:start w:val="1"/>
      <w:numFmt w:val="decimal"/>
      <w:lvlText w:val="1.1.5.%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F324FDC"/>
    <w:multiLevelType w:val="multilevel"/>
    <w:tmpl w:val="C388A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6CE42B5"/>
    <w:multiLevelType w:val="multilevel"/>
    <w:tmpl w:val="C1882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0464185">
    <w:abstractNumId w:val="0"/>
  </w:num>
  <w:num w:numId="2" w16cid:durableId="1645155558">
    <w:abstractNumId w:val="2"/>
  </w:num>
  <w:num w:numId="3" w16cid:durableId="972564002">
    <w:abstractNumId w:val="1"/>
  </w:num>
  <w:num w:numId="4" w16cid:durableId="1218858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2EC"/>
    <w:rsid w:val="00110071"/>
    <w:rsid w:val="00130EED"/>
    <w:rsid w:val="00176A96"/>
    <w:rsid w:val="001C28C2"/>
    <w:rsid w:val="002E6847"/>
    <w:rsid w:val="00393528"/>
    <w:rsid w:val="003C0A41"/>
    <w:rsid w:val="004062A0"/>
    <w:rsid w:val="004B180E"/>
    <w:rsid w:val="005C1CF9"/>
    <w:rsid w:val="00655F15"/>
    <w:rsid w:val="0067687F"/>
    <w:rsid w:val="006F4FFC"/>
    <w:rsid w:val="008C4605"/>
    <w:rsid w:val="00931B67"/>
    <w:rsid w:val="00992CE6"/>
    <w:rsid w:val="00A92D83"/>
    <w:rsid w:val="00AB7D22"/>
    <w:rsid w:val="00AD6CD1"/>
    <w:rsid w:val="00AD7A22"/>
    <w:rsid w:val="00B0203F"/>
    <w:rsid w:val="00C062EC"/>
    <w:rsid w:val="00D31AEF"/>
    <w:rsid w:val="00DB455D"/>
    <w:rsid w:val="00E9195B"/>
    <w:rsid w:val="00EF01BC"/>
    <w:rsid w:val="00F6368A"/>
    <w:rsid w:val="00F71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8D6B7"/>
  <w15:docId w15:val="{86CC8CFB-6795-4CC6-BD4A-1F62CCF64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240" w:after="20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0" w:after="480"/>
      <w:ind w:left="360" w:hanging="360"/>
      <w:jc w:val="center"/>
      <w:outlineLvl w:val="0"/>
    </w:pPr>
    <w:rPr>
      <w:b/>
      <w:bCs/>
      <w:smallCaps/>
      <w:sz w:val="28"/>
      <w:szCs w:val="28"/>
    </w:rPr>
  </w:style>
  <w:style w:type="paragraph" w:styleId="Heading2">
    <w:name w:val="heading 2"/>
    <w:basedOn w:val="Normal"/>
    <w:next w:val="Normal"/>
    <w:link w:val="Heading2Char"/>
    <w:uiPriority w:val="9"/>
    <w:unhideWhenUsed/>
    <w:qFormat/>
    <w:pPr>
      <w:outlineLvl w:val="1"/>
    </w:pPr>
    <w:rPr>
      <w:b/>
      <w:bCs/>
    </w:rPr>
  </w:style>
  <w:style w:type="paragraph" w:styleId="Heading3">
    <w:name w:val="heading 3"/>
    <w:basedOn w:val="Normal"/>
    <w:next w:val="Normal"/>
    <w:uiPriority w:val="9"/>
    <w:unhideWhenUsed/>
    <w:qFormat/>
    <w:pPr>
      <w:outlineLvl w:val="2"/>
    </w:pPr>
    <w:rPr>
      <w:i/>
      <w:iCs/>
    </w:rPr>
  </w:style>
  <w:style w:type="paragraph" w:styleId="Heading4">
    <w:name w:val="heading 4"/>
    <w:basedOn w:val="Normal"/>
    <w:next w:val="Normal"/>
    <w:uiPriority w:val="9"/>
    <w:unhideWhenUsed/>
    <w:qFormat/>
    <w:pPr>
      <w:spacing w:after="0"/>
      <w:jc w:val="left"/>
      <w:outlineLvl w:val="3"/>
    </w:pPr>
    <w:rPr>
      <w:u w:val="single"/>
    </w:rPr>
  </w:style>
  <w:style w:type="paragraph" w:styleId="Heading5">
    <w:name w:val="heading 5"/>
    <w:basedOn w:val="Normal"/>
    <w:next w:val="Normal"/>
    <w:uiPriority w:val="9"/>
    <w:unhideWhenUsed/>
    <w:qFormat/>
    <w:pPr>
      <w:keepNext/>
      <w:keepLines/>
      <w:spacing w:before="40" w:after="0"/>
      <w:ind w:left="1008" w:hanging="1008"/>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after="0"/>
      <w:ind w:left="1152" w:hanging="1152"/>
      <w:outlineLvl w:val="5"/>
    </w:pPr>
    <w:rPr>
      <w:rFonts w:ascii="Cambria" w:eastAsia="Cambria" w:hAnsi="Cambria" w:cs="Cambria"/>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480"/>
      <w:ind w:left="720" w:hanging="360"/>
      <w:jc w:val="center"/>
    </w:pPr>
    <w:rPr>
      <w:b/>
      <w:bCs/>
      <w:smallCaps/>
      <w:sz w:val="28"/>
      <w:szCs w:val="28"/>
    </w:rPr>
  </w:style>
  <w:style w:type="paragraph" w:styleId="Subtitle">
    <w:name w:val="Subtitle"/>
    <w:basedOn w:val="Normal"/>
    <w:next w:val="Normal"/>
    <w:uiPriority w:val="11"/>
    <w:qFormat/>
    <w:pPr>
      <w:ind w:left="720" w:hanging="360"/>
    </w:pPr>
    <w:rPr>
      <w:b/>
      <w:bCs/>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176A96"/>
    <w:pPr>
      <w:spacing w:after="100"/>
    </w:pPr>
  </w:style>
  <w:style w:type="paragraph" w:styleId="TOC2">
    <w:name w:val="toc 2"/>
    <w:basedOn w:val="Normal"/>
    <w:next w:val="Normal"/>
    <w:autoRedefine/>
    <w:uiPriority w:val="39"/>
    <w:unhideWhenUsed/>
    <w:rsid w:val="00176A96"/>
    <w:pPr>
      <w:spacing w:after="100"/>
      <w:ind w:left="240"/>
    </w:pPr>
  </w:style>
  <w:style w:type="paragraph" w:styleId="TOC3">
    <w:name w:val="toc 3"/>
    <w:basedOn w:val="Normal"/>
    <w:next w:val="Normal"/>
    <w:autoRedefine/>
    <w:uiPriority w:val="39"/>
    <w:unhideWhenUsed/>
    <w:rsid w:val="00176A96"/>
    <w:pPr>
      <w:spacing w:after="100"/>
      <w:ind w:left="480"/>
    </w:pPr>
  </w:style>
  <w:style w:type="character" w:styleId="Hyperlink">
    <w:name w:val="Hyperlink"/>
    <w:basedOn w:val="DefaultParagraphFont"/>
    <w:uiPriority w:val="99"/>
    <w:unhideWhenUsed/>
    <w:rsid w:val="00176A96"/>
    <w:rPr>
      <w:color w:val="0000FF" w:themeColor="hyperlink"/>
      <w:u w:val="single"/>
    </w:rPr>
  </w:style>
  <w:style w:type="paragraph" w:styleId="TOCHeading">
    <w:name w:val="TOC Heading"/>
    <w:basedOn w:val="Heading1"/>
    <w:next w:val="Normal"/>
    <w:uiPriority w:val="39"/>
    <w:unhideWhenUsed/>
    <w:qFormat/>
    <w:rsid w:val="006F4FFC"/>
    <w:pPr>
      <w:keepNext/>
      <w:keepLines/>
      <w:spacing w:before="240" w:after="0" w:line="259" w:lineRule="auto"/>
      <w:ind w:left="0" w:firstLine="0"/>
      <w:jc w:val="left"/>
      <w:outlineLvl w:val="9"/>
    </w:pPr>
    <w:rPr>
      <w:rFonts w:asciiTheme="majorHAnsi" w:eastAsiaTheme="majorEastAsia" w:hAnsiTheme="majorHAnsi" w:cstheme="majorBidi"/>
      <w:b w:val="0"/>
      <w:bCs w:val="0"/>
      <w:smallCaps w:val="0"/>
      <w:color w:val="365F91" w:themeColor="accent1" w:themeShade="BF"/>
      <w:sz w:val="32"/>
      <w:szCs w:val="32"/>
      <w:lang w:val="en-US"/>
    </w:rPr>
  </w:style>
  <w:style w:type="character" w:styleId="UnresolvedMention">
    <w:name w:val="Unresolved Mention"/>
    <w:basedOn w:val="DefaultParagraphFont"/>
    <w:uiPriority w:val="99"/>
    <w:semiHidden/>
    <w:unhideWhenUsed/>
    <w:rsid w:val="00655F15"/>
    <w:rPr>
      <w:color w:val="605E5C"/>
      <w:shd w:val="clear" w:color="auto" w:fill="E1DFDD"/>
    </w:rPr>
  </w:style>
  <w:style w:type="paragraph" w:styleId="Caption">
    <w:name w:val="caption"/>
    <w:basedOn w:val="Normal"/>
    <w:next w:val="Normal"/>
    <w:uiPriority w:val="35"/>
    <w:unhideWhenUsed/>
    <w:qFormat/>
    <w:rsid w:val="00655F15"/>
    <w:pPr>
      <w:spacing w:before="0" w:line="240" w:lineRule="auto"/>
    </w:pPr>
    <w:rPr>
      <w:i/>
      <w:iCs/>
      <w:color w:val="1F497D" w:themeColor="text2"/>
      <w:sz w:val="18"/>
      <w:szCs w:val="18"/>
    </w:rPr>
  </w:style>
  <w:style w:type="paragraph" w:styleId="TableofFigures">
    <w:name w:val="table of figures"/>
    <w:basedOn w:val="Normal"/>
    <w:next w:val="Normal"/>
    <w:uiPriority w:val="99"/>
    <w:unhideWhenUsed/>
    <w:rsid w:val="00F719F0"/>
    <w:pPr>
      <w:spacing w:after="0"/>
    </w:pPr>
  </w:style>
  <w:style w:type="paragraph" w:styleId="NoSpacing">
    <w:name w:val="No Spacing"/>
    <w:uiPriority w:val="1"/>
    <w:qFormat/>
    <w:rsid w:val="00110071"/>
    <w:pPr>
      <w:spacing w:before="0" w:after="0" w:line="240" w:lineRule="auto"/>
    </w:pPr>
  </w:style>
  <w:style w:type="paragraph" w:styleId="Quote">
    <w:name w:val="Quote"/>
    <w:basedOn w:val="Normal"/>
    <w:next w:val="Normal"/>
    <w:link w:val="QuoteChar"/>
    <w:uiPriority w:val="29"/>
    <w:qFormat/>
    <w:rsid w:val="00110071"/>
    <w:pPr>
      <w:spacing w:before="200" w:after="160"/>
      <w:ind w:left="864" w:right="864"/>
      <w:jc w:val="center"/>
    </w:pPr>
    <w:rPr>
      <w:iCs/>
      <w:color w:val="404040" w:themeColor="text1" w:themeTint="BF"/>
    </w:rPr>
  </w:style>
  <w:style w:type="character" w:customStyle="1" w:styleId="QuoteChar">
    <w:name w:val="Quote Char"/>
    <w:basedOn w:val="DefaultParagraphFont"/>
    <w:link w:val="Quote"/>
    <w:uiPriority w:val="29"/>
    <w:rsid w:val="00110071"/>
    <w:rPr>
      <w:iCs/>
      <w:color w:val="404040" w:themeColor="text1" w:themeTint="BF"/>
    </w:rPr>
  </w:style>
  <w:style w:type="character" w:styleId="Strong">
    <w:name w:val="Strong"/>
    <w:basedOn w:val="DefaultParagraphFont"/>
    <w:uiPriority w:val="22"/>
    <w:qFormat/>
    <w:rsid w:val="00110071"/>
    <w:rPr>
      <w:b/>
      <w:bCs/>
    </w:rPr>
  </w:style>
  <w:style w:type="character" w:customStyle="1" w:styleId="Heading2Char">
    <w:name w:val="Heading 2 Char"/>
    <w:basedOn w:val="DefaultParagraphFont"/>
    <w:link w:val="Heading2"/>
    <w:uiPriority w:val="9"/>
    <w:rsid w:val="00EF01BC"/>
    <w:rPr>
      <w:b/>
      <w:bCs/>
    </w:rPr>
  </w:style>
  <w:style w:type="character" w:customStyle="1" w:styleId="Heading1Char">
    <w:name w:val="Heading 1 Char"/>
    <w:basedOn w:val="DefaultParagraphFont"/>
    <w:link w:val="Heading1"/>
    <w:uiPriority w:val="9"/>
    <w:rsid w:val="00EF01BC"/>
    <w:rPr>
      <w:b/>
      <w:bCs/>
      <w:smallCap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C36B4-955B-4477-9D77-BFC2A7622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142</Pages>
  <Words>26744</Words>
  <Characters>152442</Characters>
  <Application>Microsoft Office Word</Application>
  <DocSecurity>0</DocSecurity>
  <Lines>1270</Lines>
  <Paragraphs>357</Paragraphs>
  <ScaleCrop>false</ScaleCrop>
  <Company/>
  <LinksUpToDate>false</LinksUpToDate>
  <CharactersWithSpaces>178829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FA23-BAR-019(MINAHIL AMIR)</cp:lastModifiedBy>
  <cp:revision>7</cp:revision>
  <dcterms:created xsi:type="dcterms:W3CDTF">2026-05-23T10:12:00Z</dcterms:created>
  <dcterms:modified xsi:type="dcterms:W3CDTF">2026-06-06T23:09:00Z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lpwstr>true</vt:lpwstr>
  </property>
</Properties>
</file>