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br/>
        <w:br/>
        <w:t>Product Requirements Document</w:t>
      </w:r>
    </w:p>
    <w:p>
      <w:pPr>
        <w:jc w:val="center"/>
      </w:pPr>
      <w:r>
        <w:rPr>
          <w:color w:val="5A5A5A"/>
          <w:sz w:val="26"/>
        </w:rPr>
        <w:t>10-Finger Camera Scanner and Indicative Intelligence Mapping Report</w:t>
      </w:r>
    </w:p>
    <w:p>
      <w:pPr>
        <w:jc w:val="center"/>
      </w:pPr>
      <w:r>
        <w:rPr>
          <w:color w:val="5A5A5A"/>
          <w:sz w:val="20"/>
        </w:rPr>
        <w:br/>
        <w:t>Version 1.0 | Draft for product planning</w:t>
      </w:r>
    </w:p>
    <w:p>
      <w:pPr>
        <w:jc w:val="center"/>
      </w:pPr>
      <w:r>
        <w:rPr>
          <w:color w:val="123763"/>
          <w:sz w:val="20"/>
        </w:rPr>
        <w:br/>
        <w:t>Product concept: private mobile 10-finger camera scanner with REST API backend, MinIO object storage, and Indonesian PDF report output.</w:t>
      </w:r>
    </w:p>
    <w:p>
      <w:r>
        <w:br w:type="page"/>
      </w:r>
    </w:p>
    <w:p>
      <w:pPr>
        <w:pStyle w:val="Heading1"/>
      </w:pPr>
      <w:r>
        <w:t>1. Executive Summary</w:t>
      </w:r>
    </w:p>
    <w:p>
      <w:r>
        <w:t>This PRD defines a private mobile application that captures 10 fingerprints using a phone camera, processes fingerprint images through an online REST API, and generates an Indonesian-language indicative report. The report includes Multiple Intelligence percentages, DISC profile, brain dominance, learning style, IQ/EQ/CQ/AQ, love language, extracurricular suggestions, and academic/career recommendations.</w:t>
      </w:r>
    </w:p>
    <w:p>
      <w:r>
        <w:t>The product is designed as an indicative profiling and development-support tool, not as a medical, psychological, or educational diagnosis.</w:t>
      </w:r>
    </w:p>
    <w:p>
      <w:pPr>
        <w:pStyle w:val="Heading1"/>
      </w:pPr>
      <w:r>
        <w:t>2. Product Goals</w:t>
      </w:r>
    </w:p>
    <w:p>
      <w:pPr>
        <w:pStyle w:val="ListBullet"/>
        <w:spacing w:after="40"/>
      </w:pPr>
      <w:r>
        <w:t>Provide a guided 10-finger scanning flow using a mobile camera, circle overlay, zoom, focus control, and quality validation.</w:t>
      </w:r>
    </w:p>
    <w:p>
      <w:pPr>
        <w:pStyle w:val="ListBullet"/>
        <w:spacing w:after="40"/>
      </w:pPr>
      <w:r>
        <w:t>Generate a consistent, professional Indonesian PDF report similar in structure to the sample reference report.</w:t>
      </w:r>
    </w:p>
    <w:p>
      <w:pPr>
        <w:pStyle w:val="ListBullet"/>
        <w:spacing w:after="40"/>
      </w:pPr>
      <w:r>
        <w:t>Build an explainable scoring engine so each score can be traced back to fingerprint features and scoring rules.</w:t>
      </w:r>
    </w:p>
    <w:p>
      <w:pPr>
        <w:pStyle w:val="ListBullet"/>
        <w:spacing w:after="40"/>
      </w:pPr>
      <w:r>
        <w:t>Store biometric images and generated reports securely using private object storage and backend-controlled access.</w:t>
      </w:r>
    </w:p>
    <w:p>
      <w:pPr>
        <w:pStyle w:val="ListBullet"/>
        <w:spacing w:after="40"/>
      </w:pPr>
      <w:r>
        <w:t>Support operators, consultants, and clients with role-appropriate access to scans and reports.</w:t>
      </w:r>
    </w:p>
    <w:p>
      <w:pPr>
        <w:pStyle w:val="Heading1"/>
      </w:pPr>
      <w:r>
        <w:t>3. Target Users and Roles</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D9EAF7"/>
            <w:vAlign w:val="center"/>
          </w:tcPr>
          <w:p>
            <w:r/>
            <w:r>
              <w:rPr>
                <w:rFonts w:ascii="Arial" w:hAnsi="Arial"/>
                <w:b/>
                <w:color w:val="123763"/>
                <w:sz w:val="18"/>
              </w:rPr>
              <w:t>Role</w:t>
            </w:r>
          </w:p>
        </w:tc>
        <w:tc>
          <w:tcPr>
            <w:tcW w:type="dxa" w:w="4896"/>
            <w:shd w:fill="D9EAF7"/>
            <w:vAlign w:val="center"/>
          </w:tcPr>
          <w:p>
            <w:r/>
            <w:r>
              <w:rPr>
                <w:rFonts w:ascii="Arial" w:hAnsi="Arial"/>
                <w:b/>
                <w:color w:val="123763"/>
                <w:sz w:val="18"/>
              </w:rPr>
              <w:t>Primary Needs</w:t>
            </w:r>
          </w:p>
        </w:tc>
        <w:tc>
          <w:tcPr>
            <w:tcW w:type="dxa" w:w="2880"/>
            <w:shd w:fill="D9EAF7"/>
            <w:vAlign w:val="center"/>
          </w:tcPr>
          <w:p>
            <w:r/>
            <w:r>
              <w:rPr>
                <w:rFonts w:ascii="Arial" w:hAnsi="Arial"/>
                <w:b/>
                <w:color w:val="123763"/>
                <w:sz w:val="18"/>
              </w:rPr>
              <w:t>Permissions</w:t>
            </w:r>
          </w:p>
        </w:tc>
      </w:tr>
      <w:tr>
        <w:tc>
          <w:tcPr>
            <w:tcW w:type="dxa" w:w="1872"/>
            <w:vAlign w:val="center"/>
          </w:tcPr>
          <w:p>
            <w:r/>
            <w:r>
              <w:rPr>
                <w:rFonts w:ascii="Arial" w:hAnsi="Arial"/>
                <w:b w:val="0"/>
                <w:sz w:val="18"/>
              </w:rPr>
              <w:t>Super Admin</w:t>
            </w:r>
          </w:p>
        </w:tc>
        <w:tc>
          <w:tcPr>
            <w:tcW w:type="dxa" w:w="4896"/>
            <w:vAlign w:val="center"/>
          </w:tcPr>
          <w:p>
            <w:r/>
            <w:r>
              <w:rPr>
                <w:rFonts w:ascii="Arial" w:hAnsi="Arial"/>
                <w:b w:val="0"/>
                <w:sz w:val="18"/>
              </w:rPr>
              <w:t>Manage system, users, scoring configuration, templates, and reports.</w:t>
            </w:r>
          </w:p>
        </w:tc>
        <w:tc>
          <w:tcPr>
            <w:tcW w:type="dxa" w:w="2880"/>
            <w:vAlign w:val="center"/>
          </w:tcPr>
          <w:p>
            <w:r/>
            <w:r>
              <w:rPr>
                <w:rFonts w:ascii="Arial" w:hAnsi="Arial"/>
                <w:b w:val="0"/>
                <w:sz w:val="18"/>
              </w:rPr>
              <w:t>Full access.</w:t>
            </w:r>
          </w:p>
        </w:tc>
      </w:tr>
      <w:tr>
        <w:tc>
          <w:tcPr>
            <w:tcW w:type="dxa" w:w="1872"/>
            <w:vAlign w:val="center"/>
          </w:tcPr>
          <w:p>
            <w:r/>
            <w:r>
              <w:rPr>
                <w:rFonts w:ascii="Arial" w:hAnsi="Arial"/>
                <w:b w:val="0"/>
                <w:sz w:val="18"/>
              </w:rPr>
              <w:t>Operator</w:t>
            </w:r>
          </w:p>
        </w:tc>
        <w:tc>
          <w:tcPr>
            <w:tcW w:type="dxa" w:w="4896"/>
            <w:vAlign w:val="center"/>
          </w:tcPr>
          <w:p>
            <w:r/>
            <w:r>
              <w:rPr>
                <w:rFonts w:ascii="Arial" w:hAnsi="Arial"/>
                <w:b w:val="0"/>
                <w:sz w:val="18"/>
              </w:rPr>
              <w:t>Create clients, perform scans, retry failed fingers, generate reports.</w:t>
            </w:r>
          </w:p>
        </w:tc>
        <w:tc>
          <w:tcPr>
            <w:tcW w:type="dxa" w:w="2880"/>
            <w:vAlign w:val="center"/>
          </w:tcPr>
          <w:p>
            <w:r/>
            <w:r>
              <w:rPr>
                <w:rFonts w:ascii="Arial" w:hAnsi="Arial"/>
                <w:b w:val="0"/>
                <w:sz w:val="18"/>
              </w:rPr>
              <w:t>Create/read assigned scans and reports.</w:t>
            </w:r>
          </w:p>
        </w:tc>
      </w:tr>
      <w:tr>
        <w:tc>
          <w:tcPr>
            <w:tcW w:type="dxa" w:w="1872"/>
            <w:vAlign w:val="center"/>
          </w:tcPr>
          <w:p>
            <w:r/>
            <w:r>
              <w:rPr>
                <w:rFonts w:ascii="Arial" w:hAnsi="Arial"/>
                <w:b w:val="0"/>
                <w:sz w:val="18"/>
              </w:rPr>
              <w:t>Consultant</w:t>
            </w:r>
          </w:p>
        </w:tc>
        <w:tc>
          <w:tcPr>
            <w:tcW w:type="dxa" w:w="4896"/>
            <w:vAlign w:val="center"/>
          </w:tcPr>
          <w:p>
            <w:r/>
            <w:r>
              <w:rPr>
                <w:rFonts w:ascii="Arial" w:hAnsi="Arial"/>
                <w:b w:val="0"/>
                <w:sz w:val="18"/>
              </w:rPr>
              <w:t>Review reports and explain results to parents/clients.</w:t>
            </w:r>
          </w:p>
        </w:tc>
        <w:tc>
          <w:tcPr>
            <w:tcW w:type="dxa" w:w="2880"/>
            <w:vAlign w:val="center"/>
          </w:tcPr>
          <w:p>
            <w:r/>
            <w:r>
              <w:rPr>
                <w:rFonts w:ascii="Arial" w:hAnsi="Arial"/>
                <w:b w:val="0"/>
                <w:sz w:val="18"/>
              </w:rPr>
              <w:t>Read assigned reports, add notes.</w:t>
            </w:r>
          </w:p>
        </w:tc>
      </w:tr>
      <w:tr>
        <w:tc>
          <w:tcPr>
            <w:tcW w:type="dxa" w:w="1872"/>
            <w:vAlign w:val="center"/>
          </w:tcPr>
          <w:p>
            <w:r/>
            <w:r>
              <w:rPr>
                <w:rFonts w:ascii="Arial" w:hAnsi="Arial"/>
                <w:b w:val="0"/>
                <w:sz w:val="18"/>
              </w:rPr>
              <w:t>Client / Parent</w:t>
            </w:r>
          </w:p>
        </w:tc>
        <w:tc>
          <w:tcPr>
            <w:tcW w:type="dxa" w:w="4896"/>
            <w:vAlign w:val="center"/>
          </w:tcPr>
          <w:p>
            <w:r/>
            <w:r>
              <w:rPr>
                <w:rFonts w:ascii="Arial" w:hAnsi="Arial"/>
                <w:b w:val="0"/>
                <w:sz w:val="18"/>
              </w:rPr>
              <w:t>View and download final report.</w:t>
            </w:r>
          </w:p>
        </w:tc>
        <w:tc>
          <w:tcPr>
            <w:tcW w:type="dxa" w:w="2880"/>
            <w:vAlign w:val="center"/>
          </w:tcPr>
          <w:p>
            <w:r/>
            <w:r>
              <w:rPr>
                <w:rFonts w:ascii="Arial" w:hAnsi="Arial"/>
                <w:b w:val="0"/>
                <w:sz w:val="18"/>
              </w:rPr>
              <w:t>Read own report only.</w:t>
            </w:r>
          </w:p>
        </w:tc>
      </w:tr>
    </w:tbl>
    <w:p/>
    <w:p>
      <w:pPr>
        <w:pStyle w:val="Heading1"/>
      </w:pPr>
      <w:r>
        <w:t>4. Core User Journey</w:t>
      </w:r>
    </w:p>
    <w:p>
      <w:pPr>
        <w:pStyle w:val="ListNumber"/>
        <w:spacing w:after="40"/>
      </w:pPr>
      <w:r>
        <w:t>Operator logs in to the mobile app.</w:t>
      </w:r>
    </w:p>
    <w:p>
      <w:pPr>
        <w:pStyle w:val="ListNumber"/>
        <w:spacing w:after="40"/>
      </w:pPr>
      <w:r>
        <w:t>Operator creates a client profile with name, age, gender, school/institution, and notes.</w:t>
      </w:r>
    </w:p>
    <w:p>
      <w:pPr>
        <w:pStyle w:val="ListNumber"/>
        <w:spacing w:after="40"/>
      </w:pPr>
      <w:r>
        <w:t>App shows scan instructions: clean finger, good lighting, place fingertip inside the circle, hold steady.</w:t>
      </w:r>
    </w:p>
    <w:p>
      <w:pPr>
        <w:pStyle w:val="ListNumber"/>
        <w:spacing w:after="40"/>
      </w:pPr>
      <w:r>
        <w:t>Operator scans 10 fingers in fixed order with real-time quality feedback.</w:t>
      </w:r>
    </w:p>
    <w:p>
      <w:pPr>
        <w:pStyle w:val="ListNumber"/>
        <w:spacing w:after="40"/>
      </w:pPr>
      <w:r>
        <w:t>Operator reviews captured finger thumbnails and retries low-quality scans.</w:t>
      </w:r>
    </w:p>
    <w:p>
      <w:pPr>
        <w:pStyle w:val="ListNumber"/>
        <w:spacing w:after="40"/>
      </w:pPr>
      <w:r>
        <w:t>Backend processes images, extracts fingerprint features, calculates report scores, and generates the PDF.</w:t>
      </w:r>
    </w:p>
    <w:p>
      <w:pPr>
        <w:pStyle w:val="ListNumber"/>
        <w:spacing w:after="40"/>
      </w:pPr>
      <w:r>
        <w:t>Operator/consultant reviews report summary and downloads the final Indonesian PDF.</w:t>
      </w:r>
    </w:p>
    <w:p>
      <w:pPr>
        <w:pStyle w:val="Heading1"/>
      </w:pPr>
      <w:r>
        <w:t>5.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008"/>
            <w:shd w:fill="D9EAF7"/>
            <w:vAlign w:val="center"/>
          </w:tcPr>
          <w:p>
            <w:r/>
            <w:r>
              <w:rPr>
                <w:rFonts w:ascii="Arial" w:hAnsi="Arial"/>
                <w:b/>
                <w:color w:val="123763"/>
                <w:sz w:val="18"/>
              </w:rPr>
              <w:t>ID</w:t>
            </w:r>
          </w:p>
        </w:tc>
        <w:tc>
          <w:tcPr>
            <w:tcW w:type="dxa" w:w="7200"/>
            <w:shd w:fill="D9EAF7"/>
            <w:vAlign w:val="center"/>
          </w:tcPr>
          <w:p>
            <w:r/>
            <w:r>
              <w:rPr>
                <w:rFonts w:ascii="Arial" w:hAnsi="Arial"/>
                <w:b/>
                <w:color w:val="123763"/>
                <w:sz w:val="18"/>
              </w:rPr>
              <w:t>Requirement</w:t>
            </w:r>
          </w:p>
        </w:tc>
        <w:tc>
          <w:tcPr>
            <w:tcW w:type="dxa" w:w="1440"/>
            <w:shd w:fill="D9EAF7"/>
            <w:vAlign w:val="center"/>
          </w:tcPr>
          <w:p>
            <w:r/>
            <w:r>
              <w:rPr>
                <w:rFonts w:ascii="Arial" w:hAnsi="Arial"/>
                <w:b/>
                <w:color w:val="123763"/>
                <w:sz w:val="18"/>
              </w:rPr>
              <w:t>Priority</w:t>
            </w:r>
          </w:p>
        </w:tc>
      </w:tr>
      <w:tr>
        <w:tc>
          <w:tcPr>
            <w:tcW w:type="dxa" w:w="1008"/>
            <w:vAlign w:val="center"/>
          </w:tcPr>
          <w:p>
            <w:r/>
            <w:r>
              <w:rPr>
                <w:rFonts w:ascii="Arial" w:hAnsi="Arial"/>
                <w:b w:val="0"/>
                <w:sz w:val="18"/>
              </w:rPr>
              <w:t>FR-01</w:t>
            </w:r>
          </w:p>
        </w:tc>
        <w:tc>
          <w:tcPr>
            <w:tcW w:type="dxa" w:w="7200"/>
            <w:vAlign w:val="center"/>
          </w:tcPr>
          <w:p>
            <w:r/>
            <w:r>
              <w:rPr>
                <w:rFonts w:ascii="Arial" w:hAnsi="Arial"/>
                <w:b w:val="0"/>
                <w:sz w:val="18"/>
              </w:rPr>
              <w:t>User authentication with role-based access control.</w:t>
            </w:r>
          </w:p>
        </w:tc>
        <w:tc>
          <w:tcPr>
            <w:tcW w:type="dxa" w:w="1440"/>
            <w:vAlign w:val="center"/>
          </w:tcPr>
          <w:p>
            <w:r/>
            <w:r>
              <w:rPr>
                <w:rFonts w:ascii="Arial" w:hAnsi="Arial"/>
                <w:b w:val="0"/>
                <w:sz w:val="18"/>
              </w:rPr>
              <w:t>Must</w:t>
            </w:r>
          </w:p>
        </w:tc>
      </w:tr>
      <w:tr>
        <w:tc>
          <w:tcPr>
            <w:tcW w:type="dxa" w:w="1008"/>
            <w:vAlign w:val="center"/>
          </w:tcPr>
          <w:p>
            <w:r/>
            <w:r>
              <w:rPr>
                <w:rFonts w:ascii="Arial" w:hAnsi="Arial"/>
                <w:b w:val="0"/>
                <w:sz w:val="18"/>
              </w:rPr>
              <w:t>FR-02</w:t>
            </w:r>
          </w:p>
        </w:tc>
        <w:tc>
          <w:tcPr>
            <w:tcW w:type="dxa" w:w="7200"/>
            <w:vAlign w:val="center"/>
          </w:tcPr>
          <w:p>
            <w:r/>
            <w:r>
              <w:rPr>
                <w:rFonts w:ascii="Arial" w:hAnsi="Arial"/>
                <w:b w:val="0"/>
                <w:sz w:val="18"/>
              </w:rPr>
              <w:t>Create and manage client profiles.</w:t>
            </w:r>
          </w:p>
        </w:tc>
        <w:tc>
          <w:tcPr>
            <w:tcW w:type="dxa" w:w="1440"/>
            <w:vAlign w:val="center"/>
          </w:tcPr>
          <w:p>
            <w:r/>
            <w:r>
              <w:rPr>
                <w:rFonts w:ascii="Arial" w:hAnsi="Arial"/>
                <w:b w:val="0"/>
                <w:sz w:val="18"/>
              </w:rPr>
              <w:t>Must</w:t>
            </w:r>
          </w:p>
        </w:tc>
      </w:tr>
      <w:tr>
        <w:tc>
          <w:tcPr>
            <w:tcW w:type="dxa" w:w="1008"/>
            <w:vAlign w:val="center"/>
          </w:tcPr>
          <w:p>
            <w:r/>
            <w:r>
              <w:rPr>
                <w:rFonts w:ascii="Arial" w:hAnsi="Arial"/>
                <w:b w:val="0"/>
                <w:sz w:val="18"/>
              </w:rPr>
              <w:t>FR-03</w:t>
            </w:r>
          </w:p>
        </w:tc>
        <w:tc>
          <w:tcPr>
            <w:tcW w:type="dxa" w:w="7200"/>
            <w:vAlign w:val="center"/>
          </w:tcPr>
          <w:p>
            <w:r/>
            <w:r>
              <w:rPr>
                <w:rFonts w:ascii="Arial" w:hAnsi="Arial"/>
                <w:b w:val="0"/>
                <w:sz w:val="18"/>
              </w:rPr>
              <w:t>Create scan session and guide user through all 10 fingers.</w:t>
            </w:r>
          </w:p>
        </w:tc>
        <w:tc>
          <w:tcPr>
            <w:tcW w:type="dxa" w:w="1440"/>
            <w:vAlign w:val="center"/>
          </w:tcPr>
          <w:p>
            <w:r/>
            <w:r>
              <w:rPr>
                <w:rFonts w:ascii="Arial" w:hAnsi="Arial"/>
                <w:b w:val="0"/>
                <w:sz w:val="18"/>
              </w:rPr>
              <w:t>Must</w:t>
            </w:r>
          </w:p>
        </w:tc>
      </w:tr>
      <w:tr>
        <w:tc>
          <w:tcPr>
            <w:tcW w:type="dxa" w:w="1008"/>
            <w:vAlign w:val="center"/>
          </w:tcPr>
          <w:p>
            <w:r/>
            <w:r>
              <w:rPr>
                <w:rFonts w:ascii="Arial" w:hAnsi="Arial"/>
                <w:b w:val="0"/>
                <w:sz w:val="18"/>
              </w:rPr>
              <w:t>FR-04</w:t>
            </w:r>
          </w:p>
        </w:tc>
        <w:tc>
          <w:tcPr>
            <w:tcW w:type="dxa" w:w="7200"/>
            <w:vAlign w:val="center"/>
          </w:tcPr>
          <w:p>
            <w:r/>
            <w:r>
              <w:rPr>
                <w:rFonts w:ascii="Arial" w:hAnsi="Arial"/>
                <w:b w:val="0"/>
                <w:sz w:val="18"/>
              </w:rPr>
              <w:t>Camera overlay with circle guide, zoom, focus, lighting feedback, and manual/auto capture.</w:t>
            </w:r>
          </w:p>
        </w:tc>
        <w:tc>
          <w:tcPr>
            <w:tcW w:type="dxa" w:w="1440"/>
            <w:vAlign w:val="center"/>
          </w:tcPr>
          <w:p>
            <w:r/>
            <w:r>
              <w:rPr>
                <w:rFonts w:ascii="Arial" w:hAnsi="Arial"/>
                <w:b w:val="0"/>
                <w:sz w:val="18"/>
              </w:rPr>
              <w:t>Must</w:t>
            </w:r>
          </w:p>
        </w:tc>
      </w:tr>
      <w:tr>
        <w:tc>
          <w:tcPr>
            <w:tcW w:type="dxa" w:w="1008"/>
            <w:vAlign w:val="center"/>
          </w:tcPr>
          <w:p>
            <w:r/>
            <w:r>
              <w:rPr>
                <w:rFonts w:ascii="Arial" w:hAnsi="Arial"/>
                <w:b w:val="0"/>
                <w:sz w:val="18"/>
              </w:rPr>
              <w:t>FR-05</w:t>
            </w:r>
          </w:p>
        </w:tc>
        <w:tc>
          <w:tcPr>
            <w:tcW w:type="dxa" w:w="7200"/>
            <w:vAlign w:val="center"/>
          </w:tcPr>
          <w:p>
            <w:r/>
            <w:r>
              <w:rPr>
                <w:rFonts w:ascii="Arial" w:hAnsi="Arial"/>
                <w:b w:val="0"/>
                <w:sz w:val="18"/>
              </w:rPr>
              <w:t>Quality gate for blur, brightness, contrast, finger position, and ridge visibility.</w:t>
            </w:r>
          </w:p>
        </w:tc>
        <w:tc>
          <w:tcPr>
            <w:tcW w:type="dxa" w:w="1440"/>
            <w:vAlign w:val="center"/>
          </w:tcPr>
          <w:p>
            <w:r/>
            <w:r>
              <w:rPr>
                <w:rFonts w:ascii="Arial" w:hAnsi="Arial"/>
                <w:b w:val="0"/>
                <w:sz w:val="18"/>
              </w:rPr>
              <w:t>Must</w:t>
            </w:r>
          </w:p>
        </w:tc>
      </w:tr>
      <w:tr>
        <w:tc>
          <w:tcPr>
            <w:tcW w:type="dxa" w:w="1008"/>
            <w:vAlign w:val="center"/>
          </w:tcPr>
          <w:p>
            <w:r/>
            <w:r>
              <w:rPr>
                <w:rFonts w:ascii="Arial" w:hAnsi="Arial"/>
                <w:b w:val="0"/>
                <w:sz w:val="18"/>
              </w:rPr>
              <w:t>FR-06</w:t>
            </w:r>
          </w:p>
        </w:tc>
        <w:tc>
          <w:tcPr>
            <w:tcW w:type="dxa" w:w="7200"/>
            <w:vAlign w:val="center"/>
          </w:tcPr>
          <w:p>
            <w:r/>
            <w:r>
              <w:rPr>
                <w:rFonts w:ascii="Arial" w:hAnsi="Arial"/>
                <w:b w:val="0"/>
                <w:sz w:val="18"/>
              </w:rPr>
              <w:t>Upload raw finger images to backend, then store in private MinIO bucket.</w:t>
            </w:r>
          </w:p>
        </w:tc>
        <w:tc>
          <w:tcPr>
            <w:tcW w:type="dxa" w:w="1440"/>
            <w:vAlign w:val="center"/>
          </w:tcPr>
          <w:p>
            <w:r/>
            <w:r>
              <w:rPr>
                <w:rFonts w:ascii="Arial" w:hAnsi="Arial"/>
                <w:b w:val="0"/>
                <w:sz w:val="18"/>
              </w:rPr>
              <w:t>Must</w:t>
            </w:r>
          </w:p>
        </w:tc>
      </w:tr>
      <w:tr>
        <w:tc>
          <w:tcPr>
            <w:tcW w:type="dxa" w:w="1008"/>
            <w:vAlign w:val="center"/>
          </w:tcPr>
          <w:p>
            <w:r/>
            <w:r>
              <w:rPr>
                <w:rFonts w:ascii="Arial" w:hAnsi="Arial"/>
                <w:b w:val="0"/>
                <w:sz w:val="18"/>
              </w:rPr>
              <w:t>FR-07</w:t>
            </w:r>
          </w:p>
        </w:tc>
        <w:tc>
          <w:tcPr>
            <w:tcW w:type="dxa" w:w="7200"/>
            <w:vAlign w:val="center"/>
          </w:tcPr>
          <w:p>
            <w:r/>
            <w:r>
              <w:rPr>
                <w:rFonts w:ascii="Arial" w:hAnsi="Arial"/>
                <w:b w:val="0"/>
                <w:sz w:val="18"/>
              </w:rPr>
              <w:t>Process images with OpenCV pipeline and extract fingerprint features.</w:t>
            </w:r>
          </w:p>
        </w:tc>
        <w:tc>
          <w:tcPr>
            <w:tcW w:type="dxa" w:w="1440"/>
            <w:vAlign w:val="center"/>
          </w:tcPr>
          <w:p>
            <w:r/>
            <w:r>
              <w:rPr>
                <w:rFonts w:ascii="Arial" w:hAnsi="Arial"/>
                <w:b w:val="0"/>
                <w:sz w:val="18"/>
              </w:rPr>
              <w:t>Must</w:t>
            </w:r>
          </w:p>
        </w:tc>
      </w:tr>
      <w:tr>
        <w:tc>
          <w:tcPr>
            <w:tcW w:type="dxa" w:w="1008"/>
            <w:vAlign w:val="center"/>
          </w:tcPr>
          <w:p>
            <w:r/>
            <w:r>
              <w:rPr>
                <w:rFonts w:ascii="Arial" w:hAnsi="Arial"/>
                <w:b w:val="0"/>
                <w:sz w:val="18"/>
              </w:rPr>
              <w:t>FR-08</w:t>
            </w:r>
          </w:p>
        </w:tc>
        <w:tc>
          <w:tcPr>
            <w:tcW w:type="dxa" w:w="7200"/>
            <w:vAlign w:val="center"/>
          </w:tcPr>
          <w:p>
            <w:r/>
            <w:r>
              <w:rPr>
                <w:rFonts w:ascii="Arial" w:hAnsi="Arial"/>
                <w:b w:val="0"/>
                <w:sz w:val="18"/>
              </w:rPr>
              <w:t>Generate report JSON from scoring formula and recommendation rules.</w:t>
            </w:r>
          </w:p>
        </w:tc>
        <w:tc>
          <w:tcPr>
            <w:tcW w:type="dxa" w:w="1440"/>
            <w:vAlign w:val="center"/>
          </w:tcPr>
          <w:p>
            <w:r/>
            <w:r>
              <w:rPr>
                <w:rFonts w:ascii="Arial" w:hAnsi="Arial"/>
                <w:b w:val="0"/>
                <w:sz w:val="18"/>
              </w:rPr>
              <w:t>Must</w:t>
            </w:r>
          </w:p>
        </w:tc>
      </w:tr>
      <w:tr>
        <w:tc>
          <w:tcPr>
            <w:tcW w:type="dxa" w:w="1008"/>
            <w:vAlign w:val="center"/>
          </w:tcPr>
          <w:p>
            <w:r/>
            <w:r>
              <w:rPr>
                <w:rFonts w:ascii="Arial" w:hAnsi="Arial"/>
                <w:b w:val="0"/>
                <w:sz w:val="18"/>
              </w:rPr>
              <w:t>FR-09</w:t>
            </w:r>
          </w:p>
        </w:tc>
        <w:tc>
          <w:tcPr>
            <w:tcW w:type="dxa" w:w="7200"/>
            <w:vAlign w:val="center"/>
          </w:tcPr>
          <w:p>
            <w:r/>
            <w:r>
              <w:rPr>
                <w:rFonts w:ascii="Arial" w:hAnsi="Arial"/>
                <w:b w:val="0"/>
                <w:sz w:val="18"/>
              </w:rPr>
              <w:t>Generate Indonesian PDF report with professional template and disclaimer.</w:t>
            </w:r>
          </w:p>
        </w:tc>
        <w:tc>
          <w:tcPr>
            <w:tcW w:type="dxa" w:w="1440"/>
            <w:vAlign w:val="center"/>
          </w:tcPr>
          <w:p>
            <w:r/>
            <w:r>
              <w:rPr>
                <w:rFonts w:ascii="Arial" w:hAnsi="Arial"/>
                <w:b w:val="0"/>
                <w:sz w:val="18"/>
              </w:rPr>
              <w:t>Must</w:t>
            </w:r>
          </w:p>
        </w:tc>
      </w:tr>
      <w:tr>
        <w:tc>
          <w:tcPr>
            <w:tcW w:type="dxa" w:w="1008"/>
            <w:vAlign w:val="center"/>
          </w:tcPr>
          <w:p>
            <w:r/>
            <w:r>
              <w:rPr>
                <w:rFonts w:ascii="Arial" w:hAnsi="Arial"/>
                <w:b w:val="0"/>
                <w:sz w:val="18"/>
              </w:rPr>
              <w:t>FR-10</w:t>
            </w:r>
          </w:p>
        </w:tc>
        <w:tc>
          <w:tcPr>
            <w:tcW w:type="dxa" w:w="7200"/>
            <w:vAlign w:val="center"/>
          </w:tcPr>
          <w:p>
            <w:r/>
            <w:r>
              <w:rPr>
                <w:rFonts w:ascii="Arial" w:hAnsi="Arial"/>
                <w:b w:val="0"/>
                <w:sz w:val="18"/>
              </w:rPr>
              <w:t>Admin dashboard for reports, scan status, users, and scoring configuration.</w:t>
            </w:r>
          </w:p>
        </w:tc>
        <w:tc>
          <w:tcPr>
            <w:tcW w:type="dxa" w:w="1440"/>
            <w:vAlign w:val="center"/>
          </w:tcPr>
          <w:p>
            <w:r/>
            <w:r>
              <w:rPr>
                <w:rFonts w:ascii="Arial" w:hAnsi="Arial"/>
                <w:b w:val="0"/>
                <w:sz w:val="18"/>
              </w:rPr>
              <w:t>Should</w:t>
            </w:r>
          </w:p>
        </w:tc>
      </w:tr>
      <w:tr>
        <w:tc>
          <w:tcPr>
            <w:tcW w:type="dxa" w:w="1008"/>
            <w:vAlign w:val="center"/>
          </w:tcPr>
          <w:p>
            <w:r/>
            <w:r>
              <w:rPr>
                <w:rFonts w:ascii="Arial" w:hAnsi="Arial"/>
                <w:b w:val="0"/>
                <w:sz w:val="18"/>
              </w:rPr>
              <w:t>FR-11</w:t>
            </w:r>
          </w:p>
        </w:tc>
        <w:tc>
          <w:tcPr>
            <w:tcW w:type="dxa" w:w="7200"/>
            <w:vAlign w:val="center"/>
          </w:tcPr>
          <w:p>
            <w:r/>
            <w:r>
              <w:rPr>
                <w:rFonts w:ascii="Arial" w:hAnsi="Arial"/>
                <w:b w:val="0"/>
                <w:sz w:val="18"/>
              </w:rPr>
              <w:t>Consultant notes and report review workflow.</w:t>
            </w:r>
          </w:p>
        </w:tc>
        <w:tc>
          <w:tcPr>
            <w:tcW w:type="dxa" w:w="1440"/>
            <w:vAlign w:val="center"/>
          </w:tcPr>
          <w:p>
            <w:r/>
            <w:r>
              <w:rPr>
                <w:rFonts w:ascii="Arial" w:hAnsi="Arial"/>
                <w:b w:val="0"/>
                <w:sz w:val="18"/>
              </w:rPr>
              <w:t>Could</w:t>
            </w:r>
          </w:p>
        </w:tc>
      </w:tr>
    </w:tbl>
    <w:p/>
    <w:p>
      <w:pPr>
        <w:pStyle w:val="Heading1"/>
      </w:pPr>
      <w:r>
        <w:t>6. Report Output Requirements</w:t>
      </w:r>
    </w:p>
    <w:p>
      <w:r>
        <w:t>The report must contain the following sections:</w:t>
      </w:r>
    </w:p>
    <w:p>
      <w:pPr>
        <w:pStyle w:val="ListBullet"/>
        <w:spacing w:after="40"/>
      </w:pPr>
      <w:r>
        <w:t>Cover page with client name, report ID, date, and visual identity.</w:t>
      </w:r>
    </w:p>
    <w:p>
      <w:pPr>
        <w:pStyle w:val="ListBullet"/>
        <w:spacing w:after="40"/>
      </w:pPr>
      <w:r>
        <w:t>Ringkasan Profil: top intelligence, DISC type, learning style, brain dominance, and dominant quotient.</w:t>
      </w:r>
    </w:p>
    <w:p>
      <w:pPr>
        <w:pStyle w:val="ListBullet"/>
        <w:spacing w:after="40"/>
      </w:pPr>
      <w:r>
        <w:t>Kualitas Pemindaian Sidik Jari: accepted fingers, average quality, and scan validity.</w:t>
      </w:r>
    </w:p>
    <w:p>
      <w:pPr>
        <w:pStyle w:val="ListBullet"/>
        <w:spacing w:after="40"/>
      </w:pPr>
      <w:r>
        <w:t>Multiple Intelligence: 8 percentages and interpretation text.</w:t>
      </w:r>
    </w:p>
    <w:p>
      <w:pPr>
        <w:pStyle w:val="ListBullet"/>
        <w:spacing w:after="40"/>
      </w:pPr>
      <w:r>
        <w:t>DISC Personality: primary and secondary type with explanation and development suggestions.</w:t>
      </w:r>
    </w:p>
    <w:p>
      <w:pPr>
        <w:pStyle w:val="ListBullet"/>
        <w:spacing w:after="40"/>
      </w:pPr>
      <w:r>
        <w:t>Dominasi Otak: left/right brain percentage and interpretation.</w:t>
      </w:r>
    </w:p>
    <w:p>
      <w:pPr>
        <w:pStyle w:val="ListBullet"/>
        <w:spacing w:after="40"/>
      </w:pPr>
      <w:r>
        <w:t>Gaya Belajar: visual, auditory, kinesthetic percentages and learning recommendations.</w:t>
      </w:r>
    </w:p>
    <w:p>
      <w:pPr>
        <w:pStyle w:val="ListBullet"/>
        <w:spacing w:after="40"/>
      </w:pPr>
      <w:r>
        <w:t>IQ/EQ/CQ/AQ: percentages, dominant quotient, and explanation.</w:t>
      </w:r>
    </w:p>
    <w:p>
      <w:pPr>
        <w:pStyle w:val="ListBullet"/>
        <w:spacing w:after="40"/>
      </w:pPr>
      <w:r>
        <w:t>Love Language: dominant love language and relationship/parenting suggestions.</w:t>
      </w:r>
    </w:p>
    <w:p>
      <w:pPr>
        <w:pStyle w:val="ListBullet"/>
        <w:spacing w:after="40"/>
      </w:pPr>
      <w:r>
        <w:t>Rekomendasi Ekstrakurikuler, Akademik, dan Karier.</w:t>
      </w:r>
    </w:p>
    <w:p>
      <w:pPr>
        <w:pStyle w:val="ListBullet"/>
        <w:spacing w:after="40"/>
      </w:pPr>
      <w:r>
        <w:t>Catatan Penting / Disclaimer.</w:t>
      </w:r>
    </w:p>
    <w:p>
      <w:pPr>
        <w:pStyle w:val="Heading1"/>
      </w:pPr>
      <w:r>
        <w:t>7. Fingerprint Feature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D9EAF7"/>
            <w:vAlign w:val="center"/>
          </w:tcPr>
          <w:p>
            <w:r/>
            <w:r>
              <w:rPr>
                <w:rFonts w:ascii="Arial" w:hAnsi="Arial"/>
                <w:b/>
                <w:color w:val="123763"/>
                <w:sz w:val="18"/>
              </w:rPr>
              <w:t>Feature</w:t>
            </w:r>
          </w:p>
        </w:tc>
        <w:tc>
          <w:tcPr>
            <w:tcW w:type="dxa" w:w="5040"/>
            <w:shd w:fill="D9EAF7"/>
            <w:vAlign w:val="center"/>
          </w:tcPr>
          <w:p>
            <w:r/>
            <w:r>
              <w:rPr>
                <w:rFonts w:ascii="Arial" w:hAnsi="Arial"/>
                <w:b/>
                <w:color w:val="123763"/>
                <w:sz w:val="18"/>
              </w:rPr>
              <w:t>Description</w:t>
            </w:r>
          </w:p>
        </w:tc>
        <w:tc>
          <w:tcPr>
            <w:tcW w:type="dxa" w:w="2880"/>
            <w:shd w:fill="D9EAF7"/>
            <w:vAlign w:val="center"/>
          </w:tcPr>
          <w:p>
            <w:r/>
            <w:r>
              <w:rPr>
                <w:rFonts w:ascii="Arial" w:hAnsi="Arial"/>
                <w:b/>
                <w:color w:val="123763"/>
                <w:sz w:val="18"/>
              </w:rPr>
              <w:t>Usage</w:t>
            </w:r>
          </w:p>
        </w:tc>
      </w:tr>
      <w:tr>
        <w:tc>
          <w:tcPr>
            <w:tcW w:type="dxa" w:w="2160"/>
            <w:vAlign w:val="center"/>
          </w:tcPr>
          <w:p>
            <w:r/>
            <w:r>
              <w:rPr>
                <w:rFonts w:ascii="Arial" w:hAnsi="Arial"/>
                <w:b w:val="0"/>
                <w:sz w:val="18"/>
              </w:rPr>
              <w:t>Pattern type</w:t>
            </w:r>
          </w:p>
        </w:tc>
        <w:tc>
          <w:tcPr>
            <w:tcW w:type="dxa" w:w="5040"/>
            <w:vAlign w:val="center"/>
          </w:tcPr>
          <w:p>
            <w:r/>
            <w:r>
              <w:rPr>
                <w:rFonts w:ascii="Arial" w:hAnsi="Arial"/>
                <w:b w:val="0"/>
                <w:sz w:val="18"/>
              </w:rPr>
              <w:t>Whorl, loop, arch, tented arch, composite.</w:t>
            </w:r>
          </w:p>
        </w:tc>
        <w:tc>
          <w:tcPr>
            <w:tcW w:type="dxa" w:w="2880"/>
            <w:vAlign w:val="center"/>
          </w:tcPr>
          <w:p>
            <w:r/>
            <w:r>
              <w:rPr>
                <w:rFonts w:ascii="Arial" w:hAnsi="Arial"/>
                <w:b w:val="0"/>
                <w:sz w:val="18"/>
              </w:rPr>
              <w:t>Base pattern weight.</w:t>
            </w:r>
          </w:p>
        </w:tc>
      </w:tr>
      <w:tr>
        <w:tc>
          <w:tcPr>
            <w:tcW w:type="dxa" w:w="2160"/>
            <w:vAlign w:val="center"/>
          </w:tcPr>
          <w:p>
            <w:r/>
            <w:r>
              <w:rPr>
                <w:rFonts w:ascii="Arial" w:hAnsi="Arial"/>
                <w:b w:val="0"/>
                <w:sz w:val="18"/>
              </w:rPr>
              <w:t>Ridge count</w:t>
            </w:r>
          </w:p>
        </w:tc>
        <w:tc>
          <w:tcPr>
            <w:tcW w:type="dxa" w:w="5040"/>
            <w:vAlign w:val="center"/>
          </w:tcPr>
          <w:p>
            <w:r/>
            <w:r>
              <w:rPr>
                <w:rFonts w:ascii="Arial" w:hAnsi="Arial"/>
                <w:b w:val="0"/>
                <w:sz w:val="18"/>
              </w:rPr>
              <w:t>Estimated ridge count in target fingerprint region.</w:t>
            </w:r>
          </w:p>
        </w:tc>
        <w:tc>
          <w:tcPr>
            <w:tcW w:type="dxa" w:w="2880"/>
            <w:vAlign w:val="center"/>
          </w:tcPr>
          <w:p>
            <w:r/>
            <w:r>
              <w:rPr>
                <w:rFonts w:ascii="Arial" w:hAnsi="Arial"/>
                <w:b w:val="0"/>
                <w:sz w:val="18"/>
              </w:rPr>
              <w:t>Normalized ridge factor.</w:t>
            </w:r>
          </w:p>
        </w:tc>
      </w:tr>
      <w:tr>
        <w:tc>
          <w:tcPr>
            <w:tcW w:type="dxa" w:w="2160"/>
            <w:vAlign w:val="center"/>
          </w:tcPr>
          <w:p>
            <w:r/>
            <w:r>
              <w:rPr>
                <w:rFonts w:ascii="Arial" w:hAnsi="Arial"/>
                <w:b w:val="0"/>
                <w:sz w:val="18"/>
              </w:rPr>
              <w:t>Core count</w:t>
            </w:r>
          </w:p>
        </w:tc>
        <w:tc>
          <w:tcPr>
            <w:tcW w:type="dxa" w:w="5040"/>
            <w:vAlign w:val="center"/>
          </w:tcPr>
          <w:p>
            <w:r/>
            <w:r>
              <w:rPr>
                <w:rFonts w:ascii="Arial" w:hAnsi="Arial"/>
                <w:b w:val="0"/>
                <w:sz w:val="18"/>
              </w:rPr>
              <w:t>Detected core point count.</w:t>
            </w:r>
          </w:p>
        </w:tc>
        <w:tc>
          <w:tcPr>
            <w:tcW w:type="dxa" w:w="2880"/>
            <w:vAlign w:val="center"/>
          </w:tcPr>
          <w:p>
            <w:r/>
            <w:r>
              <w:rPr>
                <w:rFonts w:ascii="Arial" w:hAnsi="Arial"/>
                <w:b w:val="0"/>
                <w:sz w:val="18"/>
              </w:rPr>
              <w:t>Advanced feature factor.</w:t>
            </w:r>
          </w:p>
        </w:tc>
      </w:tr>
      <w:tr>
        <w:tc>
          <w:tcPr>
            <w:tcW w:type="dxa" w:w="2160"/>
            <w:vAlign w:val="center"/>
          </w:tcPr>
          <w:p>
            <w:r/>
            <w:r>
              <w:rPr>
                <w:rFonts w:ascii="Arial" w:hAnsi="Arial"/>
                <w:b w:val="0"/>
                <w:sz w:val="18"/>
              </w:rPr>
              <w:t>Delta count</w:t>
            </w:r>
          </w:p>
        </w:tc>
        <w:tc>
          <w:tcPr>
            <w:tcW w:type="dxa" w:w="5040"/>
            <w:vAlign w:val="center"/>
          </w:tcPr>
          <w:p>
            <w:r/>
            <w:r>
              <w:rPr>
                <w:rFonts w:ascii="Arial" w:hAnsi="Arial"/>
                <w:b w:val="0"/>
                <w:sz w:val="18"/>
              </w:rPr>
              <w:t>Detected delta point count.</w:t>
            </w:r>
          </w:p>
        </w:tc>
        <w:tc>
          <w:tcPr>
            <w:tcW w:type="dxa" w:w="2880"/>
            <w:vAlign w:val="center"/>
          </w:tcPr>
          <w:p>
            <w:r/>
            <w:r>
              <w:rPr>
                <w:rFonts w:ascii="Arial" w:hAnsi="Arial"/>
                <w:b w:val="0"/>
                <w:sz w:val="18"/>
              </w:rPr>
              <w:t>Advanced feature factor.</w:t>
            </w:r>
          </w:p>
        </w:tc>
      </w:tr>
      <w:tr>
        <w:tc>
          <w:tcPr>
            <w:tcW w:type="dxa" w:w="2160"/>
            <w:vAlign w:val="center"/>
          </w:tcPr>
          <w:p>
            <w:r/>
            <w:r>
              <w:rPr>
                <w:rFonts w:ascii="Arial" w:hAnsi="Arial"/>
                <w:b w:val="0"/>
                <w:sz w:val="18"/>
              </w:rPr>
              <w:t>Minutiae count</w:t>
            </w:r>
          </w:p>
        </w:tc>
        <w:tc>
          <w:tcPr>
            <w:tcW w:type="dxa" w:w="5040"/>
            <w:vAlign w:val="center"/>
          </w:tcPr>
          <w:p>
            <w:r/>
            <w:r>
              <w:rPr>
                <w:rFonts w:ascii="Arial" w:hAnsi="Arial"/>
                <w:b w:val="0"/>
                <w:sz w:val="18"/>
              </w:rPr>
              <w:t>Ridge endings and bifurcations.</w:t>
            </w:r>
          </w:p>
        </w:tc>
        <w:tc>
          <w:tcPr>
            <w:tcW w:type="dxa" w:w="2880"/>
            <w:vAlign w:val="center"/>
          </w:tcPr>
          <w:p>
            <w:r/>
            <w:r>
              <w:rPr>
                <w:rFonts w:ascii="Arial" w:hAnsi="Arial"/>
                <w:b w:val="0"/>
                <w:sz w:val="18"/>
              </w:rPr>
              <w:t>Advanced feature factor and quality indicator.</w:t>
            </w:r>
          </w:p>
        </w:tc>
      </w:tr>
      <w:tr>
        <w:tc>
          <w:tcPr>
            <w:tcW w:type="dxa" w:w="2160"/>
            <w:vAlign w:val="center"/>
          </w:tcPr>
          <w:p>
            <w:r/>
            <w:r>
              <w:rPr>
                <w:rFonts w:ascii="Arial" w:hAnsi="Arial"/>
                <w:b w:val="0"/>
                <w:sz w:val="18"/>
              </w:rPr>
              <w:t>Ridge density</w:t>
            </w:r>
          </w:p>
        </w:tc>
        <w:tc>
          <w:tcPr>
            <w:tcW w:type="dxa" w:w="5040"/>
            <w:vAlign w:val="center"/>
          </w:tcPr>
          <w:p>
            <w:r/>
            <w:r>
              <w:rPr>
                <w:rFonts w:ascii="Arial" w:hAnsi="Arial"/>
                <w:b w:val="0"/>
                <w:sz w:val="18"/>
              </w:rPr>
              <w:t>Density/complexity of ridge area.</w:t>
            </w:r>
          </w:p>
        </w:tc>
        <w:tc>
          <w:tcPr>
            <w:tcW w:type="dxa" w:w="2880"/>
            <w:vAlign w:val="center"/>
          </w:tcPr>
          <w:p>
            <w:r/>
            <w:r>
              <w:rPr>
                <w:rFonts w:ascii="Arial" w:hAnsi="Arial"/>
                <w:b w:val="0"/>
                <w:sz w:val="18"/>
              </w:rPr>
              <w:t>Advanced feature factor.</w:t>
            </w:r>
          </w:p>
        </w:tc>
      </w:tr>
      <w:tr>
        <w:tc>
          <w:tcPr>
            <w:tcW w:type="dxa" w:w="2160"/>
            <w:vAlign w:val="center"/>
          </w:tcPr>
          <w:p>
            <w:r/>
            <w:r>
              <w:rPr>
                <w:rFonts w:ascii="Arial" w:hAnsi="Arial"/>
                <w:b w:val="0"/>
                <w:sz w:val="18"/>
              </w:rPr>
              <w:t>Orientation stability</w:t>
            </w:r>
          </w:p>
        </w:tc>
        <w:tc>
          <w:tcPr>
            <w:tcW w:type="dxa" w:w="5040"/>
            <w:vAlign w:val="center"/>
          </w:tcPr>
          <w:p>
            <w:r/>
            <w:r>
              <w:rPr>
                <w:rFonts w:ascii="Arial" w:hAnsi="Arial"/>
                <w:b w:val="0"/>
                <w:sz w:val="18"/>
              </w:rPr>
              <w:t>Consistency of ridge flow.</w:t>
            </w:r>
          </w:p>
        </w:tc>
        <w:tc>
          <w:tcPr>
            <w:tcW w:type="dxa" w:w="2880"/>
            <w:vAlign w:val="center"/>
          </w:tcPr>
          <w:p>
            <w:r/>
            <w:r>
              <w:rPr>
                <w:rFonts w:ascii="Arial" w:hAnsi="Arial"/>
                <w:b w:val="0"/>
                <w:sz w:val="18"/>
              </w:rPr>
              <w:t>Quality and feature reliability.</w:t>
            </w:r>
          </w:p>
        </w:tc>
      </w:tr>
      <w:tr>
        <w:tc>
          <w:tcPr>
            <w:tcW w:type="dxa" w:w="2160"/>
            <w:vAlign w:val="center"/>
          </w:tcPr>
          <w:p>
            <w:r/>
            <w:r>
              <w:rPr>
                <w:rFonts w:ascii="Arial" w:hAnsi="Arial"/>
                <w:b w:val="0"/>
                <w:sz w:val="18"/>
              </w:rPr>
              <w:t>Quality score</w:t>
            </w:r>
          </w:p>
        </w:tc>
        <w:tc>
          <w:tcPr>
            <w:tcW w:type="dxa" w:w="5040"/>
            <w:vAlign w:val="center"/>
          </w:tcPr>
          <w:p>
            <w:r/>
            <w:r>
              <w:rPr>
                <w:rFonts w:ascii="Arial" w:hAnsi="Arial"/>
                <w:b w:val="0"/>
                <w:sz w:val="18"/>
              </w:rPr>
              <w:t>Overall scan quality score from 0 to 100.</w:t>
            </w:r>
          </w:p>
        </w:tc>
        <w:tc>
          <w:tcPr>
            <w:tcW w:type="dxa" w:w="2880"/>
            <w:vAlign w:val="center"/>
          </w:tcPr>
          <w:p>
            <w:r/>
            <w:r>
              <w:rPr>
                <w:rFonts w:ascii="Arial" w:hAnsi="Arial"/>
                <w:b w:val="0"/>
                <w:sz w:val="18"/>
              </w:rPr>
              <w:t>Reject/accept gate and quality factor.</w:t>
            </w:r>
          </w:p>
        </w:tc>
      </w:tr>
    </w:tbl>
    <w:p/>
    <w:p>
      <w:pPr>
        <w:pStyle w:val="Heading1"/>
      </w:pPr>
      <w:r>
        <w:t>8. Scoring Model Summary</w:t>
      </w:r>
    </w:p>
    <w:p>
      <w:r>
        <w:t>The product uses an explainable rule-based scoring model. Each finger receives a finger strength score, then the strength is mapped into report categories through configurable weight matrices.</w:t>
      </w:r>
    </w:p>
    <w:p>
      <w:pPr>
        <w:pStyle w:val="ListBullet"/>
        <w:spacing w:after="40"/>
      </w:pPr>
      <w:r>
        <w:t>finger_strength = pattern_weight x ridge_factor x advanced_factor x quality_factor</w:t>
      </w:r>
    </w:p>
    <w:p>
      <w:pPr>
        <w:pStyle w:val="ListBullet"/>
        <w:spacing w:after="40"/>
      </w:pPr>
      <w:r>
        <w:t>category_raw_score = sum(finger_strength[finger] x category_weight[finger][category])</w:t>
      </w:r>
    </w:p>
    <w:p>
      <w:pPr>
        <w:pStyle w:val="ListBullet"/>
        <w:spacing w:after="40"/>
      </w:pPr>
      <w:r>
        <w:t>category_percentage = category_raw_score / sum(all category raw scores) x 100</w:t>
      </w:r>
    </w:p>
    <w:p>
      <w:pPr>
        <w:pStyle w:val="ListBullet"/>
        <w:spacing w:after="40"/>
      </w:pPr>
      <w:r>
        <w:t>Highest score determines dominant category; second highest determines secondary category where needed.</w:t>
      </w:r>
    </w:p>
    <w:p>
      <w:pPr>
        <w:pStyle w:val="Heading1"/>
      </w:pPr>
      <w:r>
        <w:t>9.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2016"/>
            <w:shd w:fill="D9EAF7"/>
            <w:vAlign w:val="center"/>
          </w:tcPr>
          <w:p>
            <w:r/>
            <w:r>
              <w:rPr>
                <w:rFonts w:ascii="Arial" w:hAnsi="Arial"/>
                <w:b/>
                <w:color w:val="123763"/>
                <w:sz w:val="18"/>
              </w:rPr>
              <w:t>Area</w:t>
            </w:r>
          </w:p>
        </w:tc>
        <w:tc>
          <w:tcPr>
            <w:tcW w:type="dxa" w:w="7920"/>
            <w:shd w:fill="D9EAF7"/>
            <w:vAlign w:val="center"/>
          </w:tcPr>
          <w:p>
            <w:r/>
            <w:r>
              <w:rPr>
                <w:rFonts w:ascii="Arial" w:hAnsi="Arial"/>
                <w:b/>
                <w:color w:val="123763"/>
                <w:sz w:val="18"/>
              </w:rPr>
              <w:t>Requirement</w:t>
            </w:r>
          </w:p>
        </w:tc>
      </w:tr>
      <w:tr>
        <w:tc>
          <w:tcPr>
            <w:tcW w:type="dxa" w:w="2016"/>
            <w:vAlign w:val="center"/>
          </w:tcPr>
          <w:p>
            <w:r/>
            <w:r>
              <w:rPr>
                <w:rFonts w:ascii="Arial" w:hAnsi="Arial"/>
                <w:b w:val="0"/>
                <w:sz w:val="18"/>
              </w:rPr>
              <w:t>Security</w:t>
            </w:r>
          </w:p>
        </w:tc>
        <w:tc>
          <w:tcPr>
            <w:tcW w:type="dxa" w:w="7920"/>
            <w:vAlign w:val="center"/>
          </w:tcPr>
          <w:p>
            <w:r/>
            <w:r>
              <w:rPr>
                <w:rFonts w:ascii="Arial" w:hAnsi="Arial"/>
                <w:b w:val="0"/>
                <w:sz w:val="18"/>
              </w:rPr>
              <w:t>All fingerprint images and reports must be private. Mobile app must not receive MinIO secret keys.</w:t>
            </w:r>
          </w:p>
        </w:tc>
      </w:tr>
      <w:tr>
        <w:tc>
          <w:tcPr>
            <w:tcW w:type="dxa" w:w="2016"/>
            <w:vAlign w:val="center"/>
          </w:tcPr>
          <w:p>
            <w:r/>
            <w:r>
              <w:rPr>
                <w:rFonts w:ascii="Arial" w:hAnsi="Arial"/>
                <w:b w:val="0"/>
                <w:sz w:val="18"/>
              </w:rPr>
              <w:t>Privacy</w:t>
            </w:r>
          </w:p>
        </w:tc>
        <w:tc>
          <w:tcPr>
            <w:tcW w:type="dxa" w:w="7920"/>
            <w:vAlign w:val="center"/>
          </w:tcPr>
          <w:p>
            <w:r/>
            <w:r>
              <w:rPr>
                <w:rFonts w:ascii="Arial" w:hAnsi="Arial"/>
                <w:b w:val="0"/>
                <w:sz w:val="18"/>
              </w:rPr>
              <w:t>Biometric data must be protected through consent, access control, audit logging, and retention policy.</w:t>
            </w:r>
          </w:p>
        </w:tc>
      </w:tr>
      <w:tr>
        <w:tc>
          <w:tcPr>
            <w:tcW w:type="dxa" w:w="2016"/>
            <w:vAlign w:val="center"/>
          </w:tcPr>
          <w:p>
            <w:r/>
            <w:r>
              <w:rPr>
                <w:rFonts w:ascii="Arial" w:hAnsi="Arial"/>
                <w:b w:val="0"/>
                <w:sz w:val="18"/>
              </w:rPr>
              <w:t>Performance</w:t>
            </w:r>
          </w:p>
        </w:tc>
        <w:tc>
          <w:tcPr>
            <w:tcW w:type="dxa" w:w="7920"/>
            <w:vAlign w:val="center"/>
          </w:tcPr>
          <w:p>
            <w:r/>
            <w:r>
              <w:rPr>
                <w:rFonts w:ascii="Arial" w:hAnsi="Arial"/>
                <w:b w:val="0"/>
                <w:sz w:val="18"/>
              </w:rPr>
              <w:t>A single finger upload should complete quickly on normal mobile data; report generation target under 2 minutes after all scans are accepted.</w:t>
            </w:r>
          </w:p>
        </w:tc>
      </w:tr>
      <w:tr>
        <w:tc>
          <w:tcPr>
            <w:tcW w:type="dxa" w:w="2016"/>
            <w:vAlign w:val="center"/>
          </w:tcPr>
          <w:p>
            <w:r/>
            <w:r>
              <w:rPr>
                <w:rFonts w:ascii="Arial" w:hAnsi="Arial"/>
                <w:b w:val="0"/>
                <w:sz w:val="18"/>
              </w:rPr>
              <w:t>Reliability</w:t>
            </w:r>
          </w:p>
        </w:tc>
        <w:tc>
          <w:tcPr>
            <w:tcW w:type="dxa" w:w="7920"/>
            <w:vAlign w:val="center"/>
          </w:tcPr>
          <w:p>
            <w:r/>
            <w:r>
              <w:rPr>
                <w:rFonts w:ascii="Arial" w:hAnsi="Arial"/>
                <w:b w:val="0"/>
                <w:sz w:val="18"/>
              </w:rPr>
              <w:t>Failed uploads and failed processing jobs must be retryable.</w:t>
            </w:r>
          </w:p>
        </w:tc>
      </w:tr>
      <w:tr>
        <w:tc>
          <w:tcPr>
            <w:tcW w:type="dxa" w:w="2016"/>
            <w:vAlign w:val="center"/>
          </w:tcPr>
          <w:p>
            <w:r/>
            <w:r>
              <w:rPr>
                <w:rFonts w:ascii="Arial" w:hAnsi="Arial"/>
                <w:b w:val="0"/>
                <w:sz w:val="18"/>
              </w:rPr>
              <w:t>Maintainability</w:t>
            </w:r>
          </w:p>
        </w:tc>
        <w:tc>
          <w:tcPr>
            <w:tcW w:type="dxa" w:w="7920"/>
            <w:vAlign w:val="center"/>
          </w:tcPr>
          <w:p>
            <w:r/>
            <w:r>
              <w:rPr>
                <w:rFonts w:ascii="Arial" w:hAnsi="Arial"/>
                <w:b w:val="0"/>
                <w:sz w:val="18"/>
              </w:rPr>
              <w:t>Scoring weights and report templates should be configurable outside core processing code.</w:t>
            </w:r>
          </w:p>
        </w:tc>
      </w:tr>
      <w:tr>
        <w:tc>
          <w:tcPr>
            <w:tcW w:type="dxa" w:w="2016"/>
            <w:vAlign w:val="center"/>
          </w:tcPr>
          <w:p>
            <w:r/>
            <w:r>
              <w:rPr>
                <w:rFonts w:ascii="Arial" w:hAnsi="Arial"/>
                <w:b w:val="0"/>
                <w:sz w:val="18"/>
              </w:rPr>
              <w:t>Localization</w:t>
            </w:r>
          </w:p>
        </w:tc>
        <w:tc>
          <w:tcPr>
            <w:tcW w:type="dxa" w:w="7920"/>
            <w:vAlign w:val="center"/>
          </w:tcPr>
          <w:p>
            <w:r/>
            <w:r>
              <w:rPr>
                <w:rFonts w:ascii="Arial" w:hAnsi="Arial"/>
                <w:b w:val="0"/>
                <w:sz w:val="18"/>
              </w:rPr>
              <w:t>User-facing report content must be Indonesian.</w:t>
            </w:r>
          </w:p>
        </w:tc>
      </w:tr>
    </w:tbl>
    <w:p/>
    <w:p>
      <w:pPr>
        <w:pStyle w:val="Heading1"/>
      </w:pPr>
      <w:r>
        <w:t>10. Success Metrics</w:t>
      </w:r>
    </w:p>
    <w:p>
      <w:pPr>
        <w:pStyle w:val="ListBullet"/>
        <w:spacing w:after="40"/>
      </w:pPr>
      <w:r>
        <w:t>At least 90% of scan sessions complete with 10 accepted fingers after guided retries.</w:t>
      </w:r>
    </w:p>
    <w:p>
      <w:pPr>
        <w:pStyle w:val="ListBullet"/>
        <w:spacing w:after="40"/>
      </w:pPr>
      <w:r>
        <w:t>Average scan quality score above 80 for accepted fingers.</w:t>
      </w:r>
    </w:p>
    <w:p>
      <w:pPr>
        <w:pStyle w:val="ListBullet"/>
        <w:spacing w:after="40"/>
      </w:pPr>
      <w:r>
        <w:t>Report PDF generated successfully for at least 98% of completed sessions.</w:t>
      </w:r>
    </w:p>
    <w:p>
      <w:pPr>
        <w:pStyle w:val="ListBullet"/>
        <w:spacing w:after="40"/>
      </w:pPr>
      <w:r>
        <w:t>Operators can complete a full 10-finger scan and report generation flow without technical assistance.</w:t>
      </w:r>
    </w:p>
    <w:p>
      <w:pPr>
        <w:pStyle w:val="ListBullet"/>
        <w:spacing w:after="40"/>
      </w:pPr>
      <w:r>
        <w:t>Consultants can explain report output using visible explanations and recommendation reasons.</w:t>
      </w:r>
    </w:p>
    <w:p>
      <w:pPr>
        <w:pStyle w:val="Heading1"/>
      </w:pPr>
      <w:r>
        <w:t>11. Out of Scope for MVP</w:t>
      </w:r>
    </w:p>
    <w:p>
      <w:pPr>
        <w:pStyle w:val="ListBullet"/>
        <w:spacing w:after="40"/>
      </w:pPr>
      <w:r>
        <w:t>Identity verification or legal biometric authentication.</w:t>
      </w:r>
    </w:p>
    <w:p>
      <w:pPr>
        <w:pStyle w:val="ListBullet"/>
        <w:spacing w:after="40"/>
      </w:pPr>
      <w:r>
        <w:t>Clinical psychological diagnosis.</w:t>
      </w:r>
    </w:p>
    <w:p>
      <w:pPr>
        <w:pStyle w:val="ListBullet"/>
        <w:spacing w:after="40"/>
      </w:pPr>
      <w:r>
        <w:t>Fully automated scientific validation claims.</w:t>
      </w:r>
    </w:p>
    <w:p>
      <w:pPr>
        <w:pStyle w:val="ListBullet"/>
        <w:spacing w:after="40"/>
      </w:pPr>
      <w:r>
        <w:t>Public direct upload from mobile app to object storage.</w:t>
      </w:r>
    </w:p>
    <w:p>
      <w:pPr>
        <w:pStyle w:val="ListBullet"/>
        <w:spacing w:after="40"/>
      </w:pPr>
      <w:r>
        <w:t>Complex ML model training until enough real scan/report data exists.</w:t>
      </w:r>
    </w:p>
    <w:p>
      <w:pPr>
        <w:pStyle w:val="Heading1"/>
      </w:pPr>
      <w:r>
        <w:t>12. MVP Milestones</w:t>
      </w:r>
    </w:p>
    <w:tbl>
      <w:tblPr>
        <w:tblStyle w:val="TableGrid"/>
        <w:tblW w:type="auto" w:w="0"/>
        <w:jc w:val="center"/>
        <w:tblLook w:firstColumn="1" w:firstRow="1" w:lastColumn="0" w:lastRow="0" w:noHBand="0" w:noVBand="1" w:val="04A0"/>
      </w:tblPr>
      <w:tblGrid>
        <w:gridCol w:w="3360"/>
        <w:gridCol w:w="3360"/>
        <w:gridCol w:w="3360"/>
      </w:tblGrid>
      <w:tr>
        <w:tc>
          <w:tcPr>
            <w:tcW w:type="dxa" w:w="1584"/>
            <w:shd w:fill="D9EAF7"/>
            <w:vAlign w:val="center"/>
          </w:tcPr>
          <w:p>
            <w:r/>
            <w:r>
              <w:rPr>
                <w:rFonts w:ascii="Arial" w:hAnsi="Arial"/>
                <w:b/>
                <w:color w:val="123763"/>
                <w:sz w:val="18"/>
              </w:rPr>
              <w:t>Phase</w:t>
            </w:r>
          </w:p>
        </w:tc>
        <w:tc>
          <w:tcPr>
            <w:tcW w:type="dxa" w:w="5904"/>
            <w:shd w:fill="D9EAF7"/>
            <w:vAlign w:val="center"/>
          </w:tcPr>
          <w:p>
            <w:r/>
            <w:r>
              <w:rPr>
                <w:rFonts w:ascii="Arial" w:hAnsi="Arial"/>
                <w:b/>
                <w:color w:val="123763"/>
                <w:sz w:val="18"/>
              </w:rPr>
              <w:t>Scope</w:t>
            </w:r>
          </w:p>
        </w:tc>
        <w:tc>
          <w:tcPr>
            <w:tcW w:type="dxa" w:w="2880"/>
            <w:shd w:fill="D9EAF7"/>
            <w:vAlign w:val="center"/>
          </w:tcPr>
          <w:p>
            <w:r/>
            <w:r>
              <w:rPr>
                <w:rFonts w:ascii="Arial" w:hAnsi="Arial"/>
                <w:b/>
                <w:color w:val="123763"/>
                <w:sz w:val="18"/>
              </w:rPr>
              <w:t>Output</w:t>
            </w:r>
          </w:p>
        </w:tc>
      </w:tr>
      <w:tr>
        <w:tc>
          <w:tcPr>
            <w:tcW w:type="dxa" w:w="1584"/>
            <w:vAlign w:val="center"/>
          </w:tcPr>
          <w:p>
            <w:r/>
            <w:r>
              <w:rPr>
                <w:rFonts w:ascii="Arial" w:hAnsi="Arial"/>
                <w:b w:val="0"/>
                <w:sz w:val="18"/>
              </w:rPr>
              <w:t>Phase 1</w:t>
            </w:r>
          </w:p>
        </w:tc>
        <w:tc>
          <w:tcPr>
            <w:tcW w:type="dxa" w:w="5904"/>
            <w:vAlign w:val="center"/>
          </w:tcPr>
          <w:p>
            <w:r/>
            <w:r>
              <w:rPr>
                <w:rFonts w:ascii="Arial" w:hAnsi="Arial"/>
                <w:b w:val="0"/>
                <w:sz w:val="18"/>
              </w:rPr>
              <w:t>Camera prototype, one-finger scan, backend upload, OpenCV processing preview.</w:t>
            </w:r>
          </w:p>
        </w:tc>
        <w:tc>
          <w:tcPr>
            <w:tcW w:type="dxa" w:w="2880"/>
            <w:vAlign w:val="center"/>
          </w:tcPr>
          <w:p>
            <w:r/>
            <w:r>
              <w:rPr>
                <w:rFonts w:ascii="Arial" w:hAnsi="Arial"/>
                <w:b w:val="0"/>
                <w:sz w:val="18"/>
              </w:rPr>
              <w:t>Technical proof of concept.</w:t>
            </w:r>
          </w:p>
        </w:tc>
      </w:tr>
      <w:tr>
        <w:tc>
          <w:tcPr>
            <w:tcW w:type="dxa" w:w="1584"/>
            <w:vAlign w:val="center"/>
          </w:tcPr>
          <w:p>
            <w:r/>
            <w:r>
              <w:rPr>
                <w:rFonts w:ascii="Arial" w:hAnsi="Arial"/>
                <w:b w:val="0"/>
                <w:sz w:val="18"/>
              </w:rPr>
              <w:t>Phase 2</w:t>
            </w:r>
          </w:p>
        </w:tc>
        <w:tc>
          <w:tcPr>
            <w:tcW w:type="dxa" w:w="5904"/>
            <w:vAlign w:val="center"/>
          </w:tcPr>
          <w:p>
            <w:r/>
            <w:r>
              <w:rPr>
                <w:rFonts w:ascii="Arial" w:hAnsi="Arial"/>
                <w:b w:val="0"/>
                <w:sz w:val="18"/>
              </w:rPr>
              <w:t>10-finger flow, quality gate, retry mechanism, MinIO storage.</w:t>
            </w:r>
          </w:p>
        </w:tc>
        <w:tc>
          <w:tcPr>
            <w:tcW w:type="dxa" w:w="2880"/>
            <w:vAlign w:val="center"/>
          </w:tcPr>
          <w:p>
            <w:r/>
            <w:r>
              <w:rPr>
                <w:rFonts w:ascii="Arial" w:hAnsi="Arial"/>
                <w:b w:val="0"/>
                <w:sz w:val="18"/>
              </w:rPr>
              <w:t>Complete scan session flow.</w:t>
            </w:r>
          </w:p>
        </w:tc>
      </w:tr>
      <w:tr>
        <w:tc>
          <w:tcPr>
            <w:tcW w:type="dxa" w:w="1584"/>
            <w:vAlign w:val="center"/>
          </w:tcPr>
          <w:p>
            <w:r/>
            <w:r>
              <w:rPr>
                <w:rFonts w:ascii="Arial" w:hAnsi="Arial"/>
                <w:b w:val="0"/>
                <w:sz w:val="18"/>
              </w:rPr>
              <w:t>Phase 3</w:t>
            </w:r>
          </w:p>
        </w:tc>
        <w:tc>
          <w:tcPr>
            <w:tcW w:type="dxa" w:w="5904"/>
            <w:vAlign w:val="center"/>
          </w:tcPr>
          <w:p>
            <w:r/>
            <w:r>
              <w:rPr>
                <w:rFonts w:ascii="Arial" w:hAnsi="Arial"/>
                <w:b w:val="0"/>
                <w:sz w:val="18"/>
              </w:rPr>
              <w:t>Feature extraction and rule-based report engine.</w:t>
            </w:r>
          </w:p>
        </w:tc>
        <w:tc>
          <w:tcPr>
            <w:tcW w:type="dxa" w:w="2880"/>
            <w:vAlign w:val="center"/>
          </w:tcPr>
          <w:p>
            <w:r/>
            <w:r>
              <w:rPr>
                <w:rFonts w:ascii="Arial" w:hAnsi="Arial"/>
                <w:b w:val="0"/>
                <w:sz w:val="18"/>
              </w:rPr>
              <w:t>Report JSON output.</w:t>
            </w:r>
          </w:p>
        </w:tc>
      </w:tr>
      <w:tr>
        <w:tc>
          <w:tcPr>
            <w:tcW w:type="dxa" w:w="1584"/>
            <w:vAlign w:val="center"/>
          </w:tcPr>
          <w:p>
            <w:r/>
            <w:r>
              <w:rPr>
                <w:rFonts w:ascii="Arial" w:hAnsi="Arial"/>
                <w:b w:val="0"/>
                <w:sz w:val="18"/>
              </w:rPr>
              <w:t>Phase 4</w:t>
            </w:r>
          </w:p>
        </w:tc>
        <w:tc>
          <w:tcPr>
            <w:tcW w:type="dxa" w:w="5904"/>
            <w:vAlign w:val="center"/>
          </w:tcPr>
          <w:p>
            <w:r/>
            <w:r>
              <w:rPr>
                <w:rFonts w:ascii="Arial" w:hAnsi="Arial"/>
                <w:b w:val="0"/>
                <w:sz w:val="18"/>
              </w:rPr>
              <w:t>Indonesian PDF template and report download.</w:t>
            </w:r>
          </w:p>
        </w:tc>
        <w:tc>
          <w:tcPr>
            <w:tcW w:type="dxa" w:w="2880"/>
            <w:vAlign w:val="center"/>
          </w:tcPr>
          <w:p>
            <w:r/>
            <w:r>
              <w:rPr>
                <w:rFonts w:ascii="Arial" w:hAnsi="Arial"/>
                <w:b w:val="0"/>
                <w:sz w:val="18"/>
              </w:rPr>
              <w:t>Final PDF report.</w:t>
            </w:r>
          </w:p>
        </w:tc>
      </w:tr>
      <w:tr>
        <w:tc>
          <w:tcPr>
            <w:tcW w:type="dxa" w:w="1584"/>
            <w:vAlign w:val="center"/>
          </w:tcPr>
          <w:p>
            <w:r/>
            <w:r>
              <w:rPr>
                <w:rFonts w:ascii="Arial" w:hAnsi="Arial"/>
                <w:b w:val="0"/>
                <w:sz w:val="18"/>
              </w:rPr>
              <w:t>Phase 5</w:t>
            </w:r>
          </w:p>
        </w:tc>
        <w:tc>
          <w:tcPr>
            <w:tcW w:type="dxa" w:w="5904"/>
            <w:vAlign w:val="center"/>
          </w:tcPr>
          <w:p>
            <w:r/>
            <w:r>
              <w:rPr>
                <w:rFonts w:ascii="Arial" w:hAnsi="Arial"/>
                <w:b w:val="0"/>
                <w:sz w:val="18"/>
              </w:rPr>
              <w:t>Admin dashboard and scoring configuration.</w:t>
            </w:r>
          </w:p>
        </w:tc>
        <w:tc>
          <w:tcPr>
            <w:tcW w:type="dxa" w:w="2880"/>
            <w:vAlign w:val="center"/>
          </w:tcPr>
          <w:p>
            <w:r/>
            <w:r>
              <w:rPr>
                <w:rFonts w:ascii="Arial" w:hAnsi="Arial"/>
                <w:b w:val="0"/>
                <w:sz w:val="18"/>
              </w:rPr>
              <w:t>Operational back office.</w:t>
            </w:r>
          </w:p>
        </w:tc>
      </w:tr>
    </w:tbl>
    <w:p/>
    <w:p>
      <w:pPr>
        <w:pStyle w:val="Heading1"/>
      </w:pPr>
      <w:r>
        <w:t>13. Disclaimer Text for Report</w:t>
      </w:r>
    </w:p>
    <w:p>
      <w:r>
        <w:t>Catatan Penting: Laporan ini merupakan hasil analisis indikatif berdasarkan pola sidik jari dan perhitungan model internal sistem. Hasil yang ditampilkan bertujuan untuk membantu memahami kecenderungan potensi, gaya belajar, karakter umum, dan rekomendasi pengembangan diri. Laporan ini bukan merupakan diagnosis medis, psikologis, pendidikan, ataupun penentu mutlak terhadap kecerdasan, kepribadian, masa depan akademik, maupun karier seseorang. Hasil analisis sebaiknya digunakan sebagai bahan pendukung diskusi bersama orang tua, pendidik, konselor, atau profesional terkait.</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Product Requirements Document | 10-Finger Scanner App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7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808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E8732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76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