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28"/>
          <w:szCs w:val="28"/>
        </w:rPr>
      </w:pPr>
      <w:bookmarkStart w:id="0" w:name="_GoBack"/>
      <w:bookmarkEnd w:id="0"/>
      <w:r>
        <w:rPr>
          <w:sz w:val="28"/>
          <w:szCs w:val="28"/>
        </w:rPr>
        <w:t>STRUCTURA ACADEMIC BLUEPRINT</w:t>
      </w:r>
    </w:p>
    <w:p>
      <w:pPr>
        <w:pStyle w:val="style0"/>
        <w:rPr>
          <w:sz w:val="28"/>
          <w:szCs w:val="28"/>
        </w:rPr>
      </w:pPr>
    </w:p>
    <w:p>
      <w:pPr>
        <w:pStyle w:val="style0"/>
        <w:rPr>
          <w:sz w:val="28"/>
          <w:szCs w:val="28"/>
        </w:rPr>
      </w:pPr>
      <w:r>
        <w:rPr>
          <w:sz w:val="28"/>
          <w:szCs w:val="28"/>
        </w:rPr>
        <w:t>Assignment Summary</w:t>
      </w:r>
    </w:p>
    <w:p>
      <w:pPr>
        <w:pStyle w:val="style0"/>
        <w:rPr>
          <w:sz w:val="28"/>
          <w:szCs w:val="28"/>
        </w:rPr>
      </w:pPr>
    </w:p>
    <w:p>
      <w:pPr>
        <w:pStyle w:val="style0"/>
        <w:rPr>
          <w:sz w:val="28"/>
          <w:szCs w:val="28"/>
        </w:rPr>
      </w:pPr>
      <w:r>
        <w:rPr>
          <w:sz w:val="28"/>
          <w:szCs w:val="28"/>
        </w:rPr>
        <w:t>Module: BUS203 Business Operations and Performance Improvement</w:t>
      </w:r>
    </w:p>
    <w:p>
      <w:pPr>
        <w:pStyle w:val="style0"/>
        <w:rPr>
          <w:sz w:val="28"/>
          <w:szCs w:val="28"/>
        </w:rPr>
      </w:pPr>
      <w:r>
        <w:rPr>
          <w:sz w:val="28"/>
          <w:szCs w:val="28"/>
        </w:rPr>
        <w:t>Assignment Type: Business Performance Improvement Report</w:t>
      </w:r>
    </w:p>
    <w:p>
      <w:pPr>
        <w:pStyle w:val="style0"/>
        <w:rPr>
          <w:sz w:val="28"/>
          <w:szCs w:val="28"/>
        </w:rPr>
      </w:pPr>
      <w:r>
        <w:rPr>
          <w:sz w:val="28"/>
          <w:szCs w:val="28"/>
        </w:rPr>
        <w:t>Chosen Focus: E-Commerce Logistics &amp; Operational Efficiency (UAE Retail SME Case Study)</w:t>
      </w:r>
    </w:p>
    <w:p>
      <w:pPr>
        <w:pStyle w:val="style0"/>
        <w:rPr>
          <w:sz w:val="28"/>
          <w:szCs w:val="28"/>
        </w:rPr>
      </w:pPr>
      <w:r>
        <w:rPr>
          <w:sz w:val="28"/>
          <w:szCs w:val="28"/>
        </w:rPr>
        <w:t>Core Analytical Frameworks: Slack’s 4Vs Model, Operational KPIs (OTIF, Order Lead Time, Return Rate Analysis)</w:t>
      </w:r>
    </w:p>
    <w:p>
      <w:pPr>
        <w:pStyle w:val="style0"/>
        <w:rPr>
          <w:sz w:val="28"/>
          <w:szCs w:val="28"/>
        </w:rPr>
      </w:pPr>
      <w:r>
        <w:rPr>
          <w:sz w:val="28"/>
          <w:szCs w:val="28"/>
        </w:rPr>
        <w:t>Supporting Diagnostic Tool: SWOT (light contextual mapping only)</w:t>
      </w:r>
    </w:p>
    <w:p>
      <w:pPr>
        <w:pStyle w:val="style0"/>
        <w:rPr>
          <w:sz w:val="28"/>
          <w:szCs w:val="28"/>
        </w:rPr>
      </w:pPr>
      <w:r>
        <w:rPr>
          <w:sz w:val="28"/>
          <w:szCs w:val="28"/>
        </w:rPr>
        <w:t>Target Length: 2,500 Words</w:t>
      </w:r>
    </w:p>
    <w:p>
      <w:pPr>
        <w:pStyle w:val="style0"/>
        <w:rPr>
          <w:sz w:val="28"/>
          <w:szCs w:val="28"/>
        </w:rPr>
      </w:pPr>
      <w:r>
        <w:rPr>
          <w:sz w:val="28"/>
          <w:szCs w:val="28"/>
        </w:rPr>
        <w:t>Minimum Sources Required: 10 Academic or Industry References</w:t>
      </w:r>
    </w:p>
    <w:p>
      <w:pPr>
        <w:pStyle w:val="style0"/>
        <w:rPr>
          <w:sz w:val="28"/>
          <w:szCs w:val="28"/>
        </w:rPr>
      </w:pPr>
    </w:p>
    <w:p>
      <w:pPr>
        <w:pStyle w:val="style0"/>
        <w:rPr>
          <w:sz w:val="28"/>
          <w:szCs w:val="28"/>
        </w:rPr>
      </w:pPr>
      <w:r>
        <w:rPr>
          <w:sz w:val="28"/>
          <w:szCs w:val="28"/>
        </w:rPr>
        <w:t>Key Requirements Extracted</w:t>
      </w:r>
    </w:p>
    <w:p>
      <w:pPr>
        <w:pStyle w:val="style0"/>
        <w:rPr>
          <w:sz w:val="28"/>
          <w:szCs w:val="28"/>
        </w:rPr>
      </w:pPr>
    </w:p>
    <w:p>
      <w:pPr>
        <w:pStyle w:val="style0"/>
        <w:rPr>
          <w:sz w:val="28"/>
          <w:szCs w:val="28"/>
        </w:rPr>
      </w:pPr>
      <w:r>
        <w:rPr>
          <w:sz w:val="28"/>
          <w:szCs w:val="28"/>
        </w:rPr>
        <w:t>[✓] Select a small or medium-sized enterprise (SME) in retail, logistics, or service operations</w:t>
      </w:r>
    </w:p>
    <w:p>
      <w:pPr>
        <w:pStyle w:val="style0"/>
        <w:rPr>
          <w:sz w:val="28"/>
          <w:szCs w:val="28"/>
        </w:rPr>
      </w:pPr>
      <w:r>
        <w:rPr>
          <w:sz w:val="28"/>
          <w:szCs w:val="28"/>
        </w:rPr>
        <w:t>[✓] Conduct a critical diagnostic analysis of operational inefficiencies</w:t>
      </w:r>
    </w:p>
    <w:p>
      <w:pPr>
        <w:pStyle w:val="style0"/>
        <w:rPr>
          <w:sz w:val="28"/>
          <w:szCs w:val="28"/>
        </w:rPr>
      </w:pPr>
      <w:r>
        <w:rPr>
          <w:sz w:val="28"/>
          <w:szCs w:val="28"/>
        </w:rPr>
        <w:t>[✓] Apply structured operations management frameworks to identify root causes</w:t>
      </w:r>
    </w:p>
    <w:p>
      <w:pPr>
        <w:pStyle w:val="style0"/>
        <w:rPr>
          <w:sz w:val="28"/>
          <w:szCs w:val="28"/>
        </w:rPr>
      </w:pPr>
      <w:r>
        <w:rPr>
          <w:sz w:val="28"/>
          <w:szCs w:val="28"/>
        </w:rPr>
        <w:t>[✓] Clearly separate diagnostic evaluation from strategic recommendations</w:t>
      </w:r>
    </w:p>
    <w:p>
      <w:pPr>
        <w:pStyle w:val="style0"/>
        <w:rPr>
          <w:sz w:val="28"/>
          <w:szCs w:val="28"/>
        </w:rPr>
      </w:pPr>
      <w:r>
        <w:rPr>
          <w:sz w:val="28"/>
          <w:szCs w:val="28"/>
        </w:rPr>
        <w:t>[✓] Develop actionable, feasible operational improvement strategies</w:t>
      </w:r>
    </w:p>
    <w:p>
      <w:pPr>
        <w:pStyle w:val="style0"/>
        <w:rPr>
          <w:sz w:val="28"/>
          <w:szCs w:val="28"/>
        </w:rPr>
      </w:pPr>
      <w:r>
        <w:rPr>
          <w:sz w:val="28"/>
          <w:szCs w:val="28"/>
        </w:rPr>
        <w:t>[✓] Support all claims with academic and/or industry evidence</w:t>
      </w:r>
    </w:p>
    <w:p>
      <w:pPr>
        <w:pStyle w:val="style0"/>
        <w:rPr>
          <w:sz w:val="28"/>
          <w:szCs w:val="28"/>
        </w:rPr>
      </w:pPr>
      <w:r>
        <w:rPr>
          <w:sz w:val="28"/>
          <w:szCs w:val="28"/>
        </w:rPr>
        <w:t>[✓] Use Harvard referencing across a minimum of 10 credible sources</w:t>
      </w:r>
    </w:p>
    <w:p>
      <w:pPr>
        <w:pStyle w:val="style0"/>
        <w:rPr>
          <w:sz w:val="28"/>
          <w:szCs w:val="28"/>
        </w:rPr>
      </w:pPr>
    </w:p>
    <w:p>
      <w:pPr>
        <w:pStyle w:val="style0"/>
        <w:rPr>
          <w:sz w:val="28"/>
          <w:szCs w:val="28"/>
        </w:rPr>
      </w:pPr>
      <w:r>
        <w:rPr>
          <w:sz w:val="28"/>
          <w:szCs w:val="28"/>
        </w:rPr>
        <w:t>Structura Insights</w:t>
      </w:r>
    </w:p>
    <w:p>
      <w:pPr>
        <w:pStyle w:val="style0"/>
        <w:rPr>
          <w:sz w:val="28"/>
          <w:szCs w:val="28"/>
        </w:rPr>
      </w:pPr>
    </w:p>
    <w:p>
      <w:pPr>
        <w:pStyle w:val="style0"/>
        <w:rPr>
          <w:sz w:val="28"/>
          <w:szCs w:val="28"/>
        </w:rPr>
      </w:pPr>
      <w:r>
        <w:rPr>
          <w:sz w:val="28"/>
          <w:szCs w:val="28"/>
        </w:rPr>
        <w:t>Based on submitted materials, an operational diagnostic model focusing on process visibility, demand variability, and fulfillment efficiency directly addresses systemic delivery delays, high return rates, and declining customer satisfaction.</w:t>
      </w:r>
    </w:p>
    <w:p>
      <w:pPr>
        <w:pStyle w:val="style0"/>
        <w:rPr>
          <w:sz w:val="28"/>
          <w:szCs w:val="28"/>
        </w:rPr>
      </w:pPr>
    </w:p>
    <w:p>
      <w:pPr>
        <w:pStyle w:val="style0"/>
        <w:rPr>
          <w:sz w:val="28"/>
          <w:szCs w:val="28"/>
        </w:rPr>
      </w:pPr>
      <w:r>
        <w:rPr>
          <w:sz w:val="28"/>
          <w:szCs w:val="28"/>
        </w:rPr>
        <w:t>Prioritize analyzing how operational structure dictates performance outcomes over descriptive company histories. The analysis must explicitly isolate root systemic bottlenecks within warehousing workflows, tracking infrastructure, and last-mile logistics interfaces.</w:t>
      </w:r>
    </w:p>
    <w:p>
      <w:pPr>
        <w:pStyle w:val="style0"/>
        <w:rPr>
          <w:sz w:val="28"/>
          <w:szCs w:val="28"/>
        </w:rPr>
      </w:pPr>
    </w:p>
    <w:p>
      <w:pPr>
        <w:pStyle w:val="style0"/>
        <w:rPr>
          <w:sz w:val="28"/>
          <w:szCs w:val="28"/>
        </w:rPr>
      </w:pPr>
      <w:r>
        <w:rPr>
          <w:sz w:val="28"/>
          <w:szCs w:val="28"/>
        </w:rPr>
        <w:t>Apply Slack’s 4Vs model as the primary architectural framework to isolate structural friction points across volume, variety, variation, and visibility. Deploy target KPIs (OTIF, Order Lead Time, Return Rate) strictly as empirical data points to validate the structural deficiencies identified by the 4Vs framework.</w:t>
      </w:r>
    </w:p>
    <w:p>
      <w:pPr>
        <w:pStyle w:val="style0"/>
        <w:rPr>
          <w:sz w:val="28"/>
          <w:szCs w:val="28"/>
        </w:rPr>
      </w:pPr>
    </w:p>
    <w:p>
      <w:pPr>
        <w:pStyle w:val="style0"/>
        <w:rPr>
          <w:sz w:val="28"/>
          <w:szCs w:val="28"/>
        </w:rPr>
      </w:pPr>
      <w:r>
        <w:rPr>
          <w:sz w:val="28"/>
          <w:szCs w:val="28"/>
        </w:rPr>
        <w:t>Restrict the SWOT matrix to a preliminary contextual layer. Maintain strict structural demarcation: Sections 2 and 3 must contain diagnostic data and performance measurement exclusively, while Section 4 must host prescriptive strategic solutions.</w:t>
      </w:r>
    </w:p>
    <w:p>
      <w:pPr>
        <w:pStyle w:val="style0"/>
        <w:rPr>
          <w:sz w:val="28"/>
          <w:szCs w:val="28"/>
        </w:rPr>
      </w:pPr>
    </w:p>
    <w:p>
      <w:pPr>
        <w:pStyle w:val="style0"/>
        <w:rPr>
          <w:sz w:val="28"/>
          <w:szCs w:val="28"/>
        </w:rPr>
      </w:pPr>
      <w:r>
        <w:rPr>
          <w:sz w:val="28"/>
          <w:szCs w:val="28"/>
        </w:rPr>
        <w:t>Recommended Report Structure</w:t>
      </w:r>
    </w:p>
    <w:p>
      <w:pPr>
        <w:pStyle w:val="style0"/>
        <w:rPr>
          <w:sz w:val="28"/>
          <w:szCs w:val="28"/>
        </w:rPr>
      </w:pPr>
    </w:p>
    <w:p>
      <w:pPr>
        <w:pStyle w:val="style0"/>
        <w:rPr>
          <w:sz w:val="28"/>
          <w:szCs w:val="28"/>
        </w:rPr>
      </w:pPr>
      <w:r>
        <w:rPr>
          <w:sz w:val="28"/>
          <w:szCs w:val="28"/>
        </w:rPr>
        <w:t>1. Introduction and Operational Context (350 Words)</w:t>
      </w:r>
    </w:p>
    <w:p>
      <w:pPr>
        <w:pStyle w:val="style0"/>
        <w:rPr>
          <w:sz w:val="28"/>
          <w:szCs w:val="28"/>
        </w:rPr>
      </w:pPr>
    </w:p>
    <w:p>
      <w:pPr>
        <w:pStyle w:val="style0"/>
        <w:rPr>
          <w:sz w:val="28"/>
          <w:szCs w:val="28"/>
        </w:rPr>
      </w:pPr>
      <w:r>
        <w:rPr>
          <w:sz w:val="28"/>
          <w:szCs w:val="28"/>
        </w:rPr>
        <w:t>Purpose:</w:t>
      </w:r>
    </w:p>
    <w:p>
      <w:pPr>
        <w:pStyle w:val="style0"/>
        <w:rPr>
          <w:sz w:val="28"/>
          <w:szCs w:val="28"/>
        </w:rPr>
      </w:pPr>
      <w:r>
        <w:rPr>
          <w:sz w:val="28"/>
          <w:szCs w:val="28"/>
        </w:rPr>
        <w:t>Establish the business parameter baseline and define the report's diagnostic scope.</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Detail the operational profile of the selected UAE e-commerce retail SME.</w:t>
      </w:r>
    </w:p>
    <w:p>
      <w:pPr>
        <w:pStyle w:val="style0"/>
        <w:rPr>
          <w:sz w:val="28"/>
          <w:szCs w:val="28"/>
        </w:rPr>
      </w:pPr>
      <w:r>
        <w:rPr>
          <w:sz w:val="28"/>
          <w:szCs w:val="28"/>
        </w:rPr>
        <w:t>• Outline the primary symptoms of operational failure: systemic delivery lags, inventory variance, and escalating returns.</w:t>
      </w:r>
    </w:p>
    <w:p>
      <w:pPr>
        <w:pStyle w:val="style0"/>
        <w:rPr>
          <w:sz w:val="28"/>
          <w:szCs w:val="28"/>
        </w:rPr>
      </w:pPr>
      <w:r>
        <w:rPr>
          <w:sz w:val="28"/>
          <w:szCs w:val="28"/>
        </w:rPr>
        <w:t>• State the core report objective: identifying structural root causes of performance degradation to introduce high-efficiency alternatives.</w:t>
      </w:r>
    </w:p>
    <w:p>
      <w:pPr>
        <w:pStyle w:val="style0"/>
        <w:rPr>
          <w:sz w:val="28"/>
          <w:szCs w:val="28"/>
        </w:rPr>
      </w:pPr>
    </w:p>
    <w:p>
      <w:pPr>
        <w:pStyle w:val="style0"/>
        <w:rPr>
          <w:sz w:val="28"/>
          <w:szCs w:val="28"/>
        </w:rPr>
      </w:pPr>
      <w:r>
        <w:rPr>
          <w:sz w:val="28"/>
          <w:szCs w:val="28"/>
        </w:rPr>
        <w:t>2. Diagnostic Evaluation of Operational Performance (850 Words)</w:t>
      </w:r>
    </w:p>
    <w:p>
      <w:pPr>
        <w:pStyle w:val="style0"/>
        <w:rPr>
          <w:sz w:val="28"/>
          <w:szCs w:val="28"/>
        </w:rPr>
      </w:pPr>
    </w:p>
    <w:p>
      <w:pPr>
        <w:pStyle w:val="style0"/>
        <w:rPr>
          <w:sz w:val="28"/>
          <w:szCs w:val="28"/>
        </w:rPr>
      </w:pPr>
      <w:r>
        <w:rPr>
          <w:sz w:val="28"/>
          <w:szCs w:val="28"/>
        </w:rPr>
        <w:t>2.1 Operational Context and SWOT Mapping (350 Words)</w:t>
      </w:r>
    </w:p>
    <w:p>
      <w:pPr>
        <w:pStyle w:val="style0"/>
        <w:rPr>
          <w:sz w:val="28"/>
          <w:szCs w:val="28"/>
        </w:rPr>
      </w:pPr>
      <w:r>
        <w:rPr>
          <w:sz w:val="28"/>
          <w:szCs w:val="28"/>
        </w:rPr>
        <w:t>Purpose:</w:t>
      </w:r>
    </w:p>
    <w:p>
      <w:pPr>
        <w:pStyle w:val="style0"/>
        <w:rPr>
          <w:sz w:val="28"/>
          <w:szCs w:val="28"/>
        </w:rPr>
      </w:pPr>
      <w:r>
        <w:rPr>
          <w:sz w:val="28"/>
          <w:szCs w:val="28"/>
        </w:rPr>
        <w:t>Provide a condensed internal and external baseline framing for the operational environment.</w:t>
      </w:r>
    </w:p>
    <w:p>
      <w:pPr>
        <w:pStyle w:val="style0"/>
        <w:rPr>
          <w:sz w:val="28"/>
          <w:szCs w:val="28"/>
        </w:rPr>
      </w:pPr>
      <w:r>
        <w:rPr>
          <w:sz w:val="28"/>
          <w:szCs w:val="28"/>
        </w:rPr>
        <w:t>Key Points:</w:t>
      </w:r>
    </w:p>
    <w:p>
      <w:pPr>
        <w:pStyle w:val="style0"/>
        <w:rPr>
          <w:sz w:val="28"/>
          <w:szCs w:val="28"/>
        </w:rPr>
      </w:pPr>
      <w:r>
        <w:rPr>
          <w:sz w:val="28"/>
          <w:szCs w:val="28"/>
        </w:rPr>
        <w:t>• Isolate internal Strengths (storefront accessibility) and internal Weaknesses (unoptimized fulfillment routing).</w:t>
      </w:r>
    </w:p>
    <w:p>
      <w:pPr>
        <w:pStyle w:val="style0"/>
        <w:rPr>
          <w:sz w:val="28"/>
          <w:szCs w:val="28"/>
        </w:rPr>
      </w:pPr>
      <w:r>
        <w:rPr>
          <w:sz w:val="28"/>
          <w:szCs w:val="28"/>
        </w:rPr>
        <w:t>• Map external Opportunities (regional 3PL integration paths) and external Threats (competitor fulfillment speed benchmarks).</w:t>
      </w:r>
    </w:p>
    <w:p>
      <w:pPr>
        <w:pStyle w:val="style0"/>
        <w:rPr>
          <w:sz w:val="28"/>
          <w:szCs w:val="28"/>
        </w:rPr>
      </w:pPr>
      <w:r>
        <w:rPr>
          <w:sz w:val="28"/>
          <w:szCs w:val="28"/>
        </w:rPr>
        <w:t>• Maintain SWOT components strictly as an overview; do not allow descriptive points to substitute for deep operational modeling.</w:t>
      </w:r>
    </w:p>
    <w:p>
      <w:pPr>
        <w:pStyle w:val="style0"/>
        <w:rPr>
          <w:sz w:val="28"/>
          <w:szCs w:val="28"/>
        </w:rPr>
      </w:pPr>
    </w:p>
    <w:p>
      <w:pPr>
        <w:pStyle w:val="style0"/>
        <w:rPr>
          <w:sz w:val="28"/>
          <w:szCs w:val="28"/>
        </w:rPr>
      </w:pPr>
      <w:r>
        <w:rPr>
          <w:sz w:val="28"/>
          <w:szCs w:val="28"/>
        </w:rPr>
        <w:t>2.2 Operational Structure Analysis Using Slack’s 4Vs Model (500 Words)</w:t>
      </w:r>
    </w:p>
    <w:p>
      <w:pPr>
        <w:pStyle w:val="style0"/>
        <w:rPr>
          <w:sz w:val="28"/>
          <w:szCs w:val="28"/>
        </w:rPr>
      </w:pPr>
      <w:r>
        <w:rPr>
          <w:sz w:val="28"/>
          <w:szCs w:val="28"/>
        </w:rPr>
        <w:t>Purpose:</w:t>
      </w:r>
    </w:p>
    <w:p>
      <w:pPr>
        <w:pStyle w:val="style0"/>
        <w:rPr>
          <w:sz w:val="28"/>
          <w:szCs w:val="28"/>
        </w:rPr>
      </w:pPr>
      <w:r>
        <w:rPr>
          <w:sz w:val="28"/>
          <w:szCs w:val="28"/>
        </w:rPr>
        <w:t>Isolate the structural mechanics driving fulfillment and logistics failure.</w:t>
      </w:r>
    </w:p>
    <w:p>
      <w:pPr>
        <w:pStyle w:val="style0"/>
        <w:rPr>
          <w:sz w:val="28"/>
          <w:szCs w:val="28"/>
        </w:rPr>
      </w:pPr>
      <w:r>
        <w:rPr>
          <w:sz w:val="28"/>
          <w:szCs w:val="28"/>
        </w:rPr>
        <w:t>Key Points:</w:t>
      </w:r>
    </w:p>
    <w:p>
      <w:pPr>
        <w:pStyle w:val="style0"/>
        <w:rPr>
          <w:sz w:val="28"/>
          <w:szCs w:val="28"/>
        </w:rPr>
      </w:pPr>
      <w:r>
        <w:rPr>
          <w:sz w:val="28"/>
          <w:szCs w:val="28"/>
        </w:rPr>
        <w:t>• Volume: Analyze how unmanaged order fluctuations overwhelm baseline warehouse processing capacity.</w:t>
      </w:r>
    </w:p>
    <w:p>
      <w:pPr>
        <w:pStyle w:val="style0"/>
        <w:rPr>
          <w:sz w:val="28"/>
          <w:szCs w:val="28"/>
        </w:rPr>
      </w:pPr>
      <w:r>
        <w:rPr>
          <w:sz w:val="28"/>
          <w:szCs w:val="28"/>
        </w:rPr>
        <w:t>• Variety: Map how stock-keeping unit (SKU) complexity causes sorting and picking bottlenecks.</w:t>
      </w:r>
    </w:p>
    <w:p>
      <w:pPr>
        <w:pStyle w:val="style0"/>
        <w:rPr>
          <w:sz w:val="28"/>
          <w:szCs w:val="28"/>
        </w:rPr>
      </w:pPr>
      <w:r>
        <w:rPr>
          <w:sz w:val="28"/>
          <w:szCs w:val="28"/>
        </w:rPr>
        <w:t>• Variation in Demand: Evaluate how unpredictable promotional spikes disrupt capacity planning cycles.</w:t>
      </w:r>
    </w:p>
    <w:p>
      <w:pPr>
        <w:pStyle w:val="style0"/>
        <w:rPr>
          <w:sz w:val="28"/>
          <w:szCs w:val="28"/>
        </w:rPr>
      </w:pPr>
      <w:r>
        <w:rPr>
          <w:sz w:val="28"/>
          <w:szCs w:val="28"/>
        </w:rPr>
        <w:t>• Visibility: Diagnose how low end-to-end processing transparency generates tracking blind spots and dispatch errors.</w:t>
      </w:r>
    </w:p>
    <w:p>
      <w:pPr>
        <w:pStyle w:val="style0"/>
        <w:rPr>
          <w:sz w:val="28"/>
          <w:szCs w:val="28"/>
        </w:rPr>
      </w:pPr>
      <w:r>
        <w:rPr>
          <w:sz w:val="28"/>
          <w:szCs w:val="28"/>
        </w:rPr>
        <w:t>• Analytical Focus: Establish a direct causal path linking low process visibility to downstream fulfillment latency.</w:t>
      </w:r>
    </w:p>
    <w:p>
      <w:pPr>
        <w:pStyle w:val="style0"/>
        <w:rPr>
          <w:sz w:val="28"/>
          <w:szCs w:val="28"/>
        </w:rPr>
      </w:pPr>
    </w:p>
    <w:p>
      <w:pPr>
        <w:pStyle w:val="style0"/>
        <w:rPr>
          <w:sz w:val="28"/>
          <w:szCs w:val="28"/>
        </w:rPr>
      </w:pPr>
      <w:r>
        <w:rPr>
          <w:sz w:val="28"/>
          <w:szCs w:val="28"/>
        </w:rPr>
        <w:t>3. Performance Measurement and KPI Analysis (500 Words)</w:t>
      </w:r>
    </w:p>
    <w:p>
      <w:pPr>
        <w:pStyle w:val="style0"/>
        <w:rPr>
          <w:sz w:val="28"/>
          <w:szCs w:val="28"/>
        </w:rPr>
      </w:pPr>
    </w:p>
    <w:p>
      <w:pPr>
        <w:pStyle w:val="style0"/>
        <w:rPr>
          <w:sz w:val="28"/>
          <w:szCs w:val="28"/>
        </w:rPr>
      </w:pPr>
      <w:r>
        <w:rPr>
          <w:sz w:val="28"/>
          <w:szCs w:val="28"/>
        </w:rPr>
        <w:t>3.1 Operational Efficiency Metrics (250 Words)</w:t>
      </w:r>
    </w:p>
    <w:p>
      <w:pPr>
        <w:pStyle w:val="style0"/>
        <w:rPr>
          <w:sz w:val="28"/>
          <w:szCs w:val="28"/>
        </w:rPr>
      </w:pPr>
      <w:r>
        <w:rPr>
          <w:sz w:val="28"/>
          <w:szCs w:val="28"/>
        </w:rPr>
        <w:t>Purpose:</w:t>
      </w:r>
    </w:p>
    <w:p>
      <w:pPr>
        <w:pStyle w:val="style0"/>
        <w:rPr>
          <w:sz w:val="28"/>
          <w:szCs w:val="28"/>
        </w:rPr>
      </w:pPr>
      <w:r>
        <w:rPr>
          <w:sz w:val="28"/>
          <w:szCs w:val="28"/>
        </w:rPr>
        <w:t>Quantify the scope of process degradation using standard operational parameters.</w:t>
      </w:r>
    </w:p>
    <w:p>
      <w:pPr>
        <w:pStyle w:val="style0"/>
        <w:rPr>
          <w:sz w:val="28"/>
          <w:szCs w:val="28"/>
        </w:rPr>
      </w:pPr>
      <w:r>
        <w:rPr>
          <w:sz w:val="28"/>
          <w:szCs w:val="28"/>
        </w:rPr>
        <w:t>Key Points:</w:t>
      </w:r>
    </w:p>
    <w:p>
      <w:pPr>
        <w:pStyle w:val="style0"/>
        <w:rPr>
          <w:sz w:val="28"/>
          <w:szCs w:val="28"/>
        </w:rPr>
      </w:pPr>
      <w:r>
        <w:rPr>
          <w:sz w:val="28"/>
          <w:szCs w:val="28"/>
        </w:rPr>
        <w:t>• Chart Order Lead Time (OLT) expansion against baseline regional industry benchmarks.</w:t>
      </w:r>
    </w:p>
    <w:p>
      <w:pPr>
        <w:pStyle w:val="style0"/>
        <w:rPr>
          <w:sz w:val="28"/>
          <w:szCs w:val="28"/>
        </w:rPr>
      </w:pPr>
      <w:r>
        <w:rPr>
          <w:sz w:val="28"/>
          <w:szCs w:val="28"/>
        </w:rPr>
        <w:t>• Quantify the percentage collapse of On-Time-In-Full (OTIF) delivery metrics.</w:t>
      </w:r>
    </w:p>
    <w:p>
      <w:pPr>
        <w:pStyle w:val="style0"/>
        <w:rPr>
          <w:sz w:val="28"/>
          <w:szCs w:val="28"/>
        </w:rPr>
      </w:pPr>
      <w:r>
        <w:rPr>
          <w:sz w:val="28"/>
          <w:szCs w:val="28"/>
        </w:rPr>
        <w:t>• Define the inflating operational cost parameters per order resulting from repetitive processing loops.</w:t>
      </w:r>
    </w:p>
    <w:p>
      <w:pPr>
        <w:pStyle w:val="style0"/>
        <w:rPr>
          <w:sz w:val="28"/>
          <w:szCs w:val="28"/>
        </w:rPr>
      </w:pPr>
    </w:p>
    <w:p>
      <w:pPr>
        <w:pStyle w:val="style0"/>
        <w:rPr>
          <w:sz w:val="28"/>
          <w:szCs w:val="28"/>
        </w:rPr>
      </w:pPr>
      <w:r>
        <w:rPr>
          <w:sz w:val="28"/>
          <w:szCs w:val="28"/>
        </w:rPr>
        <w:t>3.2 Customer Impact and Financial Performance Linkage (250 Words)</w:t>
      </w:r>
    </w:p>
    <w:p>
      <w:pPr>
        <w:pStyle w:val="style0"/>
        <w:rPr>
          <w:sz w:val="28"/>
          <w:szCs w:val="28"/>
        </w:rPr>
      </w:pPr>
      <w:r>
        <w:rPr>
          <w:sz w:val="28"/>
          <w:szCs w:val="28"/>
        </w:rPr>
        <w:t>Purpose:</w:t>
      </w:r>
    </w:p>
    <w:p>
      <w:pPr>
        <w:pStyle w:val="style0"/>
        <w:rPr>
          <w:sz w:val="28"/>
          <w:szCs w:val="28"/>
        </w:rPr>
      </w:pPr>
      <w:r>
        <w:rPr>
          <w:sz w:val="28"/>
          <w:szCs w:val="28"/>
        </w:rPr>
        <w:t>Demonstrate the mathematical impact of localized operational failures on macro business metrics.</w:t>
      </w:r>
    </w:p>
    <w:p>
      <w:pPr>
        <w:pStyle w:val="style0"/>
        <w:rPr>
          <w:sz w:val="28"/>
          <w:szCs w:val="28"/>
        </w:rPr>
      </w:pPr>
      <w:r>
        <w:rPr>
          <w:sz w:val="28"/>
          <w:szCs w:val="28"/>
        </w:rPr>
        <w:t>Key Points:</w:t>
      </w:r>
    </w:p>
    <w:p>
      <w:pPr>
        <w:pStyle w:val="style0"/>
        <w:rPr>
          <w:sz w:val="28"/>
          <w:szCs w:val="28"/>
        </w:rPr>
      </w:pPr>
      <w:r>
        <w:rPr>
          <w:sz w:val="28"/>
          <w:szCs w:val="28"/>
        </w:rPr>
        <w:t>• Connect high product return rates directly to profit margin compression and escalating reverse logistics overheads.</w:t>
      </w:r>
    </w:p>
    <w:p>
      <w:pPr>
        <w:pStyle w:val="style0"/>
        <w:rPr>
          <w:sz w:val="28"/>
          <w:szCs w:val="28"/>
        </w:rPr>
      </w:pPr>
      <w:r>
        <w:rPr>
          <w:sz w:val="28"/>
          <w:szCs w:val="28"/>
        </w:rPr>
        <w:t>• Map customer churn and negative review volumes to the degradation of Customer Lifetime Value (CLV).</w:t>
      </w:r>
    </w:p>
    <w:p>
      <w:pPr>
        <w:pStyle w:val="style0"/>
        <w:rPr>
          <w:sz w:val="28"/>
          <w:szCs w:val="28"/>
        </w:rPr>
      </w:pPr>
      <w:r>
        <w:rPr>
          <w:sz w:val="28"/>
          <w:szCs w:val="28"/>
        </w:rPr>
        <w:t>• Detail the exact cash flow constraints triggered by capital locked in stagnated or returned inventory.</w:t>
      </w:r>
    </w:p>
    <w:p>
      <w:pPr>
        <w:pStyle w:val="style0"/>
        <w:rPr>
          <w:sz w:val="28"/>
          <w:szCs w:val="28"/>
        </w:rPr>
      </w:pPr>
    </w:p>
    <w:p>
      <w:pPr>
        <w:pStyle w:val="style0"/>
        <w:rPr>
          <w:sz w:val="28"/>
          <w:szCs w:val="28"/>
        </w:rPr>
      </w:pPr>
      <w:r>
        <w:rPr>
          <w:sz w:val="28"/>
          <w:szCs w:val="28"/>
        </w:rPr>
        <w:t>4. Actionable Strategic Recommendations (500 Words)</w:t>
      </w:r>
    </w:p>
    <w:p>
      <w:pPr>
        <w:pStyle w:val="style0"/>
        <w:rPr>
          <w:sz w:val="28"/>
          <w:szCs w:val="28"/>
        </w:rPr>
      </w:pPr>
    </w:p>
    <w:p>
      <w:pPr>
        <w:pStyle w:val="style0"/>
        <w:rPr>
          <w:sz w:val="28"/>
          <w:szCs w:val="28"/>
        </w:rPr>
      </w:pPr>
      <w:r>
        <w:rPr>
          <w:sz w:val="28"/>
          <w:szCs w:val="28"/>
        </w:rPr>
        <w:t>4.1 Logistics Optimization Through Hybrid Fulfillment Model (250 Words)</w:t>
      </w:r>
    </w:p>
    <w:p>
      <w:pPr>
        <w:pStyle w:val="style0"/>
        <w:rPr>
          <w:sz w:val="28"/>
          <w:szCs w:val="28"/>
        </w:rPr>
      </w:pPr>
      <w:r>
        <w:rPr>
          <w:sz w:val="28"/>
          <w:szCs w:val="28"/>
        </w:rPr>
        <w:t>Purpose:</w:t>
      </w:r>
    </w:p>
    <w:p>
      <w:pPr>
        <w:pStyle w:val="style0"/>
        <w:rPr>
          <w:sz w:val="28"/>
          <w:szCs w:val="28"/>
        </w:rPr>
      </w:pPr>
      <w:r>
        <w:rPr>
          <w:sz w:val="28"/>
          <w:szCs w:val="28"/>
        </w:rPr>
        <w:t>Formulate a scalable infrastructure design to resolve delivery delays.</w:t>
      </w:r>
    </w:p>
    <w:p>
      <w:pPr>
        <w:pStyle w:val="style0"/>
        <w:rPr>
          <w:sz w:val="28"/>
          <w:szCs w:val="28"/>
        </w:rPr>
      </w:pPr>
      <w:r>
        <w:rPr>
          <w:sz w:val="28"/>
          <w:szCs w:val="28"/>
        </w:rPr>
        <w:t>Key Points:</w:t>
      </w:r>
    </w:p>
    <w:p>
      <w:pPr>
        <w:pStyle w:val="style0"/>
        <w:rPr>
          <w:sz w:val="28"/>
          <w:szCs w:val="28"/>
        </w:rPr>
      </w:pPr>
      <w:r>
        <w:rPr>
          <w:sz w:val="28"/>
          <w:szCs w:val="28"/>
        </w:rPr>
        <w:t>• Detail the structural integration of a localized third-party logistics (3PL) framework for peak demand offloading.</w:t>
      </w:r>
    </w:p>
    <w:p>
      <w:pPr>
        <w:pStyle w:val="style0"/>
        <w:rPr>
          <w:sz w:val="28"/>
          <w:szCs w:val="28"/>
        </w:rPr>
      </w:pPr>
      <w:r>
        <w:rPr>
          <w:sz w:val="28"/>
          <w:szCs w:val="28"/>
        </w:rPr>
        <w:t>• Outline the removal of localized internal bottlenecks via outsourced last-mile distribution networks.</w:t>
      </w:r>
    </w:p>
    <w:p>
      <w:pPr>
        <w:pStyle w:val="style0"/>
        <w:rPr>
          <w:sz w:val="28"/>
          <w:szCs w:val="28"/>
        </w:rPr>
      </w:pPr>
      <w:r>
        <w:rPr>
          <w:sz w:val="28"/>
          <w:szCs w:val="28"/>
        </w:rPr>
        <w:t>• Project metric recovery timelines for core OTIF targets under the hybrid model.</w:t>
      </w:r>
    </w:p>
    <w:p>
      <w:pPr>
        <w:pStyle w:val="style0"/>
        <w:rPr>
          <w:sz w:val="28"/>
          <w:szCs w:val="28"/>
        </w:rPr>
      </w:pPr>
    </w:p>
    <w:p>
      <w:pPr>
        <w:pStyle w:val="style0"/>
        <w:rPr>
          <w:sz w:val="28"/>
          <w:szCs w:val="28"/>
        </w:rPr>
      </w:pPr>
      <w:r>
        <w:rPr>
          <w:sz w:val="28"/>
          <w:szCs w:val="28"/>
        </w:rPr>
        <w:t>4.2 Inventory Visibility and Process Automation System (250 Words)</w:t>
      </w:r>
    </w:p>
    <w:p>
      <w:pPr>
        <w:pStyle w:val="style0"/>
        <w:rPr>
          <w:sz w:val="28"/>
          <w:szCs w:val="28"/>
        </w:rPr>
      </w:pPr>
      <w:r>
        <w:rPr>
          <w:sz w:val="28"/>
          <w:szCs w:val="28"/>
        </w:rPr>
        <w:t>Purpose:</w:t>
      </w:r>
    </w:p>
    <w:p>
      <w:pPr>
        <w:pStyle w:val="style0"/>
        <w:rPr>
          <w:sz w:val="28"/>
          <w:szCs w:val="28"/>
        </w:rPr>
      </w:pPr>
      <w:r>
        <w:rPr>
          <w:sz w:val="28"/>
          <w:szCs w:val="28"/>
        </w:rPr>
        <w:t>Eliminate internal tracking and order processing errors through targeted technology deployment.</w:t>
      </w:r>
    </w:p>
    <w:p>
      <w:pPr>
        <w:pStyle w:val="style0"/>
        <w:rPr>
          <w:sz w:val="28"/>
          <w:szCs w:val="28"/>
        </w:rPr>
      </w:pPr>
      <w:r>
        <w:rPr>
          <w:sz w:val="28"/>
          <w:szCs w:val="28"/>
        </w:rPr>
        <w:t>Key Points:</w:t>
      </w:r>
    </w:p>
    <w:p>
      <w:pPr>
        <w:pStyle w:val="style0"/>
        <w:rPr>
          <w:sz w:val="28"/>
          <w:szCs w:val="28"/>
        </w:rPr>
      </w:pPr>
      <w:r>
        <w:rPr>
          <w:sz w:val="28"/>
          <w:szCs w:val="28"/>
        </w:rPr>
        <w:t>• Detail the implementation phase of a centralized, real-time inventory tracking architecture.</w:t>
      </w:r>
    </w:p>
    <w:p>
      <w:pPr>
        <w:pStyle w:val="style0"/>
        <w:rPr>
          <w:sz w:val="28"/>
          <w:szCs w:val="28"/>
        </w:rPr>
      </w:pPr>
      <w:r>
        <w:rPr>
          <w:sz w:val="28"/>
          <w:szCs w:val="28"/>
        </w:rPr>
        <w:t>• Map the required integration between digital storefront orders, warehouse stock allocation, and dispatch channels.</w:t>
      </w:r>
    </w:p>
    <w:p>
      <w:pPr>
        <w:pStyle w:val="style0"/>
        <w:rPr>
          <w:sz w:val="28"/>
          <w:szCs w:val="28"/>
        </w:rPr>
      </w:pPr>
      <w:r>
        <w:rPr>
          <w:sz w:val="28"/>
          <w:szCs w:val="28"/>
        </w:rPr>
        <w:t>• Outline risk-mitigation steps for the phased implementation rollout (including training windows and system downtime contingencies).</w:t>
      </w:r>
    </w:p>
    <w:p>
      <w:pPr>
        <w:pStyle w:val="style0"/>
        <w:rPr>
          <w:sz w:val="28"/>
          <w:szCs w:val="28"/>
        </w:rPr>
      </w:pPr>
    </w:p>
    <w:p>
      <w:pPr>
        <w:pStyle w:val="style0"/>
        <w:rPr>
          <w:sz w:val="28"/>
          <w:szCs w:val="28"/>
        </w:rPr>
      </w:pPr>
      <w:r>
        <w:rPr>
          <w:sz w:val="28"/>
          <w:szCs w:val="28"/>
        </w:rPr>
        <w:t>5. Conclusion (300 Words)</w:t>
      </w:r>
    </w:p>
    <w:p>
      <w:pPr>
        <w:pStyle w:val="style0"/>
        <w:rPr>
          <w:sz w:val="28"/>
          <w:szCs w:val="28"/>
        </w:rPr>
      </w:pPr>
    </w:p>
    <w:p>
      <w:pPr>
        <w:pStyle w:val="style0"/>
        <w:rPr>
          <w:sz w:val="28"/>
          <w:szCs w:val="28"/>
        </w:rPr>
      </w:pPr>
      <w:r>
        <w:rPr>
          <w:sz w:val="28"/>
          <w:szCs w:val="28"/>
        </w:rPr>
        <w:t>Purpose:</w:t>
      </w:r>
    </w:p>
    <w:p>
      <w:pPr>
        <w:pStyle w:val="style0"/>
        <w:rPr>
          <w:sz w:val="28"/>
          <w:szCs w:val="28"/>
        </w:rPr>
      </w:pPr>
      <w:r>
        <w:rPr>
          <w:sz w:val="28"/>
          <w:szCs w:val="28"/>
        </w:rPr>
        <w:t>Synthesize diagnostic insights and validate the structural solutions.</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Summarize the core finding: internal process visibility deficits and unmanaged demand variation are the structural drivers of performance loss.</w:t>
      </w:r>
    </w:p>
    <w:p>
      <w:pPr>
        <w:pStyle w:val="style0"/>
        <w:rPr>
          <w:sz w:val="28"/>
          <w:szCs w:val="28"/>
        </w:rPr>
      </w:pPr>
      <w:r>
        <w:rPr>
          <w:sz w:val="28"/>
          <w:szCs w:val="28"/>
        </w:rPr>
        <w:t>• Reaffirm how Slack’s 4Vs framework isolated the core operational bottlenecks.</w:t>
      </w:r>
    </w:p>
    <w:p>
      <w:pPr>
        <w:pStyle w:val="style0"/>
        <w:rPr>
          <w:sz w:val="28"/>
          <w:szCs w:val="28"/>
        </w:rPr>
      </w:pPr>
      <w:r>
        <w:rPr>
          <w:sz w:val="28"/>
          <w:szCs w:val="28"/>
        </w:rPr>
        <w:t>• Certify that the proposed interventions directly modify the structural architecture of the company rather than merely treating visible symptoms.</w:t>
      </w:r>
    </w:p>
    <w:p>
      <w:pPr>
        <w:pStyle w:val="style0"/>
        <w:rPr>
          <w:sz w:val="28"/>
          <w:szCs w:val="28"/>
        </w:rPr>
      </w:pPr>
    </w:p>
    <w:p>
      <w:pPr>
        <w:pStyle w:val="style0"/>
        <w:rPr>
          <w:sz w:val="28"/>
          <w:szCs w:val="28"/>
        </w:rPr>
      </w:pPr>
      <w:r>
        <w:rPr>
          <w:sz w:val="28"/>
          <w:szCs w:val="28"/>
        </w:rPr>
        <w:t>Research Plan</w:t>
      </w:r>
    </w:p>
    <w:p>
      <w:pPr>
        <w:pStyle w:val="style0"/>
        <w:rPr>
          <w:sz w:val="28"/>
          <w:szCs w:val="28"/>
        </w:rPr>
      </w:pPr>
    </w:p>
    <w:p>
      <w:pPr>
        <w:pStyle w:val="style0"/>
        <w:rPr>
          <w:sz w:val="28"/>
          <w:szCs w:val="28"/>
        </w:rPr>
      </w:pPr>
      <w:r>
        <w:rPr>
          <w:sz w:val="28"/>
          <w:szCs w:val="28"/>
        </w:rPr>
        <w:t>Core Academic &amp; Industry Categories Required:</w:t>
      </w:r>
    </w:p>
    <w:p>
      <w:pPr>
        <w:pStyle w:val="style0"/>
        <w:rPr>
          <w:sz w:val="28"/>
          <w:szCs w:val="28"/>
        </w:rPr>
      </w:pPr>
      <w:r>
        <w:rPr>
          <w:sz w:val="28"/>
          <w:szCs w:val="28"/>
        </w:rPr>
        <w:t>1. Operations management literature outlining Slack’s 4Vs profiling model</w:t>
      </w:r>
    </w:p>
    <w:p>
      <w:pPr>
        <w:pStyle w:val="style0"/>
        <w:rPr>
          <w:sz w:val="28"/>
          <w:szCs w:val="28"/>
        </w:rPr>
      </w:pPr>
      <w:r>
        <w:rPr>
          <w:sz w:val="28"/>
          <w:szCs w:val="28"/>
        </w:rPr>
        <w:t>2. Academic studies detailing SME operational scalability limits</w:t>
      </w:r>
    </w:p>
    <w:p>
      <w:pPr>
        <w:pStyle w:val="style0"/>
        <w:rPr>
          <w:sz w:val="28"/>
          <w:szCs w:val="28"/>
        </w:rPr>
      </w:pPr>
      <w:r>
        <w:rPr>
          <w:sz w:val="28"/>
          <w:szCs w:val="28"/>
        </w:rPr>
        <w:t>3. Logistics journals focusing on e-commerce process visibility mechanics</w:t>
      </w:r>
    </w:p>
    <w:p>
      <w:pPr>
        <w:pStyle w:val="style0"/>
        <w:rPr>
          <w:sz w:val="28"/>
          <w:szCs w:val="28"/>
        </w:rPr>
      </w:pPr>
      <w:r>
        <w:rPr>
          <w:sz w:val="28"/>
          <w:szCs w:val="28"/>
        </w:rPr>
        <w:t>4. Empirical papers analyzing digital fulfillment routing and bottleneck diagnostics</w:t>
      </w:r>
    </w:p>
    <w:p>
      <w:pPr>
        <w:pStyle w:val="style0"/>
        <w:rPr>
          <w:sz w:val="28"/>
          <w:szCs w:val="28"/>
        </w:rPr>
      </w:pPr>
      <w:r>
        <w:rPr>
          <w:sz w:val="28"/>
          <w:szCs w:val="28"/>
        </w:rPr>
        <w:t>5. Last-mile delivery performance frameworks within urban tech hubs</w:t>
      </w:r>
    </w:p>
    <w:p>
      <w:pPr>
        <w:pStyle w:val="style0"/>
        <w:rPr>
          <w:sz w:val="28"/>
          <w:szCs w:val="28"/>
        </w:rPr>
      </w:pPr>
      <w:r>
        <w:rPr>
          <w:sz w:val="28"/>
          <w:szCs w:val="28"/>
        </w:rPr>
        <w:t>6. Retail KPI methodologies specifying quantitative OTIF and OLT parameters</w:t>
      </w:r>
    </w:p>
    <w:p>
      <w:pPr>
        <w:pStyle w:val="style0"/>
        <w:rPr>
          <w:sz w:val="28"/>
          <w:szCs w:val="28"/>
        </w:rPr>
      </w:pPr>
      <w:r>
        <w:rPr>
          <w:sz w:val="28"/>
          <w:szCs w:val="28"/>
        </w:rPr>
        <w:t>7. Academic research detailing reverse logistics economics and return mitigation</w:t>
      </w:r>
    </w:p>
    <w:p>
      <w:pPr>
        <w:pStyle w:val="style0"/>
        <w:rPr>
          <w:sz w:val="28"/>
          <w:szCs w:val="28"/>
        </w:rPr>
      </w:pPr>
      <w:r>
        <w:rPr>
          <w:sz w:val="28"/>
          <w:szCs w:val="28"/>
        </w:rPr>
        <w:t>8. Regional GCC/UAE e-commerce infrastructure sector reports</w:t>
      </w:r>
    </w:p>
    <w:p>
      <w:pPr>
        <w:pStyle w:val="style0"/>
        <w:rPr>
          <w:sz w:val="28"/>
          <w:szCs w:val="28"/>
        </w:rPr>
      </w:pPr>
      <w:r>
        <w:rPr>
          <w:sz w:val="28"/>
          <w:szCs w:val="28"/>
        </w:rPr>
        <w:t>9. Systems research covering automated inventory tracking and database management</w:t>
      </w:r>
    </w:p>
    <w:p>
      <w:pPr>
        <w:pStyle w:val="style0"/>
        <w:rPr>
          <w:sz w:val="28"/>
          <w:szCs w:val="28"/>
        </w:rPr>
      </w:pPr>
      <w:r>
        <w:rPr>
          <w:sz w:val="28"/>
          <w:szCs w:val="28"/>
        </w:rPr>
        <w:t>10. Sourcing studies evaluating 3PL outsourcing performance and integration risks</w:t>
      </w:r>
    </w:p>
    <w:p>
      <w:pPr>
        <w:pStyle w:val="style0"/>
        <w:rPr>
          <w:sz w:val="28"/>
          <w:szCs w:val="28"/>
        </w:rPr>
      </w:pPr>
    </w:p>
    <w:p>
      <w:pPr>
        <w:pStyle w:val="style0"/>
        <w:rPr>
          <w:sz w:val="28"/>
          <w:szCs w:val="28"/>
        </w:rPr>
      </w:pPr>
      <w:r>
        <w:rPr>
          <w:sz w:val="28"/>
          <w:szCs w:val="28"/>
        </w:rPr>
        <w:t>Final Submission Checklist</w:t>
      </w:r>
    </w:p>
    <w:p>
      <w:pPr>
        <w:pStyle w:val="style0"/>
        <w:rPr>
          <w:sz w:val="28"/>
          <w:szCs w:val="28"/>
        </w:rPr>
      </w:pPr>
    </w:p>
    <w:p>
      <w:pPr>
        <w:pStyle w:val="style0"/>
        <w:rPr>
          <w:sz w:val="28"/>
          <w:szCs w:val="28"/>
        </w:rPr>
      </w:pPr>
      <w:r>
        <w:rPr>
          <w:sz w:val="28"/>
          <w:szCs w:val="28"/>
        </w:rPr>
        <w:t>[ ] Slack’s 4Vs framework deployed as the primary structural diagnostic tool</w:t>
      </w:r>
    </w:p>
    <w:p>
      <w:pPr>
        <w:pStyle w:val="style0"/>
        <w:rPr>
          <w:sz w:val="28"/>
          <w:szCs w:val="28"/>
        </w:rPr>
      </w:pPr>
      <w:r>
        <w:rPr>
          <w:sz w:val="28"/>
          <w:szCs w:val="28"/>
        </w:rPr>
        <w:t>[ ] Core KPIs utilized strictly to quantify and validate identified processing drops</w:t>
      </w:r>
    </w:p>
    <w:p>
      <w:pPr>
        <w:pStyle w:val="style0"/>
        <w:rPr>
          <w:sz w:val="28"/>
          <w:szCs w:val="28"/>
        </w:rPr>
      </w:pPr>
      <w:r>
        <w:rPr>
          <w:sz w:val="28"/>
          <w:szCs w:val="28"/>
        </w:rPr>
        <w:t>[ ] SWOT matrix restricted to an opening environmental overview</w:t>
      </w:r>
    </w:p>
    <w:p>
      <w:pPr>
        <w:pStyle w:val="style0"/>
        <w:rPr>
          <w:sz w:val="28"/>
          <w:szCs w:val="28"/>
        </w:rPr>
      </w:pPr>
      <w:r>
        <w:rPr>
          <w:sz w:val="28"/>
          <w:szCs w:val="28"/>
        </w:rPr>
        <w:t>[ ] Complete structural separation enforced between diagnostics (Sections 2-3) and solutions (Section 4)</w:t>
      </w:r>
    </w:p>
    <w:p>
      <w:pPr>
        <w:pStyle w:val="style0"/>
        <w:rPr>
          <w:sz w:val="28"/>
          <w:szCs w:val="28"/>
        </w:rPr>
      </w:pPr>
      <w:r>
        <w:rPr>
          <w:sz w:val="28"/>
          <w:szCs w:val="28"/>
        </w:rPr>
        <w:t>[ ] Clear causal links established between operational inefficiencies and financial metrics</w:t>
      </w:r>
    </w:p>
    <w:p>
      <w:pPr>
        <w:pStyle w:val="style0"/>
        <w:rPr>
          <w:sz w:val="28"/>
          <w:szCs w:val="28"/>
        </w:rPr>
      </w:pPr>
      <w:r>
        <w:rPr>
          <w:sz w:val="28"/>
          <w:szCs w:val="28"/>
        </w:rPr>
        <w:t>[ ] Recommendations detailed with concrete system parameters and implementation awareness</w:t>
      </w:r>
    </w:p>
    <w:p>
      <w:pPr>
        <w:pStyle w:val="style0"/>
        <w:rPr>
          <w:sz w:val="28"/>
          <w:szCs w:val="28"/>
        </w:rPr>
      </w:pPr>
      <w:r>
        <w:rPr>
          <w:sz w:val="28"/>
          <w:szCs w:val="28"/>
        </w:rPr>
        <w:t>[ ] Minimum of 10 validated academic or industry sources included</w:t>
      </w:r>
    </w:p>
    <w:p>
      <w:pPr>
        <w:pStyle w:val="style0"/>
        <w:rPr>
          <w:sz w:val="28"/>
          <w:szCs w:val="28"/>
        </w:rPr>
      </w:pPr>
      <w:r>
        <w:rPr>
          <w:sz w:val="28"/>
          <w:szCs w:val="28"/>
        </w:rPr>
        <w:t>[ ] Standard Harvard referencing format applied consistently</w:t>
      </w:r>
    </w:p>
    <w:p>
      <w:pPr>
        <w:pStyle w:val="style0"/>
        <w:rPr>
          <w:sz w:val="28"/>
          <w:szCs w:val="28"/>
        </w:rPr>
      </w:pPr>
      <w:r>
        <w:rPr>
          <w:sz w:val="28"/>
          <w:szCs w:val="28"/>
        </w:rPr>
        <w:t>[ ] Total word count maintained within 2,500 words (+/- 10%)</w:t>
      </w:r>
    </w:p>
    <w:p>
      <w:pPr>
        <w:pStyle w:val="style0"/>
        <w:rPr>
          <w:sz w:val="28"/>
          <w:szCs w:val="28"/>
        </w:rPr>
      </w:pPr>
    </w:p>
    <w:p>
      <w:pPr>
        <w:pStyle w:val="style0"/>
        <w:rPr>
          <w:sz w:val="28"/>
          <w:szCs w:val="28"/>
        </w:rPr>
      </w:pPr>
      <w:r>
        <w:rPr>
          <w:sz w:val="28"/>
          <w:szCs w:val="28"/>
        </w:rPr>
        <w:t>Recommended Writing Order</w:t>
      </w:r>
    </w:p>
    <w:p>
      <w:pPr>
        <w:pStyle w:val="style0"/>
        <w:rPr>
          <w:sz w:val="28"/>
          <w:szCs w:val="28"/>
        </w:rPr>
      </w:pPr>
    </w:p>
    <w:p>
      <w:pPr>
        <w:pStyle w:val="style0"/>
        <w:rPr>
          <w:sz w:val="28"/>
          <w:szCs w:val="28"/>
        </w:rPr>
      </w:pPr>
      <w:r>
        <w:rPr>
          <w:sz w:val="28"/>
          <w:szCs w:val="28"/>
        </w:rPr>
        <w:t>Step 1: Secure regional GCC/UAE logistics benchmarks and operational KPI parameters.</w:t>
      </w:r>
    </w:p>
    <w:p>
      <w:pPr>
        <w:pStyle w:val="style0"/>
        <w:rPr>
          <w:sz w:val="28"/>
          <w:szCs w:val="28"/>
        </w:rPr>
      </w:pPr>
      <w:r>
        <w:rPr>
          <w:sz w:val="28"/>
          <w:szCs w:val="28"/>
        </w:rPr>
        <w:t>Step 2: Draft the 4Vs structural analysis and contextual SWOT mapping (Section 2).</w:t>
      </w:r>
    </w:p>
    <w:p>
      <w:pPr>
        <w:pStyle w:val="style0"/>
        <w:rPr>
          <w:sz w:val="28"/>
          <w:szCs w:val="28"/>
        </w:rPr>
      </w:pPr>
      <w:r>
        <w:rPr>
          <w:sz w:val="28"/>
          <w:szCs w:val="28"/>
        </w:rPr>
        <w:t>Step 3: Complete the KPI performance tracking and financial impact mapping (Section 3).</w:t>
      </w:r>
    </w:p>
    <w:p>
      <w:pPr>
        <w:pStyle w:val="style0"/>
        <w:rPr>
          <w:sz w:val="28"/>
          <w:szCs w:val="28"/>
        </w:rPr>
      </w:pPr>
      <w:r>
        <w:rPr>
          <w:sz w:val="28"/>
          <w:szCs w:val="28"/>
        </w:rPr>
        <w:t>Step 4: Construct the actionable solutions, ensuring explicit alignment with Section 2 bottlenecks (Section 4).</w:t>
      </w:r>
    </w:p>
    <w:p>
      <w:pPr>
        <w:pStyle w:val="style0"/>
        <w:rPr>
          <w:sz w:val="28"/>
          <w:szCs w:val="28"/>
        </w:rPr>
      </w:pPr>
      <w:r>
        <w:rPr>
          <w:sz w:val="28"/>
          <w:szCs w:val="28"/>
        </w:rPr>
        <w:t>Step 5: Write the Introduction block to match the final structural findings (Section 1).</w:t>
      </w:r>
    </w:p>
    <w:p>
      <w:pPr>
        <w:pStyle w:val="style0"/>
        <w:rPr>
          <w:sz w:val="28"/>
          <w:szCs w:val="28"/>
        </w:rPr>
      </w:pPr>
      <w:r>
        <w:rPr>
          <w:sz w:val="28"/>
          <w:szCs w:val="28"/>
        </w:rPr>
        <w:t>Step 6: Formulate the system synthesis and compile the academic reference registry (Section 5).</w:t>
      </w:r>
    </w:p>
    <w:p>
      <w:pPr>
        <w:pStyle w:val="style0"/>
        <w:rPr>
          <w:sz w:val="28"/>
          <w:szCs w:val="28"/>
        </w:rPr>
      </w:pPr>
    </w:p>
    <w:p>
      <w:pPr>
        <w:pStyle w:val="style0"/>
        <w:rPr>
          <w:sz w:val="28"/>
          <w:szCs w:val="28"/>
        </w:rPr>
      </w:pPr>
      <w:r>
        <w:rPr>
          <w:sz w:val="28"/>
          <w:szCs w:val="28"/>
        </w:rPr>
        <w:t>END OF STRUCTURA ACADEMIC BLUEPRINT</w:t>
      </w:r>
    </w:p>
    <w:p>
      <w:pPr>
        <w:pStyle w:val="style0"/>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1113</Words>
  <Characters>7518</Characters>
  <Application>WPS Office</Application>
  <Paragraphs>147</Paragraphs>
  <CharactersWithSpaces>8543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2026-05-30T18:20:31Z</dcterms:created>
  <dc:creator>23106RN0DA</dc:creator>
  <lastModifiedBy>23106RN0DA</lastModifiedBy>
  <dcterms:modified xsi:type="dcterms:W3CDTF">2026-05-30T18:23:41Z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c3213b3f2ef44ce895613be1f312a900</vt:lpwstr>
  </property>
</Properties>
</file>