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C1" w:rsidRDefault="009C42BD">
      <w:r>
        <w:rPr>
          <w:rStyle w:val="a3"/>
          <w:rFonts w:ascii="微软雅黑" w:eastAsia="微软雅黑" w:hAnsi="微软雅黑" w:cs="MS Shell Dlg" w:hint="eastAsia"/>
          <w:color w:val="333333"/>
        </w:rPr>
        <w:t>招标</w:t>
      </w:r>
      <w:r>
        <w:rPr>
          <w:rStyle w:val="a3"/>
          <w:rFonts w:ascii="微软雅黑" w:eastAsia="微软雅黑" w:hAnsi="微软雅黑" w:cs="MS Shell Dlg" w:hint="eastAsia"/>
          <w:color w:val="333333"/>
        </w:rPr>
        <w:t>采购</w:t>
      </w:r>
      <w:r>
        <w:rPr>
          <w:rStyle w:val="a3"/>
          <w:rFonts w:ascii="微软雅黑" w:eastAsia="微软雅黑" w:hAnsi="微软雅黑" w:cs="MS Shell Dlg" w:hint="eastAsia"/>
          <w:color w:val="333333"/>
        </w:rPr>
        <w:t>中心</w:t>
      </w:r>
      <w:r>
        <w:rPr>
          <w:rFonts w:ascii="微软雅黑" w:eastAsia="微软雅黑" w:hAnsi="微软雅黑" w:cs="MS Shell Dlg" w:hint="eastAsia"/>
          <w:color w:val="000000"/>
        </w:rPr>
        <w:t>成立于二〇〇七年十二月，是</w:t>
      </w:r>
      <w:r>
        <w:rPr>
          <w:rFonts w:ascii="微软雅黑" w:eastAsia="微软雅黑" w:hAnsi="微软雅黑" w:cs="MS Shell Dlg" w:hint="eastAsia"/>
          <w:color w:val="000000"/>
        </w:rPr>
        <w:t>企业</w:t>
      </w:r>
      <w:r>
        <w:rPr>
          <w:rFonts w:ascii="微软雅黑" w:eastAsia="微软雅黑" w:hAnsi="微软雅黑" w:cs="MS Shell Dlg" w:hint="eastAsia"/>
          <w:color w:val="000000"/>
        </w:rPr>
        <w:t>政府采购与招标投标管理和实施的主责部门，在主管校领导的带领下，负责</w:t>
      </w:r>
      <w:r>
        <w:rPr>
          <w:rFonts w:ascii="微软雅黑" w:eastAsia="微软雅黑" w:hAnsi="微软雅黑" w:cs="MS Shell Dlg" w:hint="eastAsia"/>
          <w:color w:val="000000"/>
        </w:rPr>
        <w:t>企业</w:t>
      </w:r>
      <w:r>
        <w:rPr>
          <w:rFonts w:ascii="微软雅黑" w:eastAsia="微软雅黑" w:hAnsi="微软雅黑" w:cs="MS Shell Dlg" w:hint="eastAsia"/>
          <w:color w:val="000000"/>
        </w:rPr>
        <w:t>政府采购与招标投标管理和实施工作。其主要职责是：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（一）负责贯彻实施国家政府采购与招标投标的法律法规和方针政策，负责制订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政府采购与招标投标的规章制度。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（二）负责组织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自行采购项目的公开招标、邀请招标、竞争性谈判、竞争性磋商、单一来源采购及询价（含网上竞价）等工作。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（三）负责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采购项目的采购代理委托工作以及进行相关项目的招标协调等工作。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（四）负责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“采购评审专家库”的建设和管理。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（五）负责组织相关部门对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政府采购计划的填报、采购方式变更申请以及后期采购执行情况填报、统计等政府采购管理及协调工作。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（六）负责政府采购及招标投标领导小组办公室日常工作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（七）负责采购过程中相关文件的立卷归档、整理移交工作。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（八）承担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交办的其他工作。</w:t>
      </w:r>
      <w:r>
        <w:rPr>
          <w:rFonts w:ascii="MS Shell Dlg" w:hAnsi="MS Shell Dlg" w:cs="MS Shell Dlg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</w:rPr>
        <w:t>         本着“阳光采购”的宗旨，招标中心致力于为</w:t>
      </w:r>
      <w:r>
        <w:rPr>
          <w:rFonts w:ascii="微软雅黑" w:eastAsia="微软雅黑" w:hAnsi="微软雅黑" w:hint="eastAsia"/>
          <w:color w:val="000000"/>
        </w:rPr>
        <w:t>企业</w:t>
      </w:r>
      <w:r>
        <w:rPr>
          <w:rFonts w:ascii="微软雅黑" w:eastAsia="微软雅黑" w:hAnsi="微软雅黑" w:hint="eastAsia"/>
          <w:color w:val="000000"/>
        </w:rPr>
        <w:t>建设一个“公开、公平、公正”的采购平台。</w:t>
      </w:r>
    </w:p>
    <w:sectPr w:rsidR="0054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7B"/>
    <w:rsid w:val="005434C1"/>
    <w:rsid w:val="009C42BD"/>
    <w:rsid w:val="00AA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6B633-D8FD-4759-8246-B3584F02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</dc:creator>
  <cp:keywords/>
  <dc:description/>
  <cp:lastModifiedBy>Huya</cp:lastModifiedBy>
  <cp:revision>2</cp:revision>
  <dcterms:created xsi:type="dcterms:W3CDTF">2022-03-21T09:22:00Z</dcterms:created>
  <dcterms:modified xsi:type="dcterms:W3CDTF">2022-03-21T09:23:00Z</dcterms:modified>
</cp:coreProperties>
</file>