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Mitacs Accelerate Research Proposal</w:t>
      </w:r>
    </w:p>
    <w:p>
      <w:r>
        <w:t>Applicant: Dr. Marco Bianchi | Institution: Dalhousie University | Partner: GreenRetail Solutions Inc.</w:t>
      </w:r>
    </w:p>
    <w:p>
      <w:pPr>
        <w:pStyle w:val="Heading2"/>
      </w:pPr>
      <w:r>
        <w:t>1.1 Project Summary</w:t>
      </w:r>
    </w:p>
    <w:p>
      <w:r>
        <w:t>GreenRetail Solutions Inc. is a Halifax-based sustainability consulting firm that helps mid-market retailers measure and reduce their Scope 1, 2, and 3 greenhouse gas (GHG) emissions. Current tools require significant manual data entry from suppliers and produce static annual reports that are too slow and costly for large retail networks.</w:t>
        <w:br/>
        <w:br/>
        <w:t>This project will develop a semi-automated carbon analytics platform that integrates purchase-order transaction data, shipping manifests, and supplier emission factors to produce near-real-time Scope 3 estimates at the product-category level. The research challenge is developing a robust imputation framework for missing supplier data, which affects roughly 40% of a typical retail supply chain.</w:t>
        <w:br/>
        <w:br/>
        <w:t>Expected outcomes include a functional prototype validated against two GreenRetail clients, a peer-reviewed publication on supply chain emission imputation methods, and a scalable platform that GreenRetail plans to commercialize as a SaaS product.</w:t>
      </w:r>
    </w:p>
    <w:p>
      <w:pPr>
        <w:pStyle w:val="Heading2"/>
      </w:pPr>
      <w:r>
        <w:t>1.2 Project Context</w:t>
      </w:r>
    </w:p>
    <w:p>
      <w:r>
        <w:rPr>
          <w:b/>
        </w:rPr>
        <w:t>Research Problem:</w:t>
      </w:r>
    </w:p>
    <w:p>
      <w:r>
        <w:t>How can missing supplier emission factor data (affecting ~40% of retail procurement records) be reliably imputed using publicly available databases and machine learning, to produce Scope 3 Category 1 estimates within ±15% of actual values?</w:t>
      </w:r>
    </w:p>
    <w:p>
      <w:r>
        <w:rPr>
          <w:b/>
        </w:rPr>
        <w:t>Background and Review of Relevant Prior Work:</w:t>
      </w:r>
    </w:p>
    <w:p>
      <w:r>
        <w:t>Corporate GHG accounting is governed by the GHG Protocol Corporate Standard [1] and its Scope 3 supplement [2]. Scope 3 Category 1 (purchased goods and services) is typically the largest emission source for retailers, often representing 70–80% of total lifecycle emissions [3]. Yet it remains the hardest to measure accurately because it requires emission factor data from thousands of suppliers.</w:t>
        <w:br/>
        <w:br/>
        <w:t>Two primary approaches exist in the literature. The spend-based method uses economic input-output (EIO) models (e.g., USEEIO, Exiobase) to estimate emissions per dollar of expenditure by industry sector [4]. This is tractable at scale but introduces large uncertainties (±50% or more) because sector-average factors mask firm-level variation. The supplier-specific method collects actual emission data from each supplier and is far more accurate but is resource-intensive and yields 40–60% non-response rates in practice [5].</w:t>
        <w:br/>
        <w:br/>
        <w:t>Recent work on data fusion for supply chain emission estimation has combined EIO data with partial supplier disclosures using multiple imputation by chained equations (MICE) [6] and gradient boosting regressors [7]. These methods reduce uncertainty to ±20–25% in controlled studies but have not been validated on live retail procurement systems. The project will extend this line of work using GreenRetail's two client datasets as held-out validation environments.</w:t>
        <w:br/>
        <w:br/>
        <w:t>References:</w:t>
        <w:br/>
        <w:t>[1] GHG Protocol Corporate Standard (2004, revised 2015). WBCSD/WRI.</w:t>
        <w:br/>
        <w:t>[2] GHG Protocol Scope 3 Standard (2011). WBCSD/WRI.</w:t>
        <w:br/>
        <w:t>[3] CDP Supply Chain Report (2022). CDP Worldwide.</w:t>
        <w:br/>
        <w:t>[4] Hertwich, E. &amp; Peters, G. (2009). Carbon footprint of nations. Env. Sci. Tech., 43.</w:t>
        <w:br/>
        <w:t>[5] Foerstl, K. et al. (2017). Supply chain decarbonization. J. Cleaner Production, 147.</w:t>
        <w:br/>
        <w:t>[6] van Buuren, S. &amp; Groothuis-Oudshoorn, K. (2011). MICE. J. Statistical Software, 45.</w:t>
        <w:br/>
        <w:t>[7] Chen, T. &amp; Guestrin, C. (2016). XGBoost. ACM KDD.</w:t>
      </w:r>
    </w:p>
    <w:p>
      <w:pPr>
        <w:pStyle w:val="Heading2"/>
      </w:pPr>
      <w:r>
        <w:t>1.3 Overall Project Objectives</w:t>
      </w:r>
    </w:p>
    <w:p>
      <w:r>
        <w:t>Design and validate a machine-learning-based missing-data imputation framework for Scope 3 Category 1 emissions estimation that achieves ±15% accuracy versus supplier-disclosed values, and package the framework as a deployable analytics module integrated with GreenRetail's client reporting pipeline.</w:t>
      </w:r>
    </w:p>
    <w:p>
      <w:pPr>
        <w:pStyle w:val="Heading2"/>
      </w:pPr>
      <w:r>
        <w:t>1.4 Project Sub-Objectives &amp; Timeline</w:t>
      </w:r>
    </w:p>
    <w:p>
      <w:r>
        <w:t>Duration: 12 months | Intern: PhD 1 (Environmental Data Science)</w:t>
        <w:br/>
        <w:br/>
        <w:t>Sub-Objective 1 — Data integration and baseline (Months 1–4):</w:t>
        <w:br/>
        <w:t xml:space="preserve">  Task 1.1: Map GreenRetail client transaction schemas to GHG Protocol categories</w:t>
        <w:br/>
        <w:t xml:space="preserve">  Task 1.2: Integrate Exiobase v3.8 and EPA USEEIO 2.0 as baseline imputation sources</w:t>
        <w:br/>
        <w:t xml:space="preserve">  Task 1.3: Quantify missingness patterns and establish spend-based baseline accuracy</w:t>
        <w:br/>
        <w:br/>
        <w:t>Sub-Objective 2 — Imputation model development (Months 3–8):</w:t>
        <w:br/>
        <w:t xml:space="preserve">  Task 2.1: Implement MICE imputation using publicly available emission databases</w:t>
        <w:br/>
        <w:t xml:space="preserve">  Task 2.2: Develop XGBoost ensemble using supplier characteristics as covariates</w:t>
        <w:br/>
        <w:t xml:space="preserve">  Task 2.3: Evaluate models on Client A dataset (holdout last 3 months)</w:t>
        <w:br/>
        <w:br/>
        <w:t>Sub-Objective 3 — Platform development and validation (Months 7–11):</w:t>
        <w:br/>
        <w:t xml:space="preserve">  Task 3.1: Implement FastAPI backend with imputation pipeline and report generation</w:t>
        <w:br/>
        <w:t xml:space="preserve">  Task 3.2: Validate on Client B dataset</w:t>
        <w:br/>
        <w:t xml:space="preserve">  Task 3.3: GreenRetail pilot deployment and user acceptance testing</w:t>
        <w:br/>
        <w:br/>
        <w:t>Sub-Objective 4 — Dissemination (Months 10–12):</w:t>
        <w:br/>
        <w:t xml:space="preserve">  Task 4.1: Submit manuscript to Journal of Cleaner Production</w:t>
        <w:br/>
        <w:t xml:space="preserve">  Task 4.2: Present at IEEE SSCI or SETAC North America</w:t>
      </w:r>
    </w:p>
    <w:p>
      <w:pPr>
        <w:pStyle w:val="Heading2"/>
      </w:pPr>
      <w:r>
        <w:t>1.5 Methodology/Approach</w:t>
      </w:r>
    </w:p>
    <w:p>
      <w:r>
        <w:t>The study will use a quantitative research design. Procurement data from two GreenRetail clients will be anonymized and provided under data sharing agreements. Supplier records will be linked to Exiobase sectoral emission intensities using NAICS codes.</w:t>
        <w:br/>
        <w:br/>
        <w:t>We will train imputation models on Client A data (3 years, ~85,000 SKU-supplier pairs) and evaluate on Client B (2 years, ~60,000 pairs) to assess generalizability. The primary metric is mean absolute percentage error (MAPE) vs. supplier-disclosed CDP emission factors for the subset of suppliers with known disclosures.</w:t>
        <w:br/>
        <w:br/>
        <w:t>One limitation is that only about 18% of suppliers in the combined dataset have disclosed emission factors, which constrains the ground-truth evaluation. We will supplement with a sensitivity analysis using synthetic data generated by varying known supplier characteristics within literature-reported ranges.</w:t>
        <w:br/>
        <w:br/>
        <w:t>The timeline is somewhat aggressive for a single PhD intern. If the platform development phase extends, we may defer user acceptance testing to a post-project commercialization phase that GreenRetail will fund independently.</w:t>
      </w:r>
    </w:p>
    <w:p>
      <w:pPr>
        <w:pStyle w:val="Heading2"/>
      </w:pPr>
      <w:r>
        <w:t>1.6 Deliverables</w:t>
      </w:r>
    </w:p>
    <w:p>
      <w:r>
        <w:t>✓ Journal manuscript (Journal of Cleaner Production)</w:t>
        <w:br/>
        <w:t>✓ Conference presentation</w:t>
        <w:br/>
        <w:t>✓ Functional analytics platform prototype</w:t>
        <w:br/>
        <w:t>✓ Technical report for GreenRetail clients</w:t>
        <w:br/>
        <w:t>✓ PhD thesis chapter</w:t>
      </w:r>
    </w:p>
    <w:p>
      <w:pPr>
        <w:pStyle w:val="Heading2"/>
      </w:pPr>
      <w:r>
        <w:t>1.7 Partner Interaction</w:t>
      </w:r>
    </w:p>
    <w:p>
      <w:r>
        <w:t>Interaction mode: Hybrid — on-site at GreenRetail's Halifax office one day per week; remote for data analysis and writing phases.</w:t>
        <w:br/>
        <w:br/>
        <w:t>The intern will work directly with GreenRetail's analytics lead and two sustainability consultants. Monthly steering committee meetings will include Dr. Bianchi, the intern, and GreenRetail's CEO.</w:t>
        <w:br/>
        <w:br/>
        <w:t>Academic supervision: Weekly supervision meetings with Dr. Bianchi; the intern will also participate in Dalhousie's Environmental Informatics lab group meeting bi-weekly.</w:t>
        <w:br/>
        <w:br/>
        <w:t>Career development: The intern will gain experience in applied sustainability analytics, client-facing project management, and Python-based data product development.</w:t>
      </w:r>
    </w:p>
    <w:p>
      <w:pPr>
        <w:pStyle w:val="Heading2"/>
      </w:pPr>
      <w:r>
        <w:t>1.8 Benefit to the Partner Organization and to Canada</w:t>
      </w:r>
    </w:p>
    <w:p>
      <w:r>
        <w:t>✓ R&amp;D to improve a product, process or market innovation</w:t>
        <w:br/>
        <w:t>✓ Contribution to the development of skilled talent in Canada</w:t>
        <w:br/>
        <w:br/>
        <w:t>GreenRetail will commercialize the imputation framework as a SaaS module, reducing client onboarding from 3 months to 2 weeks. This addresses a $4B Canadian market for corporate sustainability reporting services. The PhD intern will develop skills directly applicable to environmental data science roles in the growing Canadian clean-tech sector.</w:t>
      </w:r>
    </w:p>
    <w:p>
      <w:pPr>
        <w:pStyle w:val="Heading2"/>
      </w:pPr>
      <w:r>
        <w:t>1.9 Indigenous Community Involvement or Impact</w:t>
      </w:r>
    </w:p>
    <w:p>
      <w:r>
        <w:t>This project does not involve or impact Indigenous communities. Section 1.9 is not applicable.</w:t>
      </w:r>
    </w:p>
    <w:p>
      <w:pPr>
        <w:pStyle w:val="Heading2"/>
      </w:pPr>
      <w:r>
        <w:t>1.10 Relationship with Past/Present Mitacs Projects</w:t>
      </w:r>
    </w:p>
    <w:p>
      <w:r>
        <w:t>No current or upcoming concurrent submissions. Dr. Bianchi had a prior Mitacs Accelerate project (IT14897) on life cycle assessment methodology (2020–2021). The current project builds on LCA methodology from that work but targets a new application domain (retail supply chains vs. construction materials) and introduces a new research contribution (ML-based imputation).</w:t>
      </w:r>
    </w:p>
    <w:p>
      <w:pPr>
        <w:pStyle w:val="Heading2"/>
      </w:pPr>
      <w:r>
        <w:t>1.11 References</w:t>
      </w:r>
    </w:p>
    <w:p>
      <w:r>
        <w:t>[1] GHG Protocol Corporate Standard (2004, revised 2015).</w:t>
        <w:br/>
        <w:t>[2] GHG Protocol Scope 3 Standard (2011).</w:t>
        <w:br/>
        <w:t>[3] CDP Supply Chain Report (2022).</w:t>
        <w:br/>
        <w:t>[4] Hertwich &amp; Peters (2009). Env. Sci. Tech., 43.</w:t>
        <w:br/>
        <w:t>[5] Foerstl et al. (2017). J. Cleaner Production, 147.</w:t>
        <w:br/>
        <w:t>[6] van Buuren &amp; Groothuis-Oudshoorn (2011). J. Statistical Software, 45.</w:t>
        <w:br/>
        <w:t>[7] Chen &amp; Guestrin (2016). XGBoost. ACM KDD.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