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072"/>
        <w:tblW w:w="10260" w:type="dxa"/>
        <w:tblLayout w:type="fixed"/>
        <w:tblLook w:val="04A0" w:firstRow="1" w:lastRow="0" w:firstColumn="1" w:lastColumn="0" w:noHBand="0" w:noVBand="1"/>
      </w:tblPr>
      <w:tblGrid>
        <w:gridCol w:w="3337"/>
        <w:gridCol w:w="1615"/>
        <w:gridCol w:w="2790"/>
        <w:gridCol w:w="2518"/>
      </w:tblGrid>
      <w:tr w:rsidR="000B1892" w:rsidRPr="00F55264" w14:paraId="6AC4A2F6" w14:textId="77777777" w:rsidTr="00B47EC1">
        <w:tc>
          <w:tcPr>
            <w:tcW w:w="3337" w:type="dxa"/>
          </w:tcPr>
          <w:p w14:paraId="047BF8B3" w14:textId="05EA16D8" w:rsidR="000B1892" w:rsidRPr="00F55264" w:rsidRDefault="000B1892" w:rsidP="00B47EC1">
            <w:pPr>
              <w:rPr>
                <w:szCs w:val="24"/>
              </w:rPr>
            </w:pPr>
            <w:r w:rsidRPr="00F55264">
              <w:rPr>
                <w:noProof/>
                <w:szCs w:val="24"/>
              </w:rPr>
              <w:drawing>
                <wp:inline distT="0" distB="0" distL="0" distR="0" wp14:anchorId="11050794" wp14:editId="755E8D41">
                  <wp:extent cx="2081782" cy="160528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1782" cy="1605280"/>
                          </a:xfrm>
                          <a:prstGeom prst="rect">
                            <a:avLst/>
                          </a:prstGeom>
                        </pic:spPr>
                      </pic:pic>
                    </a:graphicData>
                  </a:graphic>
                </wp:inline>
              </w:drawing>
            </w:r>
          </w:p>
        </w:tc>
        <w:tc>
          <w:tcPr>
            <w:tcW w:w="4405" w:type="dxa"/>
            <w:gridSpan w:val="2"/>
          </w:tcPr>
          <w:p w14:paraId="2300A8B2" w14:textId="0FDC505B" w:rsidR="000B1892" w:rsidRPr="00F55264" w:rsidRDefault="00F55264" w:rsidP="00F55264">
            <w:pPr>
              <w:jc w:val="center"/>
              <w:rPr>
                <w:szCs w:val="24"/>
              </w:rPr>
            </w:pPr>
            <w:r>
              <w:rPr>
                <w:noProof/>
                <w:szCs w:val="24"/>
              </w:rPr>
              <w:drawing>
                <wp:inline distT="0" distB="0" distL="0" distR="0" wp14:anchorId="10A73B67" wp14:editId="7D8F167C">
                  <wp:extent cx="1589786" cy="1361661"/>
                  <wp:effectExtent l="0" t="0" r="0" b="0"/>
                  <wp:docPr id="612751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clrChange>
                              <a:clrFrom>
                                <a:srgbClr val="FEFEFE"/>
                              </a:clrFrom>
                              <a:clrTo>
                                <a:srgbClr val="FEFEFE">
                                  <a:alpha val="0"/>
                                </a:srgbClr>
                              </a:clrTo>
                            </a:clrChange>
                            <a:extLst>
                              <a:ext uri="{28A0092B-C50C-407E-A947-70E740481C1C}">
                                <a14:useLocalDpi xmlns:a14="http://schemas.microsoft.com/office/drawing/2010/main" val="0"/>
                              </a:ext>
                            </a:extLst>
                          </a:blip>
                          <a:srcRect t="6524" b="7826"/>
                          <a:stretch>
                            <a:fillRect/>
                          </a:stretch>
                        </pic:blipFill>
                        <pic:spPr bwMode="auto">
                          <a:xfrm>
                            <a:off x="0" y="0"/>
                            <a:ext cx="1598745" cy="1369335"/>
                          </a:xfrm>
                          <a:prstGeom prst="rect">
                            <a:avLst/>
                          </a:prstGeom>
                          <a:noFill/>
                          <a:ln>
                            <a:noFill/>
                          </a:ln>
                          <a:extLst>
                            <a:ext uri="{53640926-AAD7-44D8-BBD7-CCE9431645EC}">
                              <a14:shadowObscured xmlns:a14="http://schemas.microsoft.com/office/drawing/2010/main"/>
                            </a:ext>
                          </a:extLst>
                        </pic:spPr>
                      </pic:pic>
                    </a:graphicData>
                  </a:graphic>
                </wp:inline>
              </w:drawing>
            </w:r>
          </w:p>
          <w:p w14:paraId="1A9D639A" w14:textId="264F1F3B" w:rsidR="000B1892" w:rsidRPr="00F55264" w:rsidRDefault="002B324D" w:rsidP="00E143AB">
            <w:pPr>
              <w:jc w:val="center"/>
              <w:rPr>
                <w:color w:val="2F5496" w:themeColor="accent1" w:themeShade="BF"/>
                <w:szCs w:val="24"/>
              </w:rPr>
            </w:pPr>
            <w:r w:rsidRPr="00F55264">
              <w:rPr>
                <w:color w:val="2F5496" w:themeColor="accent1" w:themeShade="BF"/>
                <w:szCs w:val="24"/>
              </w:rPr>
              <w:t>KSHEMANKHARI</w:t>
            </w:r>
          </w:p>
          <w:p w14:paraId="2302B80E" w14:textId="77777777" w:rsidR="001C614E" w:rsidRPr="00F55264" w:rsidRDefault="001C614E" w:rsidP="00B47EC1">
            <w:pPr>
              <w:jc w:val="center"/>
              <w:rPr>
                <w:szCs w:val="24"/>
              </w:rPr>
            </w:pPr>
            <w:proofErr w:type="spellStart"/>
            <w:r w:rsidRPr="00F55264">
              <w:rPr>
                <w:color w:val="2F5496" w:themeColor="accent1" w:themeShade="BF"/>
                <w:szCs w:val="24"/>
              </w:rPr>
              <w:t>CareCompanion</w:t>
            </w:r>
            <w:proofErr w:type="spellEnd"/>
          </w:p>
        </w:tc>
        <w:tc>
          <w:tcPr>
            <w:tcW w:w="2518" w:type="dxa"/>
          </w:tcPr>
          <w:p w14:paraId="3A5BB1E6" w14:textId="77777777" w:rsidR="000B1892" w:rsidRPr="00F55264" w:rsidRDefault="000B1892" w:rsidP="00B47EC1">
            <w:pPr>
              <w:rPr>
                <w:szCs w:val="24"/>
              </w:rPr>
            </w:pPr>
            <w:r w:rsidRPr="00F55264">
              <w:rPr>
                <w:noProof/>
                <w:szCs w:val="24"/>
              </w:rPr>
              <w:drawing>
                <wp:inline distT="0" distB="0" distL="0" distR="0" wp14:anchorId="6EC717C3" wp14:editId="3DE7907F">
                  <wp:extent cx="1548245" cy="1603074"/>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8245" cy="1603074"/>
                          </a:xfrm>
                          <a:prstGeom prst="rect">
                            <a:avLst/>
                          </a:prstGeom>
                        </pic:spPr>
                      </pic:pic>
                    </a:graphicData>
                  </a:graphic>
                </wp:inline>
              </w:drawing>
            </w:r>
          </w:p>
        </w:tc>
      </w:tr>
      <w:tr w:rsidR="000B1892" w:rsidRPr="00F55264" w14:paraId="1A3437D1" w14:textId="77777777" w:rsidTr="00B47EC1">
        <w:tc>
          <w:tcPr>
            <w:tcW w:w="4952" w:type="dxa"/>
            <w:gridSpan w:val="2"/>
          </w:tcPr>
          <w:p w14:paraId="14ACB27A" w14:textId="7B7B2280" w:rsidR="000B1892" w:rsidRPr="00F55264" w:rsidRDefault="000B1892" w:rsidP="00B47EC1">
            <w:pPr>
              <w:rPr>
                <w:szCs w:val="24"/>
              </w:rPr>
            </w:pPr>
            <w:r w:rsidRPr="00F55264">
              <w:rPr>
                <w:szCs w:val="24"/>
              </w:rPr>
              <w:t xml:space="preserve">Introduction: Elderly individuals </w:t>
            </w:r>
            <w:r w:rsidR="00F60D41" w:rsidRPr="00F55264">
              <w:rPr>
                <w:szCs w:val="24"/>
              </w:rPr>
              <w:t xml:space="preserve">and patients often face difficulty managing their medications and monitoring their own health on a daily basis, which can lead to missed doses or unnoticed health issues. This also places </w:t>
            </w:r>
            <w:r w:rsidR="00007FF3" w:rsidRPr="00F55264">
              <w:rPr>
                <w:szCs w:val="24"/>
              </w:rPr>
              <w:t>a significant</w:t>
            </w:r>
            <w:r w:rsidR="00F60D41" w:rsidRPr="00F55264">
              <w:rPr>
                <w:szCs w:val="24"/>
              </w:rPr>
              <w:t xml:space="preserve"> burden on caregivers, who must provide constant supervision. </w:t>
            </w:r>
            <w:proofErr w:type="spellStart"/>
            <w:r w:rsidR="00F60D41" w:rsidRPr="00F55264">
              <w:rPr>
                <w:szCs w:val="24"/>
              </w:rPr>
              <w:t>CareCompanion</w:t>
            </w:r>
            <w:proofErr w:type="spellEnd"/>
            <w:r w:rsidR="00F60D41" w:rsidRPr="00F55264">
              <w:rPr>
                <w:szCs w:val="24"/>
              </w:rPr>
              <w:t xml:space="preserve"> was developed to address this challenge. It is a service robot that supports elderly and patient users by identifying medicines, providing schedule reminders, and monitoring basic health parameters. Through this project, we aim to demonstrate how accessible robotic technology can improve daily care, promote safety, and reduce the workload placed on caregivers.</w:t>
            </w:r>
          </w:p>
        </w:tc>
        <w:tc>
          <w:tcPr>
            <w:tcW w:w="5308" w:type="dxa"/>
            <w:gridSpan w:val="2"/>
          </w:tcPr>
          <w:p w14:paraId="4047B695" w14:textId="77777777" w:rsidR="000B1892" w:rsidRPr="00F55264" w:rsidRDefault="00F60D41" w:rsidP="00B47EC1">
            <w:pPr>
              <w:rPr>
                <w:szCs w:val="24"/>
              </w:rPr>
            </w:pPr>
            <w:r w:rsidRPr="00F55264">
              <w:rPr>
                <w:szCs w:val="24"/>
              </w:rPr>
              <w:t>Method:</w:t>
            </w:r>
            <w:r w:rsidR="0072206A" w:rsidRPr="00F55264">
              <w:rPr>
                <w:szCs w:val="24"/>
              </w:rPr>
              <w:t xml:space="preserve"> </w:t>
            </w:r>
            <w:proofErr w:type="spellStart"/>
            <w:r w:rsidR="0072206A" w:rsidRPr="00F55264">
              <w:rPr>
                <w:szCs w:val="24"/>
              </w:rPr>
              <w:t>CareCompanion</w:t>
            </w:r>
            <w:proofErr w:type="spellEnd"/>
            <w:r w:rsidR="0072206A" w:rsidRPr="00F55264">
              <w:rPr>
                <w:szCs w:val="24"/>
              </w:rPr>
              <w:t xml:space="preserve"> was built based on IoT based microcontroller named ESP32</w:t>
            </w:r>
            <w:r w:rsidR="002E1D62" w:rsidRPr="00F55264">
              <w:rPr>
                <w:szCs w:val="24"/>
              </w:rPr>
              <w:t>.</w:t>
            </w:r>
            <w:r w:rsidR="0072206A" w:rsidRPr="00F55264">
              <w:rPr>
                <w:szCs w:val="24"/>
              </w:rPr>
              <w:t xml:space="preserve"> This is integrated with MAX30102 sensor for BMP, SPO2, Body temperature measurement, SIM800L GSM for Emergency Calling, </w:t>
            </w:r>
            <w:proofErr w:type="spellStart"/>
            <w:r w:rsidR="0072206A" w:rsidRPr="00F55264">
              <w:rPr>
                <w:szCs w:val="24"/>
              </w:rPr>
              <w:t>HuskyLens</w:t>
            </w:r>
            <w:proofErr w:type="spellEnd"/>
            <w:r w:rsidR="0072206A" w:rsidRPr="00F55264">
              <w:rPr>
                <w:szCs w:val="24"/>
              </w:rPr>
              <w:t xml:space="preserve"> for Medicine Detection, BN220 Micro </w:t>
            </w:r>
            <w:r w:rsidR="00957497" w:rsidRPr="00F55264">
              <w:rPr>
                <w:szCs w:val="24"/>
              </w:rPr>
              <w:t>GPS Module for tracking if the person is lost, MPU6050 Gyro for fall or accident detection and an OLED for notification and Measurement Updates, Buzzer for notification. This IoT system is based on Arduino IoT cloud for rapid prototyping and reliable deployment.</w:t>
            </w:r>
          </w:p>
        </w:tc>
      </w:tr>
      <w:tr w:rsidR="000B1892" w:rsidRPr="00F55264" w14:paraId="5394CDE8" w14:textId="77777777" w:rsidTr="00B47EC1">
        <w:tc>
          <w:tcPr>
            <w:tcW w:w="4952" w:type="dxa"/>
            <w:gridSpan w:val="2"/>
          </w:tcPr>
          <w:p w14:paraId="604DFD8D" w14:textId="77777777" w:rsidR="003B7DAD" w:rsidRPr="00F55264" w:rsidRDefault="00FC7AD3" w:rsidP="00B47EC1">
            <w:pPr>
              <w:rPr>
                <w:szCs w:val="24"/>
              </w:rPr>
            </w:pPr>
            <w:r w:rsidRPr="00F55264">
              <w:rPr>
                <w:szCs w:val="24"/>
              </w:rPr>
              <w:t>Data and Discussion:</w:t>
            </w:r>
            <w:r w:rsidR="003B7DAD" w:rsidRPr="00F55264">
              <w:rPr>
                <w:szCs w:val="24"/>
              </w:rPr>
              <w:t xml:space="preserve"> First, we approached with ESP Rainmaker platform for seamless integration but this created greater problem down the road and ESP32 was overwhelmed. Data taken from MAX30102 Sensor was 95% reliable, but was taking a bit longer than usual (55 seconds). Taking a much shorter approach. Medicine tag detection was 98% correct. Fall detection worked 80% of the time but there were no false signals, there must be increased intensity.</w:t>
            </w:r>
          </w:p>
        </w:tc>
        <w:tc>
          <w:tcPr>
            <w:tcW w:w="5308" w:type="dxa"/>
            <w:gridSpan w:val="2"/>
          </w:tcPr>
          <w:p w14:paraId="2B050601" w14:textId="28C0F9D6" w:rsidR="000B1892" w:rsidRPr="00F55264" w:rsidRDefault="00FC7AD3" w:rsidP="00B47EC1">
            <w:pPr>
              <w:rPr>
                <w:szCs w:val="24"/>
              </w:rPr>
            </w:pPr>
            <w:r w:rsidRPr="00F55264">
              <w:rPr>
                <w:szCs w:val="24"/>
              </w:rPr>
              <w:t>Conclusion</w:t>
            </w:r>
            <w:r w:rsidR="00580366" w:rsidRPr="00F55264">
              <w:rPr>
                <w:szCs w:val="24"/>
              </w:rPr>
              <w:t>: We</w:t>
            </w:r>
            <w:r w:rsidR="001C614E" w:rsidRPr="00F55264">
              <w:rPr>
                <w:szCs w:val="24"/>
              </w:rPr>
              <w:t xml:space="preserve"> tested </w:t>
            </w:r>
            <w:proofErr w:type="spellStart"/>
            <w:r w:rsidR="001C614E" w:rsidRPr="00F55264">
              <w:rPr>
                <w:szCs w:val="24"/>
              </w:rPr>
              <w:t>CareCompanion</w:t>
            </w:r>
            <w:proofErr w:type="spellEnd"/>
            <w:r w:rsidR="001C614E" w:rsidRPr="00F55264">
              <w:rPr>
                <w:szCs w:val="24"/>
              </w:rPr>
              <w:t xml:space="preserve"> </w:t>
            </w:r>
            <w:r w:rsidR="00580366" w:rsidRPr="00F55264">
              <w:rPr>
                <w:szCs w:val="24"/>
              </w:rPr>
              <w:t>with an</w:t>
            </w:r>
            <w:r w:rsidR="001C614E" w:rsidRPr="00F55264">
              <w:rPr>
                <w:szCs w:val="24"/>
              </w:rPr>
              <w:t xml:space="preserve"> elderly person and got good results. The heart rate monitor worked correctly and the buzzer was loud enough to hear. The person said they liked the medicine </w:t>
            </w:r>
            <w:r w:rsidR="00580366" w:rsidRPr="00F55264">
              <w:rPr>
                <w:szCs w:val="24"/>
              </w:rPr>
              <w:t>reminders;</w:t>
            </w:r>
            <w:r w:rsidR="001C614E" w:rsidRPr="00F55264">
              <w:rPr>
                <w:szCs w:val="24"/>
              </w:rPr>
              <w:t xml:space="preserve"> it helped them remember to take their pills on time. The GPS was useful so their family could check on them.</w:t>
            </w:r>
          </w:p>
          <w:p w14:paraId="7AC430E5" w14:textId="77777777" w:rsidR="001C614E" w:rsidRPr="00F55264" w:rsidRDefault="001C614E" w:rsidP="00B47EC1">
            <w:pPr>
              <w:rPr>
                <w:szCs w:val="24"/>
              </w:rPr>
            </w:pPr>
            <w:r w:rsidRPr="00F55264">
              <w:rPr>
                <w:szCs w:val="24"/>
              </w:rPr>
              <w:t xml:space="preserve">Overall, she hardly noticed any discomfort, and it’s like a digital helper for her. </w:t>
            </w:r>
            <w:proofErr w:type="spellStart"/>
            <w:r w:rsidRPr="00F55264">
              <w:rPr>
                <w:szCs w:val="24"/>
              </w:rPr>
              <w:t>CareCompanion</w:t>
            </w:r>
            <w:proofErr w:type="spellEnd"/>
            <w:r w:rsidRPr="00F55264">
              <w:rPr>
                <w:szCs w:val="24"/>
              </w:rPr>
              <w:t xml:space="preserve"> did what it was supposed to do.</w:t>
            </w:r>
          </w:p>
        </w:tc>
      </w:tr>
      <w:tr w:rsidR="001C614E" w:rsidRPr="00F55264" w14:paraId="0633ECB5" w14:textId="77777777" w:rsidTr="00B47EC1">
        <w:tc>
          <w:tcPr>
            <w:tcW w:w="10260" w:type="dxa"/>
            <w:gridSpan w:val="4"/>
          </w:tcPr>
          <w:p w14:paraId="0EAC1BEB" w14:textId="77777777" w:rsidR="00E54298" w:rsidRPr="00F55264" w:rsidRDefault="001C614E" w:rsidP="00B47EC1">
            <w:pPr>
              <w:rPr>
                <w:szCs w:val="24"/>
              </w:rPr>
            </w:pPr>
            <w:r w:rsidRPr="00F55264">
              <w:rPr>
                <w:szCs w:val="24"/>
              </w:rPr>
              <w:t xml:space="preserve">Reference: </w:t>
            </w:r>
          </w:p>
          <w:p w14:paraId="7BB7C9A7" w14:textId="77777777" w:rsidR="00FE2434" w:rsidRPr="00F55264" w:rsidRDefault="00FE2434" w:rsidP="00B47EC1">
            <w:pPr>
              <w:pStyle w:val="ListParagraph"/>
              <w:numPr>
                <w:ilvl w:val="0"/>
                <w:numId w:val="2"/>
              </w:numPr>
              <w:rPr>
                <w:szCs w:val="24"/>
              </w:rPr>
            </w:pPr>
            <w:hyperlink r:id="rId11" w:history="1">
              <w:r w:rsidRPr="00F55264">
                <w:rPr>
                  <w:rStyle w:val="Hyperlink"/>
                  <w:szCs w:val="24"/>
                </w:rPr>
                <w:t>https://pmc.ncbi.nlm.nih.gov/articles/PMC3234383/</w:t>
              </w:r>
            </w:hyperlink>
          </w:p>
          <w:p w14:paraId="54C01037" w14:textId="77777777" w:rsidR="00A413B4" w:rsidRPr="00F55264" w:rsidRDefault="00B47EC1" w:rsidP="00B47EC1">
            <w:pPr>
              <w:pStyle w:val="ListParagraph"/>
              <w:numPr>
                <w:ilvl w:val="0"/>
                <w:numId w:val="2"/>
              </w:numPr>
              <w:rPr>
                <w:szCs w:val="24"/>
              </w:rPr>
            </w:pPr>
            <w:hyperlink r:id="rId12" w:history="1">
              <w:r w:rsidRPr="00F55264">
                <w:rPr>
                  <w:rStyle w:val="Hyperlink"/>
                  <w:szCs w:val="24"/>
                </w:rPr>
                <w:t>https://drkumo.com/causes-impacts-and-solutions-of-medication-non-compliance/</w:t>
              </w:r>
            </w:hyperlink>
          </w:p>
          <w:p w14:paraId="673AF441" w14:textId="77777777" w:rsidR="00B47EC1" w:rsidRPr="00F55264" w:rsidRDefault="00B47EC1" w:rsidP="00B47EC1">
            <w:pPr>
              <w:pStyle w:val="ListParagraph"/>
              <w:numPr>
                <w:ilvl w:val="0"/>
                <w:numId w:val="2"/>
              </w:numPr>
              <w:rPr>
                <w:szCs w:val="24"/>
              </w:rPr>
            </w:pPr>
            <w:hyperlink r:id="rId13" w:history="1">
              <w:r w:rsidRPr="00F55264">
                <w:rPr>
                  <w:rStyle w:val="Hyperlink"/>
                  <w:szCs w:val="24"/>
                </w:rPr>
                <w:t>https://cmed.com.bd/</w:t>
              </w:r>
            </w:hyperlink>
          </w:p>
          <w:p w14:paraId="5BB95F7E" w14:textId="77777777" w:rsidR="00B47EC1" w:rsidRPr="00F55264" w:rsidRDefault="00B47EC1" w:rsidP="00B47EC1">
            <w:pPr>
              <w:pStyle w:val="ListParagraph"/>
              <w:numPr>
                <w:ilvl w:val="0"/>
                <w:numId w:val="2"/>
              </w:numPr>
              <w:rPr>
                <w:szCs w:val="24"/>
              </w:rPr>
            </w:pPr>
            <w:hyperlink r:id="rId14" w:history="1">
              <w:r w:rsidRPr="00F55264">
                <w:rPr>
                  <w:rStyle w:val="Hyperlink"/>
                  <w:szCs w:val="24"/>
                </w:rPr>
                <w:t>https://www.paroseal.co.uk/</w:t>
              </w:r>
            </w:hyperlink>
          </w:p>
          <w:p w14:paraId="7191449B" w14:textId="77777777" w:rsidR="00B47EC1" w:rsidRPr="00F55264" w:rsidRDefault="00B47EC1" w:rsidP="00B47EC1">
            <w:pPr>
              <w:pStyle w:val="ListParagraph"/>
              <w:numPr>
                <w:ilvl w:val="0"/>
                <w:numId w:val="2"/>
              </w:numPr>
              <w:rPr>
                <w:szCs w:val="24"/>
              </w:rPr>
            </w:pPr>
            <w:hyperlink r:id="rId15" w:history="1">
              <w:r w:rsidRPr="00F55264">
                <w:rPr>
                  <w:rStyle w:val="Hyperlink"/>
                  <w:szCs w:val="24"/>
                </w:rPr>
                <w:t>https://www.robotics.org.za/DFR0299</w:t>
              </w:r>
            </w:hyperlink>
          </w:p>
          <w:p w14:paraId="6D01D45C" w14:textId="77777777" w:rsidR="00B47EC1" w:rsidRPr="00F55264" w:rsidRDefault="00B47EC1" w:rsidP="00B47EC1">
            <w:pPr>
              <w:pStyle w:val="ListParagraph"/>
              <w:numPr>
                <w:ilvl w:val="0"/>
                <w:numId w:val="2"/>
              </w:numPr>
              <w:rPr>
                <w:szCs w:val="24"/>
              </w:rPr>
            </w:pPr>
            <w:hyperlink r:id="rId16" w:history="1">
              <w:r w:rsidRPr="00F55264">
                <w:rPr>
                  <w:rStyle w:val="Hyperlink"/>
                  <w:szCs w:val="24"/>
                </w:rPr>
                <w:t>https://www.allaboutcircuits.com/electronic-components/datasheet/MPU-6050--InvenSense/</w:t>
              </w:r>
            </w:hyperlink>
          </w:p>
          <w:p w14:paraId="7A3CB68B" w14:textId="77777777" w:rsidR="00B47EC1" w:rsidRPr="00F55264" w:rsidRDefault="00B47EC1" w:rsidP="00B47EC1">
            <w:pPr>
              <w:pStyle w:val="ListParagraph"/>
              <w:numPr>
                <w:ilvl w:val="0"/>
                <w:numId w:val="2"/>
              </w:numPr>
              <w:rPr>
                <w:szCs w:val="24"/>
              </w:rPr>
            </w:pPr>
            <w:hyperlink r:id="rId17" w:history="1">
              <w:r w:rsidRPr="00F55264">
                <w:rPr>
                  <w:rStyle w:val="Hyperlink"/>
                  <w:szCs w:val="24"/>
                </w:rPr>
                <w:t>https://www.cyberdyne.jp/english/products/HAL/</w:t>
              </w:r>
            </w:hyperlink>
            <w:r w:rsidRPr="00F55264">
              <w:rPr>
                <w:szCs w:val="24"/>
              </w:rPr>
              <w:t xml:space="preserve"> </w:t>
            </w:r>
          </w:p>
        </w:tc>
      </w:tr>
      <w:tr w:rsidR="001C614E" w:rsidRPr="00F55264" w14:paraId="5EC32AC4" w14:textId="77777777" w:rsidTr="00B47EC1">
        <w:tc>
          <w:tcPr>
            <w:tcW w:w="10260" w:type="dxa"/>
            <w:gridSpan w:val="4"/>
          </w:tcPr>
          <w:p w14:paraId="110C9920" w14:textId="410B9DF1" w:rsidR="00311216" w:rsidRPr="00F55264" w:rsidRDefault="001C614E" w:rsidP="00B47EC1">
            <w:pPr>
              <w:rPr>
                <w:szCs w:val="24"/>
              </w:rPr>
            </w:pPr>
            <w:r w:rsidRPr="00F55264">
              <w:rPr>
                <w:szCs w:val="24"/>
              </w:rPr>
              <w:t>Recommendation:</w:t>
            </w:r>
            <w:r w:rsidR="00311216" w:rsidRPr="00F55264">
              <w:rPr>
                <w:szCs w:val="24"/>
              </w:rPr>
              <w:t xml:space="preserve">  The stick could fall out of hand and </w:t>
            </w:r>
            <w:r w:rsidR="00F14C6B">
              <w:rPr>
                <w:szCs w:val="24"/>
              </w:rPr>
              <w:t xml:space="preserve">trigger </w:t>
            </w:r>
            <w:r w:rsidR="00311216" w:rsidRPr="00F55264">
              <w:rPr>
                <w:szCs w:val="24"/>
              </w:rPr>
              <w:t>false</w:t>
            </w:r>
            <w:r w:rsidR="00F14C6B">
              <w:rPr>
                <w:szCs w:val="24"/>
              </w:rPr>
              <w:t xml:space="preserve"> alert</w:t>
            </w:r>
            <w:r w:rsidR="00F14C6B" w:rsidRPr="00F55264">
              <w:rPr>
                <w:szCs w:val="24"/>
              </w:rPr>
              <w:t>;</w:t>
            </w:r>
            <w:r w:rsidR="00311216" w:rsidRPr="00F55264">
              <w:rPr>
                <w:szCs w:val="24"/>
              </w:rPr>
              <w:t xml:space="preserve"> we are working on it.</w:t>
            </w:r>
          </w:p>
          <w:p w14:paraId="2B5B0B09" w14:textId="30759055" w:rsidR="00311216" w:rsidRPr="00F55264" w:rsidRDefault="00311216" w:rsidP="00B47EC1">
            <w:pPr>
              <w:rPr>
                <w:szCs w:val="24"/>
              </w:rPr>
            </w:pPr>
            <w:r w:rsidRPr="00F55264">
              <w:rPr>
                <w:szCs w:val="24"/>
              </w:rPr>
              <w:t>The heart rate sensor would take a long time to show the value</w:t>
            </w:r>
            <w:r w:rsidR="00106326" w:rsidRPr="00F55264">
              <w:rPr>
                <w:szCs w:val="24"/>
              </w:rPr>
              <w:t>,</w:t>
            </w:r>
            <w:r w:rsidRPr="00F55264">
              <w:rPr>
                <w:szCs w:val="24"/>
              </w:rPr>
              <w:t xml:space="preserve"> </w:t>
            </w:r>
            <w:r w:rsidR="00106326" w:rsidRPr="00F55264">
              <w:rPr>
                <w:szCs w:val="24"/>
              </w:rPr>
              <w:t xml:space="preserve">so we went to </w:t>
            </w:r>
            <w:r w:rsidRPr="00F55264">
              <w:rPr>
                <w:szCs w:val="24"/>
              </w:rPr>
              <w:t>fix</w:t>
            </w:r>
            <w:r w:rsidR="00106326" w:rsidRPr="00F55264">
              <w:rPr>
                <w:szCs w:val="24"/>
              </w:rPr>
              <w:t xml:space="preserve"> </w:t>
            </w:r>
            <w:r w:rsidRPr="00F55264">
              <w:rPr>
                <w:szCs w:val="24"/>
              </w:rPr>
              <w:t xml:space="preserve">the </w:t>
            </w:r>
            <w:r w:rsidR="00106326" w:rsidRPr="00F55264">
              <w:rPr>
                <w:szCs w:val="24"/>
              </w:rPr>
              <w:t>algorithm to make the scanning faster with much lower sampling time</w:t>
            </w:r>
            <w:r w:rsidRPr="00F55264">
              <w:rPr>
                <w:szCs w:val="24"/>
              </w:rPr>
              <w:t xml:space="preserve">. </w:t>
            </w:r>
            <w:r w:rsidR="00106326" w:rsidRPr="00F55264">
              <w:rPr>
                <w:szCs w:val="24"/>
              </w:rPr>
              <w:t>Alongside that, t</w:t>
            </w:r>
            <w:r w:rsidRPr="00F55264">
              <w:rPr>
                <w:szCs w:val="24"/>
              </w:rPr>
              <w:t xml:space="preserve">he GPS </w:t>
            </w:r>
            <w:r w:rsidR="00106326" w:rsidRPr="00F55264">
              <w:rPr>
                <w:szCs w:val="24"/>
              </w:rPr>
              <w:t>wasn’t performing up to the required specification</w:t>
            </w:r>
            <w:r w:rsidRPr="00F55264">
              <w:rPr>
                <w:szCs w:val="24"/>
              </w:rPr>
              <w:t xml:space="preserve">, so we </w:t>
            </w:r>
            <w:r w:rsidR="00106326" w:rsidRPr="00F55264">
              <w:rPr>
                <w:szCs w:val="24"/>
              </w:rPr>
              <w:t>upgraded the old hardware into a much more compact and modern form factor</w:t>
            </w:r>
            <w:r w:rsidR="00F14C6B">
              <w:rPr>
                <w:szCs w:val="24"/>
              </w:rPr>
              <w:t>,</w:t>
            </w:r>
            <w:r w:rsidR="00106326" w:rsidRPr="00F55264">
              <w:rPr>
                <w:szCs w:val="24"/>
              </w:rPr>
              <w:t xml:space="preserve"> so that we could accommodate in </w:t>
            </w:r>
            <w:r w:rsidR="000A6456" w:rsidRPr="00F55264">
              <w:rPr>
                <w:szCs w:val="24"/>
              </w:rPr>
              <w:t xml:space="preserve">a </w:t>
            </w:r>
            <w:r w:rsidR="00106326" w:rsidRPr="00F55264">
              <w:rPr>
                <w:szCs w:val="24"/>
              </w:rPr>
              <w:t xml:space="preserve">much smaller </w:t>
            </w:r>
            <w:r w:rsidR="000A6456" w:rsidRPr="00F55264">
              <w:rPr>
                <w:szCs w:val="24"/>
              </w:rPr>
              <w:t>package</w:t>
            </w:r>
            <w:r w:rsidR="00106326" w:rsidRPr="00F55264">
              <w:rPr>
                <w:szCs w:val="24"/>
              </w:rPr>
              <w:t>.</w:t>
            </w:r>
            <w:r w:rsidR="00F14C6B">
              <w:rPr>
                <w:szCs w:val="24"/>
              </w:rPr>
              <w:t xml:space="preserve"> Now the entire thing is much easier to assemble with any sticks. </w:t>
            </w:r>
          </w:p>
        </w:tc>
      </w:tr>
    </w:tbl>
    <w:p w14:paraId="004C7A86" w14:textId="77777777" w:rsidR="000B1892" w:rsidRDefault="003C1411">
      <w:r>
        <w:t xml:space="preserve">            </w:t>
      </w:r>
    </w:p>
    <w:sectPr w:rsidR="000B1892" w:rsidSect="00F55264">
      <w:pgSz w:w="11906" w:h="16838" w:code="9"/>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3F4A5" w14:textId="77777777" w:rsidR="00690664" w:rsidRDefault="00690664" w:rsidP="00B47EC1">
      <w:r>
        <w:separator/>
      </w:r>
    </w:p>
  </w:endnote>
  <w:endnote w:type="continuationSeparator" w:id="0">
    <w:p w14:paraId="78B97255" w14:textId="77777777" w:rsidR="00690664" w:rsidRDefault="00690664" w:rsidP="00B47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34550" w14:textId="77777777" w:rsidR="00690664" w:rsidRDefault="00690664" w:rsidP="00B47EC1">
      <w:r>
        <w:separator/>
      </w:r>
    </w:p>
  </w:footnote>
  <w:footnote w:type="continuationSeparator" w:id="0">
    <w:p w14:paraId="50627483" w14:textId="77777777" w:rsidR="00690664" w:rsidRDefault="00690664" w:rsidP="00B47E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86E1F"/>
    <w:multiLevelType w:val="hybridMultilevel"/>
    <w:tmpl w:val="F9305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920E15"/>
    <w:multiLevelType w:val="hybridMultilevel"/>
    <w:tmpl w:val="4C00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4384230">
    <w:abstractNumId w:val="0"/>
  </w:num>
  <w:num w:numId="2" w16cid:durableId="1240942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892"/>
    <w:rsid w:val="00007FF3"/>
    <w:rsid w:val="000A4DC2"/>
    <w:rsid w:val="000A6456"/>
    <w:rsid w:val="000B1892"/>
    <w:rsid w:val="000F66CA"/>
    <w:rsid w:val="00106326"/>
    <w:rsid w:val="001C614E"/>
    <w:rsid w:val="001D547F"/>
    <w:rsid w:val="001E69DA"/>
    <w:rsid w:val="00270589"/>
    <w:rsid w:val="002B324D"/>
    <w:rsid w:val="002E1D62"/>
    <w:rsid w:val="00311216"/>
    <w:rsid w:val="003B7DAD"/>
    <w:rsid w:val="003C1411"/>
    <w:rsid w:val="003E392C"/>
    <w:rsid w:val="00580366"/>
    <w:rsid w:val="00690664"/>
    <w:rsid w:val="0072206A"/>
    <w:rsid w:val="008114FA"/>
    <w:rsid w:val="00957497"/>
    <w:rsid w:val="00A413B4"/>
    <w:rsid w:val="00B47EC1"/>
    <w:rsid w:val="00C91F14"/>
    <w:rsid w:val="00D30C6E"/>
    <w:rsid w:val="00D96D1E"/>
    <w:rsid w:val="00D97625"/>
    <w:rsid w:val="00E143AB"/>
    <w:rsid w:val="00E54298"/>
    <w:rsid w:val="00EF05F3"/>
    <w:rsid w:val="00F14C6B"/>
    <w:rsid w:val="00F55264"/>
    <w:rsid w:val="00F60D41"/>
    <w:rsid w:val="00F64DBB"/>
    <w:rsid w:val="00FC7AD3"/>
    <w:rsid w:val="00FE243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7FB91"/>
  <w15:chartTrackingRefBased/>
  <w15:docId w15:val="{D669FEAF-1893-724E-A772-DEF43CF0E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18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614E"/>
    <w:pPr>
      <w:ind w:left="720"/>
      <w:contextualSpacing/>
    </w:pPr>
  </w:style>
  <w:style w:type="character" w:styleId="Hyperlink">
    <w:name w:val="Hyperlink"/>
    <w:basedOn w:val="DefaultParagraphFont"/>
    <w:uiPriority w:val="99"/>
    <w:unhideWhenUsed/>
    <w:rsid w:val="00FE2434"/>
    <w:rPr>
      <w:color w:val="0563C1" w:themeColor="hyperlink"/>
      <w:u w:val="single"/>
    </w:rPr>
  </w:style>
  <w:style w:type="character" w:styleId="UnresolvedMention">
    <w:name w:val="Unresolved Mention"/>
    <w:basedOn w:val="DefaultParagraphFont"/>
    <w:uiPriority w:val="99"/>
    <w:semiHidden/>
    <w:unhideWhenUsed/>
    <w:rsid w:val="00FE2434"/>
    <w:rPr>
      <w:color w:val="605E5C"/>
      <w:shd w:val="clear" w:color="auto" w:fill="E1DFDD"/>
    </w:rPr>
  </w:style>
  <w:style w:type="paragraph" w:styleId="Header">
    <w:name w:val="header"/>
    <w:basedOn w:val="Normal"/>
    <w:link w:val="HeaderChar"/>
    <w:uiPriority w:val="99"/>
    <w:unhideWhenUsed/>
    <w:rsid w:val="00B47EC1"/>
    <w:pPr>
      <w:tabs>
        <w:tab w:val="center" w:pos="4680"/>
        <w:tab w:val="right" w:pos="9360"/>
      </w:tabs>
    </w:pPr>
  </w:style>
  <w:style w:type="character" w:customStyle="1" w:styleId="HeaderChar">
    <w:name w:val="Header Char"/>
    <w:basedOn w:val="DefaultParagraphFont"/>
    <w:link w:val="Header"/>
    <w:uiPriority w:val="99"/>
    <w:rsid w:val="00B47EC1"/>
    <w:rPr>
      <w:rFonts w:cs="Vrinda"/>
    </w:rPr>
  </w:style>
  <w:style w:type="paragraph" w:styleId="Footer">
    <w:name w:val="footer"/>
    <w:basedOn w:val="Normal"/>
    <w:link w:val="FooterChar"/>
    <w:uiPriority w:val="99"/>
    <w:unhideWhenUsed/>
    <w:rsid w:val="00B47EC1"/>
    <w:pPr>
      <w:tabs>
        <w:tab w:val="center" w:pos="4680"/>
        <w:tab w:val="right" w:pos="9360"/>
      </w:tabs>
    </w:pPr>
  </w:style>
  <w:style w:type="character" w:customStyle="1" w:styleId="FooterChar">
    <w:name w:val="Footer Char"/>
    <w:basedOn w:val="DefaultParagraphFont"/>
    <w:link w:val="Footer"/>
    <w:uiPriority w:val="99"/>
    <w:rsid w:val="00B47EC1"/>
    <w:rPr>
      <w:rFonts w:cs="Vrin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med.com.b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kumo.com/causes-impacts-and-solutions-of-medication-non-compliance/" TargetMode="External"/><Relationship Id="rId17" Type="http://schemas.openxmlformats.org/officeDocument/2006/relationships/hyperlink" Target="https://www.cyberdyne.jp/english/products/HAL/" TargetMode="External"/><Relationship Id="rId2" Type="http://schemas.openxmlformats.org/officeDocument/2006/relationships/numbering" Target="numbering.xml"/><Relationship Id="rId16" Type="http://schemas.openxmlformats.org/officeDocument/2006/relationships/hyperlink" Target="https://www.allaboutcircuits.com/electronic-components/datasheet/MPU-6050--InvenSen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3234383/" TargetMode="External"/><Relationship Id="rId5" Type="http://schemas.openxmlformats.org/officeDocument/2006/relationships/webSettings" Target="webSettings.xml"/><Relationship Id="rId15" Type="http://schemas.openxmlformats.org/officeDocument/2006/relationships/hyperlink" Target="https://www.robotics.org.za/DFR0299"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aroseal.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573A9-1BC2-1348-ABFD-663E13464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Khiyo</dc:creator>
  <cp:keywords/>
  <dc:description/>
  <cp:lastModifiedBy>Aebong Ferdous</cp:lastModifiedBy>
  <cp:revision>4</cp:revision>
  <dcterms:created xsi:type="dcterms:W3CDTF">2026-07-29T13:39:00Z</dcterms:created>
  <dcterms:modified xsi:type="dcterms:W3CDTF">2026-08-30T16:03:00Z</dcterms:modified>
</cp:coreProperties>
</file>