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24" w:rsidRPr="00451C24" w:rsidRDefault="00451C24" w:rsidP="008D3B37">
      <w:pPr>
        <w:widowControl/>
        <w:jc w:val="left"/>
        <w:outlineLvl w:val="0"/>
        <w:rPr>
          <w:rFonts w:ascii="方正小标宋简体" w:eastAsia="方正小标宋简体" w:hAnsi="Lato" w:cs="宋体" w:hint="eastAsia"/>
          <w:b/>
          <w:bCs/>
          <w:color w:val="000000"/>
          <w:kern w:val="36"/>
          <w:sz w:val="28"/>
          <w:szCs w:val="28"/>
        </w:rPr>
      </w:pPr>
      <w:r w:rsidRPr="00451C24">
        <w:rPr>
          <w:rFonts w:ascii="方正小标宋简体" w:eastAsia="方正小标宋简体" w:hAnsi="Lato" w:cs="宋体" w:hint="eastAsia"/>
          <w:b/>
          <w:bCs/>
          <w:color w:val="000000"/>
          <w:kern w:val="36"/>
          <w:sz w:val="28"/>
          <w:szCs w:val="28"/>
        </w:rPr>
        <w:fldChar w:fldCharType="begin"/>
      </w:r>
      <w:r w:rsidRPr="00451C24">
        <w:rPr>
          <w:rFonts w:ascii="方正小标宋简体" w:eastAsia="方正小标宋简体" w:hAnsi="Lato" w:cs="宋体" w:hint="eastAsia"/>
          <w:b/>
          <w:bCs/>
          <w:color w:val="000000"/>
          <w:kern w:val="36"/>
          <w:sz w:val="28"/>
          <w:szCs w:val="28"/>
        </w:rPr>
        <w:instrText xml:space="preserve"> HYPERLINK "https://www.cnblogs.com/Mayfly-nymph/p/9034936.html" </w:instrText>
      </w:r>
      <w:r w:rsidRPr="00451C24">
        <w:rPr>
          <w:rFonts w:ascii="方正小标宋简体" w:eastAsia="方正小标宋简体" w:hAnsi="Lato" w:cs="宋体" w:hint="eastAsia"/>
          <w:b/>
          <w:bCs/>
          <w:color w:val="000000"/>
          <w:kern w:val="36"/>
          <w:sz w:val="28"/>
          <w:szCs w:val="28"/>
        </w:rPr>
        <w:fldChar w:fldCharType="separate"/>
      </w:r>
      <w:r w:rsidRPr="00451C24">
        <w:rPr>
          <w:rFonts w:ascii="方正小标宋简体" w:eastAsia="方正小标宋简体" w:hAnsi="Lato" w:cs="宋体" w:hint="eastAsia"/>
          <w:b/>
          <w:bCs/>
          <w:color w:val="21759B"/>
          <w:kern w:val="36"/>
          <w:sz w:val="28"/>
          <w:szCs w:val="28"/>
          <w:u w:val="single"/>
        </w:rPr>
        <w:t>C++运算符重载三种形式（成员函数，友元函数，普通函数）详解</w:t>
      </w:r>
      <w:r w:rsidRPr="00451C24">
        <w:rPr>
          <w:rFonts w:ascii="方正小标宋简体" w:eastAsia="方正小标宋简体" w:hAnsi="Lato" w:cs="宋体" w:hint="eastAsia"/>
          <w:b/>
          <w:bCs/>
          <w:color w:val="000000"/>
          <w:kern w:val="36"/>
          <w:sz w:val="28"/>
          <w:szCs w:val="28"/>
        </w:rPr>
        <w:fldChar w:fldCharType="end"/>
      </w:r>
    </w:p>
    <w:p w:rsidR="00451C24" w:rsidRPr="00451C24" w:rsidRDefault="00451C24" w:rsidP="008D3B37">
      <w:pPr>
        <w:widowControl/>
        <w:jc w:val="left"/>
        <w:outlineLvl w:val="1"/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</w:pPr>
      <w:r w:rsidRPr="00451C24"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  <w:t>三种重载方式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首先，介绍三种重载方式：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//作为成员函数重载（常见）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name,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age):name(name),age(age){}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b);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b)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//作为成员函数时，*this即为左操作数a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 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//作为友元函数重载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name,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age):name(name),age(age){}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friend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b);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b)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808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b/>
          <w:bCs/>
          <w:color w:val="000000"/>
          <w:kern w:val="0"/>
          <w:sz w:val="19"/>
          <w:szCs w:val="19"/>
        </w:rPr>
        <w:t> 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//作为普通函数重载（不推荐）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//注意，重载运算符为普通函数时，使用到的类成员必须为public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name,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age):name(name),age(age){}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Person&amp; b)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...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outlineLvl w:val="1"/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</w:pPr>
      <w:r w:rsidRPr="00451C24"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  <w:t>作为成员函数重载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先介绍第一种：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bool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Person::operator&lt;(const Person&amp; b)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bool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是函数返回类型，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Person::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只是指定了成员函数所属类名。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在作为函数成员重载中，先看下这句话：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单目运算符作为类成员函数重载时没有型参（除了后置自增（自减）有一个整型参数：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fldChar w:fldCharType="begin"/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instrText xml:space="preserve"> HYPERLINK "http://www.jb51.net/article/72424.htm" \t "_blank" </w:instrTex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fldChar w:fldCharType="separate"/>
      </w:r>
      <w:r w:rsidRPr="00451C24">
        <w:rPr>
          <w:rFonts w:ascii="Lato" w:eastAsia="宋体" w:hAnsi="Lato" w:cs="宋体"/>
          <w:color w:val="000000"/>
          <w:kern w:val="0"/>
          <w:sz w:val="17"/>
          <w:u w:val="single"/>
        </w:rPr>
        <w:t>详细点击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fldChar w:fldCharType="end"/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），双目运算符作为类成员函数重载时只有一个型参，作为运算符的右操作数，其左操作数就是</w:t>
      </w:r>
      <w:proofErr w:type="gramStart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本对象</w:t>
      </w:r>
      <w:proofErr w:type="gramEnd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自己，也就是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this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单目运算符一般重载为成员函数。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因此在作为成员函数进行重载时，是以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cstdlib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9F73CB" w:rsidRDefault="009F73CB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spellStart"/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):a(x), b(y){}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9F73CB" w:rsidRDefault="009F73CB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 A: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&amp;C)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-&gt;a +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C.b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J(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K;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 = G + J;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 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lastRenderedPageBreak/>
        <w:t>而计算机对于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K = G + j;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进行重载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后形式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是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 =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G.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spellEnd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J);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G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为对象，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J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为参数。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outlineLvl w:val="1"/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</w:pPr>
      <w:r w:rsidRPr="00451C24"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  <w:t>作为友元函数重载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而对于第二种形式的重载：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友元函数（友元函数则是指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某些虽然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不是类成员却能够访问类的所有成员的函数）进行重载，那么它就不存在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this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指针了，所以需要定义两个参数来运算（对于双目运算符），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而友元函数的实现可以在外面定义，但必须在</w:t>
      </w:r>
      <w:proofErr w:type="gramStart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类内部</w:t>
      </w:r>
      <w:proofErr w:type="gramEnd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声明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cstdlib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9F73CB" w:rsidRDefault="009F73CB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spellStart"/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):a(x), b(y){}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friend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&amp;C, A &amp;D);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&amp;C, A &amp;D)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D.a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C.b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J(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K;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 = G + J;</w:t>
      </w:r>
    </w:p>
    <w:p w:rsidR="009F73CB" w:rsidRDefault="009F73CB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推荐类内声明，外部定义，这样不会显得类臃肿。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对于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K = G + J;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计算机将重载为：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 =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G, J);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lastRenderedPageBreak/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声明为友元函数的好处：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1.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和普通函数重载相比，它能够</w:t>
      </w:r>
      <w:proofErr w:type="gramStart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访问非</w:t>
      </w:r>
      <w:proofErr w:type="gramEnd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公有成员。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2.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将双目运算符重载为友元函数，这样就可以使用交换律。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弊端：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友元可以</w:t>
      </w:r>
      <w:proofErr w:type="gramStart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像类成员一样访问类</w:t>
      </w:r>
      <w:proofErr w:type="gramEnd"/>
      <w:r w:rsidRPr="00451C24">
        <w:rPr>
          <w:rFonts w:ascii="Lato" w:eastAsia="宋体" w:hAnsi="Lato" w:cs="宋体"/>
          <w:color w:val="FF0000"/>
          <w:kern w:val="0"/>
          <w:sz w:val="17"/>
          <w:szCs w:val="17"/>
        </w:rPr>
        <w:t>的成员和函数，但是使用不慎会造成破坏类的封装性。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第一条</w:t>
      </w:r>
      <w:r w:rsidR="00DD7BD1"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：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没解释的必要，跳过，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哈哈哈哈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嗝。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       =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。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=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第二条：交换律也可以理解成对操作数对称处理。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//复数类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Complex(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){ 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Complex(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real,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(real),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){ 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Complex(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real):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(real),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}  </w:t>
      </w: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//转换构造函数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friend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 &amp;c1,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 &amp;c2);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real()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//实部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//虚部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//重载+运算符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Complex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 &amp;c1,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Complex &amp;c2){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Complex c;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c.m_real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c1.m_real + c2.m_real;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c.m_imag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c1.m_imag + c2.m_imag;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Complex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c1(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Complex c2 = c1 +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15.6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Complex c3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28.23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c1;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c2.real(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 + 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&lt;&lt;c2.imag()&lt;&lt;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c3.real(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 + 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&lt;&lt;c3.imag()&lt;&lt;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如果将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宋体" w:eastAsia="宋体" w:hAnsi="宋体" w:cs="宋体"/>
          <w:color w:val="000000"/>
          <w:kern w:val="0"/>
          <w:sz w:val="24"/>
        </w:rPr>
        <w:t>operator+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定义为成员函数，根据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“+”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运算符具有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左结合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性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”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这条原则，</w:t>
      </w:r>
      <w:r w:rsidRPr="00451C24">
        <w:rPr>
          <w:rFonts w:ascii="宋体" w:eastAsia="宋体" w:hAnsi="宋体" w:cs="宋体"/>
          <w:color w:val="000000"/>
          <w:kern w:val="0"/>
          <w:sz w:val="24"/>
        </w:rPr>
        <w:t>Complex c2 = c1 + 15.6;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会被转换为下面的形式：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Complex c2 = c1.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Complex(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15.6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这就是通过对象调用成员函数，是正确的。而对于</w:t>
      </w:r>
      <w:r w:rsidRPr="00451C24">
        <w:rPr>
          <w:rFonts w:ascii="宋体" w:eastAsia="宋体" w:hAnsi="宋体" w:cs="宋体"/>
          <w:color w:val="000000"/>
          <w:kern w:val="0"/>
          <w:sz w:val="24"/>
        </w:rPr>
        <w:t>Complex c3 = 28.23 + c1;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，编译器会尝试转换为不同的形式：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Complex c3 = (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28.23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c1);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很显然这是错误的，因为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double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类型并没有以成员函数的形式重载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+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。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br/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也就是说，以成员函数的形式重载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+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，只能计算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宋体" w:eastAsia="宋体" w:hAnsi="宋体" w:cs="宋体"/>
          <w:color w:val="000000"/>
          <w:kern w:val="0"/>
          <w:sz w:val="24"/>
        </w:rPr>
        <w:t>c1 + 15.6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，不能计算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宋体" w:eastAsia="宋体" w:hAnsi="宋体" w:cs="宋体"/>
          <w:color w:val="000000"/>
          <w:kern w:val="0"/>
          <w:sz w:val="24"/>
        </w:rPr>
        <w:t>28.23 + c1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，这是不对称的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将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22-25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行代码可替换为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(c1.real + c2.real, c1.image + c2.image);</w:t>
      </w:r>
      <w:r w:rsidRPr="00451C24">
        <w:rPr>
          <w:rFonts w:ascii="宋体" w:eastAsia="宋体" w:hAnsi="宋体" w:cs="宋体"/>
          <w:color w:val="008000"/>
          <w:kern w:val="0"/>
          <w:sz w:val="24"/>
          <w:szCs w:val="24"/>
        </w:rPr>
        <w:t>//调用构造函数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将会创建一个匿名对象返回。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使用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&amp;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的好处：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将重载的返回类型定义为引用类型，能够实现连续输入（输出）。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cstdlib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spellStart"/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):a(x), b(y){}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friend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&amp;C, A &amp;D);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friend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&lt;&lt;(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, A &amp;W);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+ (A &amp;C, A &amp;D)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D.a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C.b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&lt;&lt;(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, A &amp;W)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W.a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W.b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G(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J(</w:t>
      </w:r>
      <w:proofErr w:type="gramEnd"/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K;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 = G + J;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K &lt;&lt; 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J;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将流提取运算符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&gt;&gt;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或流插入运算符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&lt;&lt;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声明为友元函数，能够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访问非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公有成员。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outlineLvl w:val="1"/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</w:pPr>
      <w:r w:rsidRPr="00451C24"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  <w:t> </w:t>
      </w:r>
      <w:r w:rsidRPr="00451C24">
        <w:rPr>
          <w:rFonts w:ascii="Lato" w:eastAsia="宋体" w:hAnsi="Lato" w:cs="宋体"/>
          <w:b/>
          <w:bCs/>
          <w:color w:val="000000"/>
          <w:kern w:val="0"/>
          <w:sz w:val="25"/>
          <w:szCs w:val="25"/>
        </w:rPr>
        <w:t>作为普通函数重载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对于第三种普通函数重载：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因为不属于类了，自然也就没比较加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Person::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要注意的是这种形式无法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访问非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公有成员。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其他知识点：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为什么我们要使用两个参数（非成员函数形式）来重载流提取运算符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&gt;&gt;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和流插入运算符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&lt;&lt;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呢？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如果我们要用成员函数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,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则会有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cout.operator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&lt;&lt;(const A&amp; W),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但重载双目操作符（即为类的成员函数），就只要设置一个参数作为右侧运算量，而左侧运算量就是对象本身，而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cin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和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并不是对象本身（你如果声明为对象，下面岂不是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this-&gt;a + 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W.b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,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注意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this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是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类对象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的）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如果一定要声明为成员函数，只能成为如下的形式：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gramEnd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&amp;s = </w:t>
      </w:r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(s){}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&lt;&lt;(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ostream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ou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ou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ou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;//输出"hello"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Pr="00451C24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1C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1C2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所以在运用这个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&lt;&lt;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运算符时就变为这种形式了：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t&lt;&lt;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而不是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&lt;&lt;t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而且也无法链式使用了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&lt;&lt;t&lt;&lt;t&lt;&lt;t&lt;&lt;</w:t>
      </w:r>
      <w:proofErr w:type="spellStart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451C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对于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t &lt;&lt; 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我们可以反向理解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&lt;&lt; t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&gt;&gt; t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会被重载为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cout.operator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(t)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，错误。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这段借用网上的：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不能重载的根本原因在于，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大部份的标准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库实现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中，对</w:t>
      </w:r>
      <w:proofErr w:type="spell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ostream,istream</w:t>
      </w:r>
      <w:proofErr w:type="spell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类体系采用了构造函数保护继承的方式。。。致使即使以继承的方式来扩展流类，也会在对象实例化时遭遇阻碍。。。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另一方面，标准库中的流类，其插入符函数没有声明为虚函数，因此子类不能对其实现进行覆盖，所以也使成员函数重载遭遇到实质的困难。。。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 xml:space="preserve"> 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总的来说，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C++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标准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I/O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库非常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繁杂且难，其实现思想很多都与常规的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OOP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有所出入。。。在使用的时候要谨慎，并最好遵从惯例。。。</w:t>
      </w:r>
    </w:p>
    <w:p w:rsidR="00451C24" w:rsidRPr="00451C24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至于单目运算符的声明定义就不多做介绍了，要看的</w:t>
      </w:r>
      <w:hyperlink r:id="rId5" w:tgtFrame="_blank" w:history="1">
        <w:r w:rsidRPr="00451C24">
          <w:rPr>
            <w:rFonts w:ascii="Lato" w:eastAsia="宋体" w:hAnsi="Lato" w:cs="宋体"/>
            <w:color w:val="6495ED"/>
            <w:kern w:val="0"/>
            <w:sz w:val="17"/>
            <w:u w:val="single"/>
          </w:rPr>
          <w:t>点击此处</w:t>
        </w:r>
      </w:hyperlink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，前面脚本之家的链接也有单目运算符重载的介绍。</w:t>
      </w:r>
    </w:p>
    <w:p w:rsidR="007A3DA2" w:rsidRPr="00DD7BD1" w:rsidRDefault="00451C24" w:rsidP="008D3B37">
      <w:pPr>
        <w:widowControl/>
        <w:jc w:val="left"/>
        <w:rPr>
          <w:rFonts w:ascii="Lato" w:eastAsia="宋体" w:hAnsi="Lato" w:cs="宋体"/>
          <w:color w:val="000000"/>
          <w:kern w:val="0"/>
          <w:sz w:val="17"/>
          <w:szCs w:val="17"/>
        </w:rPr>
      </w:pP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 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附：今天早上</w:t>
      </w:r>
      <w:proofErr w:type="gramStart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上</w:t>
      </w:r>
      <w:proofErr w:type="gramEnd"/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机时发现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VC++6.0</w:t>
      </w:r>
      <w:r w:rsidRPr="00451C24">
        <w:rPr>
          <w:rFonts w:ascii="Lato" w:eastAsia="宋体" w:hAnsi="Lato" w:cs="宋体"/>
          <w:color w:val="000000"/>
          <w:kern w:val="0"/>
          <w:sz w:val="17"/>
          <w:szCs w:val="17"/>
        </w:rPr>
        <w:t>不支持流提取运算符和流插入运算符的友元函数形式重载。</w:t>
      </w:r>
    </w:p>
    <w:sectPr w:rsidR="007A3DA2" w:rsidRPr="00DD7BD1" w:rsidSect="007A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FEE"/>
    <w:multiLevelType w:val="multilevel"/>
    <w:tmpl w:val="5BB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C24"/>
    <w:rsid w:val="0002184F"/>
    <w:rsid w:val="001E3562"/>
    <w:rsid w:val="00276FD2"/>
    <w:rsid w:val="003E2924"/>
    <w:rsid w:val="00451C24"/>
    <w:rsid w:val="00576FEB"/>
    <w:rsid w:val="00710CBA"/>
    <w:rsid w:val="007A3DA2"/>
    <w:rsid w:val="008D3B37"/>
    <w:rsid w:val="009F73CB"/>
    <w:rsid w:val="00C3798B"/>
    <w:rsid w:val="00CA35EA"/>
    <w:rsid w:val="00DD7BD1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1C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1C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51C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C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1C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51C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51C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1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51C24"/>
  </w:style>
  <w:style w:type="paragraph" w:styleId="HTML">
    <w:name w:val="HTML Preformatted"/>
    <w:basedOn w:val="a"/>
    <w:link w:val="HTMLChar"/>
    <w:uiPriority w:val="99"/>
    <w:semiHidden/>
    <w:unhideWhenUsed/>
    <w:rsid w:val="00451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C24"/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51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1C24"/>
    <w:rPr>
      <w:rFonts w:ascii="宋体" w:eastAsia="宋体" w:hAnsi="宋体" w:cs="宋体"/>
      <w:sz w:val="24"/>
      <w:szCs w:val="24"/>
    </w:rPr>
  </w:style>
  <w:style w:type="paragraph" w:customStyle="1" w:styleId="prettyprint">
    <w:name w:val="prettyprint"/>
    <w:basedOn w:val="a"/>
    <w:rsid w:val="00451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1C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1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7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103">
              <w:marLeft w:val="0"/>
              <w:marRight w:val="0"/>
              <w:marTop w:val="303"/>
              <w:marBottom w:val="0"/>
              <w:divBdr>
                <w:top w:val="single" w:sz="4" w:space="0" w:color="EDEDED"/>
                <w:left w:val="none" w:sz="0" w:space="0" w:color="auto"/>
                <w:bottom w:val="single" w:sz="4" w:space="0" w:color="EDEDED"/>
                <w:right w:val="none" w:sz="0" w:space="0" w:color="auto"/>
              </w:divBdr>
              <w:divsChild>
                <w:div w:id="1784300852">
                  <w:marLeft w:val="0"/>
                  <w:marRight w:val="24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7289">
          <w:marLeft w:val="0"/>
          <w:marRight w:val="0"/>
          <w:marTop w:val="3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670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852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43866">
                                      <w:marLeft w:val="0"/>
                                      <w:marRight w:val="0"/>
                                      <w:marTop w:val="0"/>
                                      <w:marBottom w:val="24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38611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908542318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077213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61223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494882151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572880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98332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636035252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303741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731125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2053076003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616933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43059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1469519608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1355763574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8114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296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2098208611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1054504141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68891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345453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117188821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444078589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609582523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2142182917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56492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22214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  <w:divsChild>
                                            <w:div w:id="650448522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53489">
                                              <w:marLeft w:val="0"/>
                                              <w:marRight w:val="0"/>
                                              <w:marTop w:val="6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765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892888730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  <w:div w:id="1327441563">
                                          <w:marLeft w:val="0"/>
                                          <w:marRight w:val="0"/>
                                          <w:marTop w:val="61"/>
                                          <w:marBottom w:val="61"/>
                                          <w:divBdr>
                                            <w:top w:val="single" w:sz="4" w:space="3" w:color="CCCCCC"/>
                                            <w:left w:val="single" w:sz="4" w:space="6" w:color="CCCCCC"/>
                                            <w:bottom w:val="single" w:sz="4" w:space="3" w:color="CCCCCC"/>
                                            <w:right w:val="single" w:sz="4" w:space="6" w:color="CCCCCC"/>
                                          </w:divBdr>
                                        </w:div>
                                      </w:divsChild>
                                    </w:div>
                                    <w:div w:id="8521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maoliran/article/details/51583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799</Words>
  <Characters>4558</Characters>
  <Application>Microsoft Office Word</Application>
  <DocSecurity>0</DocSecurity>
  <Lines>37</Lines>
  <Paragraphs>10</Paragraphs>
  <ScaleCrop>false</ScaleCrop>
  <Company>Home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工作站</dc:creator>
  <cp:lastModifiedBy>工作站</cp:lastModifiedBy>
  <cp:revision>4</cp:revision>
  <dcterms:created xsi:type="dcterms:W3CDTF">2019-11-29T14:29:00Z</dcterms:created>
  <dcterms:modified xsi:type="dcterms:W3CDTF">2019-11-29T14:55:00Z</dcterms:modified>
</cp:coreProperties>
</file>