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B3F" w:rsidRPr="00C13B3F" w:rsidRDefault="00C13B3F" w:rsidP="00C13B3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32"/>
          <w:szCs w:val="32"/>
        </w:rPr>
      </w:pPr>
      <w:r w:rsidRPr="00C13B3F">
        <w:rPr>
          <w:rFonts w:ascii="Verdana" w:eastAsia="宋体" w:hAnsi="Verdana" w:cs="宋体"/>
          <w:color w:val="333333"/>
          <w:kern w:val="36"/>
          <w:sz w:val="32"/>
          <w:szCs w:val="32"/>
        </w:rPr>
        <w:fldChar w:fldCharType="begin"/>
      </w:r>
      <w:r w:rsidRPr="00C13B3F">
        <w:rPr>
          <w:rFonts w:ascii="Verdana" w:eastAsia="宋体" w:hAnsi="Verdana" w:cs="宋体"/>
          <w:color w:val="333333"/>
          <w:kern w:val="36"/>
          <w:sz w:val="32"/>
          <w:szCs w:val="32"/>
        </w:rPr>
        <w:instrText xml:space="preserve"> HYPERLINK "https://www.cnblogs.com/ljhdo/p/5056757.html" </w:instrText>
      </w:r>
      <w:r w:rsidRPr="00C13B3F">
        <w:rPr>
          <w:rFonts w:ascii="Verdana" w:eastAsia="宋体" w:hAnsi="Verdana" w:cs="宋体"/>
          <w:color w:val="333333"/>
          <w:kern w:val="36"/>
          <w:sz w:val="32"/>
          <w:szCs w:val="32"/>
        </w:rPr>
        <w:fldChar w:fldCharType="separate"/>
      </w:r>
      <w:r w:rsidRPr="00D16C77">
        <w:rPr>
          <w:rFonts w:ascii="Verdana" w:eastAsia="宋体" w:hAnsi="Verdana" w:cs="宋体"/>
          <w:color w:val="333333"/>
          <w:kern w:val="36"/>
          <w:sz w:val="32"/>
          <w:szCs w:val="32"/>
        </w:rPr>
        <w:t xml:space="preserve">TSQL </w:t>
      </w:r>
      <w:r w:rsidRPr="00D16C77">
        <w:rPr>
          <w:rFonts w:ascii="Verdana" w:eastAsia="宋体" w:hAnsi="Verdana" w:cs="宋体"/>
          <w:color w:val="333333"/>
          <w:kern w:val="36"/>
          <w:sz w:val="32"/>
          <w:szCs w:val="32"/>
        </w:rPr>
        <w:t>分组集（</w:t>
      </w:r>
      <w:r w:rsidRPr="00D16C77">
        <w:rPr>
          <w:rFonts w:ascii="Verdana" w:eastAsia="宋体" w:hAnsi="Verdana" w:cs="宋体"/>
          <w:color w:val="333333"/>
          <w:kern w:val="36"/>
          <w:sz w:val="32"/>
          <w:szCs w:val="32"/>
        </w:rPr>
        <w:t>Grouping Sets</w:t>
      </w:r>
      <w:r w:rsidRPr="00D16C77">
        <w:rPr>
          <w:rFonts w:ascii="Verdana" w:eastAsia="宋体" w:hAnsi="Verdana" w:cs="宋体"/>
          <w:color w:val="333333"/>
          <w:kern w:val="36"/>
          <w:sz w:val="32"/>
          <w:szCs w:val="32"/>
        </w:rPr>
        <w:t>）</w:t>
      </w:r>
      <w:r w:rsidRPr="00C13B3F">
        <w:rPr>
          <w:rFonts w:ascii="Verdana" w:eastAsia="宋体" w:hAnsi="Verdana" w:cs="宋体"/>
          <w:color w:val="333333"/>
          <w:kern w:val="36"/>
          <w:sz w:val="32"/>
          <w:szCs w:val="32"/>
        </w:rPr>
        <w:fldChar w:fldCharType="end"/>
      </w:r>
    </w:p>
    <w:p w:rsidR="00C13B3F" w:rsidRDefault="00C13B3F" w:rsidP="00C13B3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分组集（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）是多个分组的并集，用于在一个查询中，按照不同的分组列对集合进行聚合运算，等价于对单个分组使用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“union all”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，计算多个结果集的并集。使用分组集的聚合查询，返回的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select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子句相同，由于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子句只能引用分组列，因此，在单个分组中缺失的分组列，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TSQL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返回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NULL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值。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TSQL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group by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子句分组，有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种不同的语法：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group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by 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group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by rollup(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group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by cube(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group by grouping sets((),(a),(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),rollup(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),cube(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一</w:t>
      </w:r>
      <w:proofErr w:type="gram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，分组集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，单个分组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以集合的视角来看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“group by 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”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子句，等价于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“group by grouping sets 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是单个分组，是集合相乘的结果：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(a)*(b)=(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，预定义的分组集（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rollup(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：预定义的分组集是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(),(a),(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cube(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：预定义的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分组集是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(),(a),(b),(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，使用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grouping sets 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自定义分组集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单个分组的集合是分组集，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分组集</w:t>
      </w:r>
      <w:r w:rsidRPr="00D16C7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>grouping sets((a),(</w:t>
      </w:r>
      <w:proofErr w:type="spellStart"/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>))</w:t>
      </w:r>
      <w:r w:rsidRPr="00D16C7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：表示两个分组</w:t>
      </w:r>
      <w:r w:rsidRPr="00D16C7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>(</w:t>
      </w:r>
      <w:proofErr w:type="spellStart"/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 xml:space="preserve">),(a) </w:t>
      </w:r>
      <w:r w:rsidRPr="00D16C77">
        <w:rPr>
          <w:rFonts w:ascii="Verdana" w:eastAsia="宋体" w:hAnsi="Verdana" w:cs="宋体"/>
          <w:b/>
          <w:bCs/>
          <w:color w:val="800000"/>
          <w:kern w:val="0"/>
          <w:szCs w:val="21"/>
        </w:rPr>
        <w:t>的并集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，查询的结果等价于：</w:t>
      </w:r>
    </w:p>
    <w:p w:rsidR="00CA1D94" w:rsidRDefault="00CA1D94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FF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</w:p>
    <w:p w:rsid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>(a)</w:t>
      </w:r>
    </w:p>
    <w:p w:rsidR="00CA1D94" w:rsidRPr="00C13B3F" w:rsidRDefault="00CA1D94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，分组集运算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分组集运算法则：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() 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表示空集，整个集合作为一个分组；任何集合和空集相乘，结果是：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(a)*()=(a)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分组集相乘：两两组合，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例如，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{(a),(b)}*{(c),(d)}={(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a,c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a,d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b,c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b,d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)}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集合相乘时，不会去重：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例如，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{(a),(b)}*{(),(a)}={(a),(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a,a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),(b),(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b,a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)}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a,a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等价于集合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(a)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：例如，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{(a),(b)}*{(),(a)}={(a),(a),(b),(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b,a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)}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 by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是分组集相乘：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例如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, group by grouping sets((a),(b)),c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等价于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group by grouping sets((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a,c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b,c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))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proofErr w:type="gram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分组集求并集</w:t>
      </w:r>
      <w:proofErr w:type="gram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，不会去重：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例如，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grouping sets((a),(a))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等价于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grouping sets(a) union all grouping sets(a)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4.1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，解析：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sets(rollup(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),b) 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等价于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group by cube(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解析过程：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rollup(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定义的分组集是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(),(a),(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，并上分组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(b)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，就是：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((),(a),(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),(b))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，等价于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cube(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4.2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，解析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group by grouping sets((a),(b)), rollup(a)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解析过程：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sets((a),(b))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，定义两个分组集合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((a),(b))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rollup(a)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定义两个分组集合：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((),(a))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lastRenderedPageBreak/>
        <w:t>两个分组集进行相乘：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{(a),(b)}*{(),(a)}={(a),(a),(b),(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b,a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)}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，集合相乘时，不会去重；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二，示例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，创建示例数据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create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table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0000"/>
          <w:kern w:val="0"/>
          <w:szCs w:val="21"/>
        </w:rPr>
        <w:t>(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Item </w:t>
      </w:r>
      <w:proofErr w:type="spellStart"/>
      <w:r w:rsidRPr="00C13B3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not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Color </w:t>
      </w:r>
      <w:proofErr w:type="spellStart"/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varchar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(</w:t>
      </w:r>
      <w:proofErr w:type="gramEnd"/>
      <w:r w:rsidRPr="00C13B3F">
        <w:rPr>
          <w:rFonts w:ascii="宋体" w:eastAsia="宋体" w:hAnsi="宋体" w:cs="宋体"/>
          <w:b/>
          <w:bCs/>
          <w:color w:val="800000"/>
          <w:kern w:val="0"/>
          <w:szCs w:val="21"/>
        </w:rPr>
        <w:t>10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not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Quantity </w:t>
      </w:r>
      <w:proofErr w:type="spellStart"/>
      <w:r w:rsidRPr="00C13B3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not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>,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Store </w:t>
      </w:r>
      <w:proofErr w:type="spellStart"/>
      <w:r w:rsidRPr="00C13B3F">
        <w:rPr>
          <w:rFonts w:ascii="宋体" w:eastAsia="宋体" w:hAnsi="宋体" w:cs="宋体"/>
          <w:color w:val="0000FF"/>
          <w:kern w:val="0"/>
          <w:szCs w:val="21"/>
        </w:rPr>
        <w:t>int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not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，将整个集合作为一个分组，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grouping sets 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Item,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Item,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sets(())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(a)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 Item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 (Item))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grouping sets 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Inventory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Inventory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 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))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，分组集是：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rollup(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，或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grouping sets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((),(a),(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--rollup(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)的grouping sets是(),(a),(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ROLLUP(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sets((),(Item),(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6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，分组集是：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cube(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，或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是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(),(a),(b),(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--cube(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)的grouping sets是(),(a),(b),(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ROLLUP(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sets((),(Item),(Color),(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7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，对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rollup(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，使用单个分组和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union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来实现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--rollup(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)的grouping sets是(),(a),(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ROLLUP(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lastRenderedPageBreak/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Item,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8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，对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cube(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，使用单个分组和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union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来实现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--cube(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)的grouping sets是(),(a),(b),(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cube(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Item,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 Item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null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 Color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9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 cube(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的等价分组集是：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sets(rollup(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),b)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，或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sets((),(a),(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),(b))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lastRenderedPageBreak/>
        <w:t>--cube(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)的组合是(),(a),(b),(</w:t>
      </w:r>
      <w:proofErr w:type="spellStart"/>
      <w:r w:rsidRPr="00C13B3F">
        <w:rPr>
          <w:rFonts w:ascii="宋体" w:eastAsia="宋体" w:hAnsi="宋体" w:cs="宋体"/>
          <w:color w:val="008080"/>
          <w:kern w:val="0"/>
          <w:szCs w:val="21"/>
        </w:rPr>
        <w:t>a,b</w:t>
      </w:r>
      <w:proofErr w:type="spellEnd"/>
      <w:r w:rsidRPr="00C13B3F">
        <w:rPr>
          <w:rFonts w:ascii="宋体" w:eastAsia="宋体" w:hAnsi="宋体" w:cs="宋体"/>
          <w:color w:val="008080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Inventory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CUBE(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)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sets((),(Item),(Color),(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sets(rollup(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),(Color))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10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，分组集相乘，结果集不去重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解析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 grouping sets((a),(b)), rollup(a)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等价于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grouping((a),(a),(b),(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b,a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解析过程是：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sets((a),(b))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定义两个分组集是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(a),(b)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rollup(a)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定义两个分组集是：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()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,(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a)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对这个分组集进行集合乘法运算：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{(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a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),(b)}*{()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,(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a)}={(a),(a),(b),(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b,a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)}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sets((Item),(Color)),rollup(Item)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sets((Item),(Color),(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Item,Item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),(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Color,Item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解析：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gram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</w:t>
      </w:r>
      <w:proofErr w:type="gram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sets((</w:t>
      </w:r>
      <w:proofErr w:type="spellStart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a,b</w:t>
      </w:r>
      <w:proofErr w:type="spellEnd"/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)),rollup(a)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解析过程：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sets((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，定义分组集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rollup(a)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定义分组集：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{(),(a)}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，对这两个分组集合进行集合乘法运算：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)*{(),(a)}={(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)}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，实际上是两个相同的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 by grouping sets((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))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进行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union all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运算求并集。</w:t>
      </w:r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)),rollup(Item)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13B3F">
        <w:rPr>
          <w:rFonts w:ascii="宋体" w:eastAsia="宋体" w:hAnsi="宋体" w:cs="宋体"/>
          <w:color w:val="008080"/>
          <w:kern w:val="0"/>
          <w:szCs w:val="21"/>
        </w:rPr>
        <w:t>--等价于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select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SUM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(Quantity)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TotalQuantity,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COUNT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(Store)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as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Stores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from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dbo.Inventory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group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),(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Color,Item</w:t>
      </w:r>
      <w:proofErr w:type="spellEnd"/>
      <w:r w:rsidRPr="00C13B3F">
        <w:rPr>
          <w:rFonts w:ascii="宋体" w:eastAsia="宋体" w:hAnsi="宋体" w:cs="宋体"/>
          <w:color w:val="000000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order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0000FF"/>
          <w:kern w:val="0"/>
          <w:szCs w:val="21"/>
        </w:rPr>
        <w:t>by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C13B3F">
        <w:rPr>
          <w:rFonts w:ascii="宋体" w:eastAsia="宋体" w:hAnsi="宋体" w:cs="宋体"/>
          <w:color w:val="000000"/>
          <w:kern w:val="0"/>
          <w:szCs w:val="21"/>
        </w:rPr>
        <w:t>Item,Color</w:t>
      </w:r>
      <w:proofErr w:type="spellEnd"/>
    </w:p>
    <w:p w:rsidR="00C13B3F" w:rsidRPr="00C13B3F" w:rsidRDefault="00C13B3F" w:rsidP="00C13B3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三，分组集用法总结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cube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rollup 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预定义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grouping sets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rollup(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：预定义的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(),(a),(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13B3F" w:rsidRPr="00C13B3F" w:rsidRDefault="00C13B3F" w:rsidP="00CA1D94">
      <w:pPr>
        <w:widowControl/>
        <w:shd w:val="clear" w:color="auto" w:fill="FFFFFF"/>
        <w:ind w:left="24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cube(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：预定义的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(),(a),(b),(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，集合的乘法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group by 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表示的是分组集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(a),(b)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的乘法：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(a)*(b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)=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 xml:space="preserve">group by grouping sets((a),(b)),c 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表示的是分组集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((a),(b)),(c)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的乘法：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((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a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),(b))*(c</w:t>
      </w:r>
      <w:proofErr w:type="gramStart"/>
      <w:r w:rsidRPr="00C13B3F">
        <w:rPr>
          <w:rFonts w:ascii="Verdana" w:eastAsia="宋体" w:hAnsi="Verdana" w:cs="宋体"/>
          <w:color w:val="333333"/>
          <w:kern w:val="0"/>
          <w:szCs w:val="21"/>
        </w:rPr>
        <w:t>)=</w:t>
      </w:r>
      <w:proofErr w:type="gramEnd"/>
      <w:r w:rsidRPr="00C13B3F">
        <w:rPr>
          <w:rFonts w:ascii="Verdana" w:eastAsia="宋体" w:hAnsi="Verdana" w:cs="宋体"/>
          <w:color w:val="333333"/>
          <w:kern w:val="0"/>
          <w:szCs w:val="21"/>
        </w:rPr>
        <w:t>((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a,c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),(</w:t>
      </w:r>
      <w:proofErr w:type="spellStart"/>
      <w:r w:rsidRPr="00C13B3F">
        <w:rPr>
          <w:rFonts w:ascii="Verdana" w:eastAsia="宋体" w:hAnsi="Verdana" w:cs="宋体"/>
          <w:color w:val="333333"/>
          <w:kern w:val="0"/>
          <w:szCs w:val="21"/>
        </w:rPr>
        <w:t>b,c</w:t>
      </w:r>
      <w:proofErr w:type="spellEnd"/>
      <w:r w:rsidRPr="00C13B3F">
        <w:rPr>
          <w:rFonts w:ascii="Verdana" w:eastAsia="宋体" w:hAnsi="Verdana" w:cs="宋体"/>
          <w:color w:val="333333"/>
          <w:kern w:val="0"/>
          <w:szCs w:val="21"/>
        </w:rPr>
        <w:t>))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D16C77">
        <w:rPr>
          <w:rFonts w:ascii="Verdana" w:eastAsia="宋体" w:hAnsi="Verdana" w:cs="宋体"/>
          <w:b/>
          <w:bCs/>
          <w:color w:val="333333"/>
          <w:kern w:val="0"/>
          <w:szCs w:val="21"/>
        </w:rPr>
        <w:t>，集合的并集</w:t>
      </w:r>
    </w:p>
    <w:p w:rsidR="00C13B3F" w:rsidRPr="00C13B3F" w:rsidRDefault="00C13B3F" w:rsidP="00C13B3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3B3F">
        <w:rPr>
          <w:rFonts w:ascii="Verdana" w:eastAsia="宋体" w:hAnsi="Verdana" w:cs="宋体"/>
          <w:color w:val="333333"/>
          <w:kern w:val="0"/>
          <w:szCs w:val="21"/>
        </w:rPr>
        <w:t>grouping sets((a),(b))</w:t>
      </w:r>
      <w:r w:rsidRPr="00C13B3F">
        <w:rPr>
          <w:rFonts w:ascii="Verdana" w:eastAsia="宋体" w:hAnsi="Verdana" w:cs="宋体"/>
          <w:color w:val="333333"/>
          <w:kern w:val="0"/>
          <w:szCs w:val="21"/>
        </w:rPr>
        <w:t>，表示的是分组集的并集，等价于：</w:t>
      </w:r>
    </w:p>
    <w:p w:rsidR="00CA1D94" w:rsidRDefault="00CA1D94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FF"/>
          <w:kern w:val="0"/>
          <w:szCs w:val="21"/>
        </w:rPr>
      </w:pP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sets(a)</w:t>
      </w:r>
    </w:p>
    <w:p w:rsidR="00C13B3F" w:rsidRPr="00C13B3F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0000FF"/>
          <w:kern w:val="0"/>
          <w:szCs w:val="21"/>
        </w:rPr>
        <w:t>union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C13B3F">
        <w:rPr>
          <w:rFonts w:ascii="宋体" w:eastAsia="宋体" w:hAnsi="宋体" w:cs="宋体"/>
          <w:color w:val="808080"/>
          <w:kern w:val="0"/>
          <w:szCs w:val="21"/>
        </w:rPr>
        <w:t>all</w:t>
      </w:r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7A3DA2" w:rsidRDefault="00C13B3F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C13B3F">
        <w:rPr>
          <w:rFonts w:ascii="宋体" w:eastAsia="宋体" w:hAnsi="宋体" w:cs="宋体"/>
          <w:color w:val="FF00FF"/>
          <w:kern w:val="0"/>
          <w:szCs w:val="21"/>
        </w:rPr>
        <w:t>grouping</w:t>
      </w:r>
      <w:proofErr w:type="gramEnd"/>
      <w:r w:rsidRPr="00C13B3F">
        <w:rPr>
          <w:rFonts w:ascii="宋体" w:eastAsia="宋体" w:hAnsi="宋体" w:cs="宋体"/>
          <w:color w:val="000000"/>
          <w:kern w:val="0"/>
          <w:szCs w:val="21"/>
        </w:rPr>
        <w:t xml:space="preserve"> sets(b)</w:t>
      </w:r>
    </w:p>
    <w:p w:rsidR="00CA1D94" w:rsidRPr="00D16C77" w:rsidRDefault="00CA1D94" w:rsidP="00C13B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sectPr w:rsidR="00CA1D94" w:rsidRPr="00D16C77" w:rsidSect="007A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65E74"/>
    <w:multiLevelType w:val="multilevel"/>
    <w:tmpl w:val="9D7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867AE"/>
    <w:multiLevelType w:val="multilevel"/>
    <w:tmpl w:val="88C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465B91"/>
    <w:multiLevelType w:val="multilevel"/>
    <w:tmpl w:val="48D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65D40"/>
    <w:multiLevelType w:val="multilevel"/>
    <w:tmpl w:val="30A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3B3F"/>
    <w:rsid w:val="0002184F"/>
    <w:rsid w:val="00077F6A"/>
    <w:rsid w:val="001E3562"/>
    <w:rsid w:val="003E2924"/>
    <w:rsid w:val="00576FEB"/>
    <w:rsid w:val="007A3DA2"/>
    <w:rsid w:val="00B22E90"/>
    <w:rsid w:val="00C13B3F"/>
    <w:rsid w:val="00CA1D94"/>
    <w:rsid w:val="00CA35EA"/>
    <w:rsid w:val="00D16C77"/>
    <w:rsid w:val="00FA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3B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3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13B3F"/>
    <w:rPr>
      <w:b/>
      <w:bCs/>
    </w:rPr>
  </w:style>
  <w:style w:type="character" w:customStyle="1" w:styleId="apple-converted-space">
    <w:name w:val="apple-converted-space"/>
    <w:basedOn w:val="a0"/>
    <w:rsid w:val="00C13B3F"/>
  </w:style>
  <w:style w:type="paragraph" w:styleId="HTML">
    <w:name w:val="HTML Preformatted"/>
    <w:basedOn w:val="a"/>
    <w:link w:val="HTMLChar"/>
    <w:uiPriority w:val="99"/>
    <w:semiHidden/>
    <w:unhideWhenUsed/>
    <w:rsid w:val="00C1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3B3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13B3F"/>
  </w:style>
  <w:style w:type="character" w:styleId="a5">
    <w:name w:val="Hyperlink"/>
    <w:basedOn w:val="a0"/>
    <w:uiPriority w:val="99"/>
    <w:semiHidden/>
    <w:unhideWhenUsed/>
    <w:rsid w:val="00C13B3F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13B3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3B3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3B3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9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8893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5328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29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7476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60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770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42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3695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586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0928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08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65864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2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076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1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1498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3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12813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13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5339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3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0385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085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1000</Words>
  <Characters>5701</Characters>
  <Application>Microsoft Office Word</Application>
  <DocSecurity>0</DocSecurity>
  <Lines>47</Lines>
  <Paragraphs>13</Paragraphs>
  <ScaleCrop>false</ScaleCrop>
  <Company>Home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工作站</dc:creator>
  <cp:lastModifiedBy>工作站</cp:lastModifiedBy>
  <cp:revision>4</cp:revision>
  <dcterms:created xsi:type="dcterms:W3CDTF">2019-08-15T14:34:00Z</dcterms:created>
  <dcterms:modified xsi:type="dcterms:W3CDTF">2019-08-15T14:41:00Z</dcterms:modified>
</cp:coreProperties>
</file>