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e560a3db2a14aa384e9f6c9832047aa3a6603f"/>
    <w:p>
      <w:pPr>
        <w:pStyle w:val="Heading1"/>
      </w:pPr>
      <w:r>
        <w:t xml:space="preserve">Chapter 6 - No Privacy in the DNA Your Cousins Share</w:t>
      </w:r>
    </w:p>
    <w:p>
      <w:pPr>
        <w:pStyle w:val="FirstParagraph"/>
      </w:pPr>
      <w:r>
        <w:rPr>
          <w:bCs/>
          <w:b/>
        </w:rPr>
        <w:t xml:space="preserve">A man tried to throw out the evidence that convicted him of a child’s murder by</w:t>
      </w:r>
      <w:r>
        <w:rPr>
          <w:bCs/>
          <w:b/>
        </w:rPr>
        <w:t xml:space="preserve"> </w:t>
      </w:r>
      <w:r>
        <w:rPr>
          <w:bCs/>
          <w:b/>
        </w:rPr>
        <w:t xml:space="preserve">arguing the police had violated his privacy. The court’s answer draws the line</w:t>
      </w:r>
      <w:r>
        <w:rPr>
          <w:bCs/>
          <w:b/>
        </w:rPr>
        <w:t xml:space="preserve"> </w:t>
      </w:r>
      <w:r>
        <w:rPr>
          <w:bCs/>
          <w:b/>
        </w:rPr>
        <w:t xml:space="preserve">that makes genetic genealogy possible: the DNA you share with your relatives is</w:t>
      </w:r>
      <w:r>
        <w:rPr>
          <w:bCs/>
          <w:b/>
        </w:rPr>
        <w:t xml:space="preserve"> </w:t>
      </w:r>
      <w:r>
        <w:rPr>
          <w:bCs/>
          <w:b/>
        </w:rPr>
        <w:t xml:space="preserve">not yours alone to hide.</w:t>
      </w:r>
    </w:p>
    <w:p>
      <w:pPr>
        <w:pStyle w:val="BodyText"/>
      </w:pPr>
      <w:r>
        <w:t xml:space="preserve">The last chapter showed genetic genealogy catching a killer. This one shows the</w:t>
      </w:r>
      <w:r>
        <w:t xml:space="preserve"> </w:t>
      </w:r>
      <w:r>
        <w:t xml:space="preserve">courts deciding whether it is allowed to, because a technique that finds you</w:t>
      </w:r>
      <w:r>
        <w:t xml:space="preserve"> </w:t>
      </w:r>
      <w:r>
        <w:t xml:space="preserve">through your relatives’ DNA raises a question the law had never quite faced: whose</w:t>
      </w:r>
      <w:r>
        <w:t xml:space="preserve"> </w:t>
      </w:r>
      <w:r>
        <w:t xml:space="preserve">privacy is it, anyway? The answer, worked out in the case of a Tacoma murder,</w:t>
      </w:r>
      <w:r>
        <w:t xml:space="preserve"> </w:t>
      </w:r>
      <w:r>
        <w:t xml:space="preserve">is the legal foundation the whole method rests on.</w:t>
      </w:r>
    </w:p>
    <w:p>
      <w:pPr>
        <w:pStyle w:val="BodyText"/>
      </w:pPr>
      <w:r>
        <w:t xml:space="preserve">In 1986, a twelve-year-old girl the court identifies only as MW was raped and</w:t>
      </w:r>
      <w:r>
        <w:t xml:space="preserve"> </w:t>
      </w:r>
      <w:r>
        <w:t xml:space="preserve">murdered in a Tacoma, Washington park. Her killer left semen on her body. As with</w:t>
      </w:r>
      <w:r>
        <w:t xml:space="preserve"> </w:t>
      </w:r>
      <w:r>
        <w:t xml:space="preserve">so many of these cases, the biological evidence was complete and the killer was</w:t>
      </w:r>
      <w:r>
        <w:t xml:space="preserve"> </w:t>
      </w:r>
      <w:r>
        <w:t xml:space="preserve">nobody, an unmatched profile that sat untouched while the girl’s family grew old</w:t>
      </w:r>
      <w:r>
        <w:t xml:space="preserve"> </w:t>
      </w:r>
      <w:r>
        <w:t xml:space="preserve">without an answer.</w:t>
      </w:r>
    </w:p>
    <w:p>
      <w:pPr>
        <w:pStyle w:val="BodyText"/>
      </w:pPr>
      <w:r>
        <w:t xml:space="preserve">Then, in 2018, came the same quiet revolution that undid the killer in the last</w:t>
      </w:r>
      <w:r>
        <w:t xml:space="preserve"> </w:t>
      </w:r>
      <w:r>
        <w:t xml:space="preserve">chapter. Police enlisted the DNA technology company Parabon Nanolabs to take the</w:t>
      </w:r>
      <w:r>
        <w:t xml:space="preserve"> </w:t>
      </w:r>
      <w:r>
        <w:t xml:space="preserve">killer’s genetic profile and upload it to GEDmatch, the consumer database, in</w:t>
      </w:r>
      <w:r>
        <w:t xml:space="preserve"> </w:t>
      </w:r>
      <w:r>
        <w:t xml:space="preserve">search of partial matches to his relatives. They did not get a warrant to do it.</w:t>
      </w:r>
      <w:r>
        <w:t xml:space="preserve"> </w:t>
      </w:r>
      <w:r>
        <w:t xml:space="preserve">Parabon found that several of the killer’s cousins had DNA in the database, built</w:t>
      </w:r>
      <w:r>
        <w:t xml:space="preserve"> </w:t>
      </w:r>
      <w:r>
        <w:t xml:space="preserve">the family trees, and narrowed the search to a man named Hartman. Investigators</w:t>
      </w:r>
      <w:r>
        <w:t xml:space="preserve"> </w:t>
      </w:r>
      <w:r>
        <w:t xml:space="preserve">then collected a napkin bearing his discarded DNA, and it matched the semen left</w:t>
      </w:r>
      <w:r>
        <w:t xml:space="preserve"> </w:t>
      </w:r>
      <w:r>
        <w:t xml:space="preserve">on MW’s body more than three decades earlier.</w:t>
      </w:r>
    </w:p>
    <w:bookmarkStart w:id="20" w:name="the-line-the-court-drew"/>
    <w:p>
      <w:pPr>
        <w:pStyle w:val="Heading2"/>
      </w:pPr>
      <w:r>
        <w:t xml:space="preserve">The line the court drew</w:t>
      </w:r>
    </w:p>
    <w:p>
      <w:pPr>
        <w:pStyle w:val="FirstParagraph"/>
      </w:pPr>
      <w:r>
        <w:t xml:space="preserve">Hartman fought back with the tool the Constitution gives every defendant: a motion</w:t>
      </w:r>
      <w:r>
        <w:t xml:space="preserve"> </w:t>
      </w:r>
      <w:r>
        <w:t xml:space="preserve">to suppress. If the police had violated his rights in finding him, the DNA match,</w:t>
      </w:r>
      <w:r>
        <w:t xml:space="preserve"> </w:t>
      </w:r>
      <w:r>
        <w:t xml:space="preserve">and everything that flowed from it, could be thrown out as fruit of the poisonous</w:t>
      </w:r>
      <w:r>
        <w:t xml:space="preserve"> </w:t>
      </w:r>
      <w:r>
        <w:t xml:space="preserve">tree. His argument went to the heart of genetic genealogy. Comparing the</w:t>
      </w:r>
      <w:r>
        <w:t xml:space="preserve"> </w:t>
      </w:r>
      <w:r>
        <w:t xml:space="preserve">crime-scene DNA against the GEDmatch database, he said, had rummaged through his</w:t>
      </w:r>
      <w:r>
        <w:t xml:space="preserve"> </w:t>
      </w:r>
      <w:r>
        <w:t xml:space="preserve">private affairs without a warrant, in violation of the Washington Constitution’s</w:t>
      </w:r>
      <w:r>
        <w:t xml:space="preserve"> </w:t>
      </w:r>
      <w:r>
        <w:t xml:space="preserve">robust privacy protections. He claimed a privacy interest in the DNA his relatives</w:t>
      </w:r>
      <w:r>
        <w:t xml:space="preserve"> </w:t>
      </w:r>
      <w:r>
        <w:t xml:space="preserve">had uploaded, and, eventually, in the very semen the killer had left at the scene.</w:t>
      </w:r>
    </w:p>
    <w:p>
      <w:pPr>
        <w:pStyle w:val="BodyText"/>
      </w:pPr>
      <w:r>
        <w:t xml:space="preserve">The Court of Appeals affirmed his conviction, and in doing so it laid down the</w:t>
      </w:r>
      <w:r>
        <w:t xml:space="preserve"> </w:t>
      </w:r>
      <w:r>
        <w:t xml:space="preserve">principle that lets investigators do what they did to catch him. There is, the</w:t>
      </w:r>
      <w:r>
        <w:t xml:space="preserve"> </w:t>
      </w:r>
      <w:r>
        <w:t xml:space="preserve">court held, no privacy interest in the DNA a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voluntarily uploads to a</w:t>
      </w:r>
      <w:r>
        <w:t xml:space="preserve"> </w:t>
      </w:r>
      <w:r>
        <w:t xml:space="preserve">public database. When your cousin spits in a tube and posts the results to find</w:t>
      </w:r>
      <w:r>
        <w:t xml:space="preserve"> </w:t>
      </w:r>
      <w:r>
        <w:t xml:space="preserve">long-lost family, the genetic information you happen to share with that cousin is</w:t>
      </w:r>
      <w:r>
        <w:t xml:space="preserve"> </w:t>
      </w:r>
      <w:r>
        <w:t xml:space="preserve">theirs to disclose, not yours to suppress. You have no standing to object to a</w:t>
      </w:r>
      <w:r>
        <w:t xml:space="preserve"> </w:t>
      </w:r>
      <w:r>
        <w:t xml:space="preserve">search of a database you never contributed to, conducted on data someone else</w:t>
      </w:r>
      <w:r>
        <w:t xml:space="preserve"> </w:t>
      </w:r>
      <w:r>
        <w:t xml:space="preserve">freely gave. And as for the DNA the killer left on his victim, that had been</w:t>
      </w:r>
      <w:r>
        <w:t xml:space="preserve"> </w:t>
      </w:r>
      <w:r>
        <w:t xml:space="preserve">abandoned at the scene, discarded in the act of the crime, and a person retains no</w:t>
      </w:r>
      <w:r>
        <w:t xml:space="preserve"> </w:t>
      </w:r>
      <w:r>
        <w:t xml:space="preserve">privacy interest in what he leaves behind on a murdered child.</w:t>
      </w:r>
    </w:p>
    <w:p>
      <w:pPr>
        <w:pStyle w:val="BodyText"/>
      </w:pPr>
      <w:r>
        <w:t xml:space="preserve">Strip the legal language away and the ruling says something simple and, for</w:t>
      </w:r>
      <w:r>
        <w:t xml:space="preserve"> </w:t>
      </w:r>
      <w:r>
        <w:t xml:space="preserve">killers, terrifying. The genetic trail that leads to you does not run only through</w:t>
      </w:r>
      <w:r>
        <w:t xml:space="preserve"> </w:t>
      </w:r>
      <w:r>
        <w:t xml:space="preserve">your own choices. It runs through your entire extended family, every one of whom</w:t>
      </w:r>
      <w:r>
        <w:t xml:space="preserve"> </w:t>
      </w:r>
      <w:r>
        <w:t xml:space="preserve">has the right to explore their heritage, and none of whom needs your permission to</w:t>
      </w:r>
      <w:r>
        <w:t xml:space="preserve"> </w:t>
      </w:r>
      <w:r>
        <w:t xml:space="preserve">do it. Your DNA is not a private diary you can lock. It is a shared inheritance,</w:t>
      </w:r>
      <w:r>
        <w:t xml:space="preserve"> </w:t>
      </w:r>
      <w:r>
        <w:t xml:space="preserve">copies of it scattered across cousins you have never met, and any one of them can,</w:t>
      </w:r>
      <w:r>
        <w:t xml:space="preserve"> </w:t>
      </w:r>
      <w:r>
        <w:t xml:space="preserve">without knowing it, leave the door open.</w:t>
      </w:r>
    </w:p>
    <w:bookmarkEnd w:id="20"/>
    <w:bookmarkStart w:id="21" w:name="and-it-holds-up"/>
    <w:p>
      <w:pPr>
        <w:pStyle w:val="Heading2"/>
      </w:pPr>
      <w:r>
        <w:t xml:space="preserve">And it holds up</w:t>
      </w:r>
    </w:p>
    <w:p>
      <w:pPr>
        <w:pStyle w:val="FirstParagraph"/>
      </w:pPr>
      <w:r>
        <w:t xml:space="preserve">If Hartman set the constitutional floor, cases like it have shown the technique is</w:t>
      </w:r>
      <w:r>
        <w:t xml:space="preserve"> </w:t>
      </w:r>
      <w:r>
        <w:t xml:space="preserve">no fluke of one jurisdiction. In California, a former Marine named Horace Van</w:t>
      </w:r>
      <w:r>
        <w:t xml:space="preserve"> </w:t>
      </w:r>
      <w:r>
        <w:t xml:space="preserve">Vaultz Jr. was linked by the same method to two cold-case killings, the 1981</w:t>
      </w:r>
      <w:r>
        <w:t xml:space="preserve"> </w:t>
      </w:r>
      <w:r>
        <w:t xml:space="preserve">strangulation of Selena Keough and the murder of Mary Duggan. Sperm recovered from</w:t>
      </w:r>
      <w:r>
        <w:t xml:space="preserve"> </w:t>
      </w:r>
      <w:r>
        <w:t xml:space="preserve">Keough’s body in the 1981 investigation, analyzed decades later, matched DNA found</w:t>
      </w:r>
      <w:r>
        <w:t xml:space="preserve"> </w:t>
      </w:r>
      <w:r>
        <w:t xml:space="preserve">on a gag in Duggan’s mouth, tying the two crimes to one man, and investigative</w:t>
      </w:r>
      <w:r>
        <w:t xml:space="preserve"> </w:t>
      </w:r>
      <w:r>
        <w:t xml:space="preserve">genetic genealogy gave that man a name. It was Los Angeles County’s first</w:t>
      </w:r>
      <w:r>
        <w:t xml:space="preserve"> </w:t>
      </w:r>
      <w:r>
        <w:t xml:space="preserve">prosecution built on the technique. A jury convicted Vaultz, and in 2024 the</w:t>
      </w:r>
      <w:r>
        <w:t xml:space="preserve"> </w:t>
      </w:r>
      <w:r>
        <w:t xml:space="preserve">California Court of Appeal affirmed, describing the DNA evidence as overwhelming.</w:t>
      </w:r>
    </w:p>
    <w:p>
      <w:pPr>
        <w:pStyle w:val="BodyText"/>
      </w:pPr>
      <w:r>
        <w:t xml:space="preserve">Two states, the same story: a killer who evaded the science of his own era, found</w:t>
      </w:r>
      <w:r>
        <w:t xml:space="preserve"> </w:t>
      </w:r>
      <w:r>
        <w:t xml:space="preserve">decades later through the DNA of his relatives, and convicted, with the courts</w:t>
      </w:r>
      <w:r>
        <w:t xml:space="preserve"> </w:t>
      </w:r>
      <w:r>
        <w:t xml:space="preserve">signing off on the method that caught him. The cold cases that used to defeat</w:t>
      </w:r>
      <w:r>
        <w:t xml:space="preserve"> </w:t>
      </w:r>
      <w:r>
        <w:t xml:space="preserve">police, the ones with perfect DNA and no name to attach it to, are cold no longer.</w:t>
      </w:r>
      <w:r>
        <w:t xml:space="preserve"> </w:t>
      </w:r>
      <w:r>
        <w:t xml:space="preserve">The database caught up.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Hartman was caught by the same thing Talbott was, his family’s DNA, and then he</w:t>
      </w:r>
      <w:r>
        <w:t xml:space="preserve"> </w:t>
      </w:r>
      <w:r>
        <w:t xml:space="preserve">was kept caught by a court that told him he had no right to hide behind it. This</w:t>
      </w:r>
      <w:r>
        <w:t xml:space="preserve"> </w:t>
      </w:r>
      <w:r>
        <w:t xml:space="preserve">is the chapter where the law blesses the technique, and the blessing rests on a</w:t>
      </w:r>
      <w:r>
        <w:t xml:space="preserve"> </w:t>
      </w:r>
      <w:r>
        <w:t xml:space="preserve">truth most people have never stopped to consider: you do not own your DNA in the</w:t>
      </w:r>
      <w:r>
        <w:t xml:space="preserve"> </w:t>
      </w:r>
      <w:r>
        <w:t xml:space="preserve">way you own your secrets, because you did not get it alone. Half of it came from</w:t>
      </w:r>
      <w:r>
        <w:t xml:space="preserve"> </w:t>
      </w:r>
      <w:r>
        <w:t xml:space="preserve">each parent, quarters from grandparents, fractions scattered outward to cousins in</w:t>
      </w:r>
      <w:r>
        <w:t xml:space="preserve"> </w:t>
      </w:r>
      <w:r>
        <w:t xml:space="preserve">an ever-widening circle, and every one of those people can place their share in a</w:t>
      </w:r>
      <w:r>
        <w:t xml:space="preserve"> </w:t>
      </w:r>
      <w:r>
        <w:t xml:space="preserve">database where a detective can find the family resemblance and follow it home to</w:t>
      </w:r>
      <w:r>
        <w:t xml:space="preserve"> </w:t>
      </w:r>
      <w:r>
        <w:t xml:space="preserve">you. The killers in these cases all made the same bet, that the decades had buried</w:t>
      </w:r>
      <w:r>
        <w:t xml:space="preserve"> </w:t>
      </w:r>
      <w:r>
        <w:t xml:space="preserve">them. What they never counted on was that the people who share their blood would</w:t>
      </w:r>
      <w:r>
        <w:t xml:space="preserve"> </w:t>
      </w:r>
      <w:r>
        <w:t xml:space="preserve">one day, cheerfully and voluntarily, dig them back up.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Hartman</w:t>
      </w:r>
      <w:r>
        <w:t xml:space="preserve">, 29 Wn. App. 2d 384, 534 P.3d</w:t>
      </w:r>
      <w:r>
        <w:t xml:space="preserve"> </w:t>
      </w:r>
      <w:r>
        <w:t xml:space="preserve">423 (Wash. Ct. App. 2023).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FindLaw</w:t>
        </w:r>
      </w:hyperlink>
      <w:r>
        <w:t xml:space="preserve"> </w:t>
      </w:r>
      <w:r>
        <w:t xml:space="preserve">(search</w:t>
      </w:r>
      <w:r>
        <w:t xml:space="preserve"> </w:t>
      </w:r>
      <w:r>
        <w:t xml:space="preserve">“</w:t>
      </w:r>
      <w:r>
        <w:t xml:space="preserve">State v. Hartman</w:t>
      </w:r>
      <w:r>
        <w:t xml:space="preserve"> </w:t>
      </w:r>
      <w:r>
        <w:t xml:space="preserve">2023</w:t>
      </w:r>
      <w:r>
        <w:t xml:space="preserve">”</w:t>
      </w:r>
      <w:r>
        <w:t xml:space="preserve">) · courts.wa.gov.</w:t>
      </w:r>
      <w:r>
        <w:t xml:space="preserve"> </w:t>
      </w:r>
      <w:r>
        <w:t xml:space="preserve">The murder, the Parabon/GEDmatch identification, the napkin collection, and the</w:t>
      </w:r>
      <w:r>
        <w:t xml:space="preserve"> </w:t>
      </w:r>
      <w:r>
        <w:t xml:space="preserve">privacy ruling are set out in the opinion.</w:t>
      </w:r>
      <w:r>
        <w:t xml:space="preserve"> </w:t>
      </w:r>
      <w:r>
        <w:rPr>
          <w:bCs/>
          <w:b/>
        </w:rPr>
        <w:t xml:space="preserve">Companion cases:</w:t>
      </w:r>
      <w:r>
        <w:t xml:space="preserve"> </w:t>
      </w:r>
      <w:r>
        <w:rPr>
          <w:iCs/>
          <w:i/>
        </w:rPr>
        <w:t xml:space="preserve">State v. Talbott</w:t>
      </w:r>
      <w:r>
        <w:t xml:space="preserve"> </w:t>
      </w:r>
      <w:r>
        <w:t xml:space="preserve">(Chapter 5) and</w:t>
      </w:r>
      <w:r>
        <w:t xml:space="preserve"> </w:t>
      </w:r>
      <w:r>
        <w:rPr>
          <w:iCs/>
          <w:i/>
        </w:rPr>
        <w:t xml:space="preserve">People v. Vaultz</w:t>
      </w:r>
      <w:r>
        <w:t xml:space="preserve">,</w:t>
      </w:r>
      <w:r>
        <w:t xml:space="preserve"> </w:t>
      </w:r>
      <w:r>
        <w:t xml:space="preserve">No. B323590 (Cal. Ct. App. 2024), affirming a California genetic-genealogy</w:t>
      </w:r>
      <w:r>
        <w:t xml:space="preserve"> </w:t>
      </w:r>
      <w:r>
        <w:t xml:space="preserve">conviction.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aselaw.findlaw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selaw.findlaw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2026-07-02T16:34:54Z</dcterms:created>
  <dcterms:modified xsi:type="dcterms:W3CDTF">2026-07-02T16:34:54Z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