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3---under-her-fingernails"/>
    <w:p>
      <w:pPr>
        <w:pStyle w:val="Heading1"/>
      </w:pPr>
      <w:r>
        <w:t xml:space="preserve">Chapter 3 - Under Her Fingernails</w:t>
      </w:r>
    </w:p>
    <w:p>
      <w:pPr>
        <w:pStyle w:val="FirstParagraph"/>
      </w:pPr>
      <w:r>
        <w:rPr>
          <w:bCs/>
          <w:b/>
        </w:rPr>
        <w:t xml:space="preserve">An intruder climbed the stairs to their apartment in the dark. He killed</w:t>
      </w:r>
      <w:r>
        <w:rPr>
          <w:bCs/>
          <w:b/>
        </w:rPr>
        <w:t xml:space="preserve"> </w:t>
      </w:r>
      <w:r>
        <w:rPr>
          <w:bCs/>
          <w:b/>
        </w:rPr>
        <w:t xml:space="preserve">Michaël Cadieux with fourteen stab wounds. He did not count on the woman beside</w:t>
      </w:r>
      <w:r>
        <w:rPr>
          <w:bCs/>
          <w:b/>
        </w:rPr>
        <w:t xml:space="preserve"> </w:t>
      </w:r>
      <w:r>
        <w:rPr>
          <w:bCs/>
          <w:b/>
        </w:rPr>
        <w:t xml:space="preserve">him fighting back, grabbing him by the throat, and taking a piece of him under</w:t>
      </w:r>
      <w:r>
        <w:rPr>
          <w:bCs/>
          <w:b/>
        </w:rPr>
        <w:t xml:space="preserve"> </w:t>
      </w:r>
      <w:r>
        <w:rPr>
          <w:bCs/>
          <w:b/>
        </w:rPr>
        <w:t xml:space="preserve">her nails.</w:t>
      </w:r>
    </w:p>
    <w:p>
      <w:pPr>
        <w:pStyle w:val="BodyText"/>
      </w:pPr>
      <w:r>
        <w:t xml:space="preserve">Most of the victims in this book could not testify to how they died. The woman at</w:t>
      </w:r>
      <w:r>
        <w:t xml:space="preserve"> </w:t>
      </w:r>
      <w:r>
        <w:t xml:space="preserve">the center of this chapter could, because she lived, and because in the seconds</w:t>
      </w:r>
      <w:r>
        <w:t xml:space="preserve"> </w:t>
      </w:r>
      <w:r>
        <w:t xml:space="preserve">she had, she did something that turned her own hand into the evidence that named</w:t>
      </w:r>
      <w:r>
        <w:t xml:space="preserve"> </w:t>
      </w:r>
      <w:r>
        <w:t xml:space="preserve">her attacker.</w:t>
      </w:r>
    </w:p>
    <w:p>
      <w:pPr>
        <w:pStyle w:val="BodyText"/>
      </w:pPr>
      <w:r>
        <w:t xml:space="preserve">It happened in Quebec City, in the small hours of June 12, 2011. Michaël Cadieux</w:t>
      </w:r>
      <w:r>
        <w:t xml:space="preserve"> </w:t>
      </w:r>
      <w:r>
        <w:t xml:space="preserve">and his partner, a young woman the court records call B.F.S. to protect her, had</w:t>
      </w:r>
      <w:r>
        <w:t xml:space="preserve"> </w:t>
      </w:r>
      <w:r>
        <w:t xml:space="preserve">showered and gone to bed. At 4:12 in the morning they woke to the sense of someone</w:t>
      </w:r>
      <w:r>
        <w:t xml:space="preserve"> </w:t>
      </w:r>
      <w:r>
        <w:t xml:space="preserve">in the apartment, a figure standing at the top of the staircase that led up to</w:t>
      </w:r>
      <w:r>
        <w:t xml:space="preserve"> </w:t>
      </w:r>
      <w:r>
        <w:t xml:space="preserve">their home from the rear of the building. Cadieux switched on a bedside lamp and</w:t>
      </w:r>
      <w:r>
        <w:t xml:space="preserve"> </w:t>
      </w:r>
      <w:r>
        <w:t xml:space="preserve">asked the intruder to say who he was. The figure said nothing. It simply stood</w:t>
      </w:r>
      <w:r>
        <w:t xml:space="preserve"> </w:t>
      </w:r>
      <w:r>
        <w:t xml:space="preserve">there in the half-light, a silence more frightening than any threat.</w:t>
      </w:r>
    </w:p>
    <w:p>
      <w:pPr>
        <w:pStyle w:val="BodyText"/>
      </w:pPr>
      <w:r>
        <w:t xml:space="preserve">Then Cadieux and B.F.S. did the brave, human thing. They rushed him.</w:t>
      </w:r>
    </w:p>
    <w:bookmarkStart w:id="20" w:name="the-seconds-that-mattered"/>
    <w:p>
      <w:pPr>
        <w:pStyle w:val="Heading2"/>
      </w:pPr>
      <w:r>
        <w:t xml:space="preserve">The seconds that mattered</w:t>
      </w:r>
    </w:p>
    <w:p>
      <w:pPr>
        <w:pStyle w:val="FirstParagraph"/>
      </w:pPr>
      <w:r>
        <w:t xml:space="preserve">The intruder was armed, and Cadieux was overwhelmed fast. He was struck fourteen</w:t>
      </w:r>
      <w:r>
        <w:t xml:space="preserve"> </w:t>
      </w:r>
      <w:r>
        <w:t xml:space="preserve">times with a sharp, pointed weapon, wounds that would kill him. But B.F.S. did not</w:t>
      </w:r>
      <w:r>
        <w:t xml:space="preserve"> </w:t>
      </w:r>
      <w:r>
        <w:t xml:space="preserve">stop. She threw herself at the attacker, got both hands around his neck, and tried</w:t>
      </w:r>
      <w:r>
        <w:t xml:space="preserve"> </w:t>
      </w:r>
      <w:r>
        <w:t xml:space="preserve">to strangle him. She hauled him toward her until his head was down at the level of</w:t>
      </w:r>
      <w:r>
        <w:t xml:space="preserve"> </w:t>
      </w:r>
      <w:r>
        <w:t xml:space="preserve">her hips, and then she shoved him with everything she had against the wall.</w:t>
      </w:r>
    </w:p>
    <w:p>
      <w:pPr>
        <w:pStyle w:val="BodyText"/>
      </w:pPr>
      <w:r>
        <w:t xml:space="preserve">She could not save Michaël Cadieux, and she could not save herself from grave</w:t>
      </w:r>
      <w:r>
        <w:t xml:space="preserve"> </w:t>
      </w:r>
      <w:r>
        <w:t xml:space="preserve">injury. What she could do, in that furious, terrified grappling, was hold on. And</w:t>
      </w:r>
      <w:r>
        <w:t xml:space="preserve"> </w:t>
      </w:r>
      <w:r>
        <w:t xml:space="preserve">when you seize a man by the throat and fight him at close quarters, you come away</w:t>
      </w:r>
      <w:r>
        <w:t xml:space="preserve"> </w:t>
      </w:r>
      <w:r>
        <w:t xml:space="preserve">with more than bruises. You come away with him, microscopic scrapings of him,</w:t>
      </w:r>
      <w:r>
        <w:t xml:space="preserve"> </w:t>
      </w:r>
      <w:r>
        <w:t xml:space="preserve">lodged beneath your fingernails.</w:t>
      </w:r>
    </w:p>
    <w:p>
      <w:pPr>
        <w:pStyle w:val="BodyText"/>
      </w:pPr>
      <w:r>
        <w:t xml:space="preserve">That same day, as B.F.S. was treated, forensic technicians took samples from her</w:t>
      </w:r>
      <w:r>
        <w:t xml:space="preserve"> </w:t>
      </w:r>
      <w:r>
        <w:t xml:space="preserve">body, and among them they scraped under the nails of her hands. What they found</w:t>
      </w:r>
      <w:r>
        <w:t xml:space="preserve"> </w:t>
      </w:r>
      <w:r>
        <w:t xml:space="preserve">under the nails of her right hand was extraordinary. There were two complete</w:t>
      </w:r>
      <w:r>
        <w:t xml:space="preserve"> </w:t>
      </w:r>
      <w:r>
        <w:t xml:space="preserve">genetic profiles present, hers and one other, and that second full profile</w:t>
      </w:r>
      <w:r>
        <w:t xml:space="preserve"> </w:t>
      </w:r>
      <w:r>
        <w:t xml:space="preserve">belonged to a man named Pierre-Olivier Laliberté. Two</w:t>
      </w:r>
      <w:r>
        <w:t xml:space="preserve"> </w:t>
      </w:r>
      <w:r>
        <w:rPr>
          <w:iCs/>
          <w:i/>
        </w:rPr>
        <w:t xml:space="preserve">complete</w:t>
      </w:r>
      <w:r>
        <w:t xml:space="preserve"> </w:t>
      </w:r>
      <w:r>
        <w:t xml:space="preserve">profiles in a</w:t>
      </w:r>
      <w:r>
        <w:t xml:space="preserve"> </w:t>
      </w:r>
      <w:r>
        <w:t xml:space="preserve">single fingernail sample is, the forensic biologist Jean Bergeron testified, an</w:t>
      </w:r>
      <w:r>
        <w:t xml:space="preserve"> </w:t>
      </w:r>
      <w:r>
        <w:t xml:space="preserve">extremely rare thing; it does not happen often. There was as much of Laliberté’s</w:t>
      </w:r>
      <w:r>
        <w:t xml:space="preserve"> </w:t>
      </w:r>
      <w:r>
        <w:t xml:space="preserve">DNA under her right-hand nails as there was of her own. The chance that the</w:t>
      </w:r>
      <w:r>
        <w:t xml:space="preserve"> </w:t>
      </w:r>
      <w:r>
        <w:t xml:space="preserve">profiles belonged to anyone other than B.F.S. and Laliberté was one in several</w:t>
      </w:r>
      <w:r>
        <w:t xml:space="preserve"> </w:t>
      </w:r>
      <w:r>
        <w:t xml:space="preserve">hundred billion. And the sample was so rich, so red, that the expert concluded</w:t>
      </w:r>
      <w:r>
        <w:t xml:space="preserve"> </w:t>
      </w:r>
      <w:r>
        <w:t xml:space="preserve">what was packed under her nails was not some stray trace but blood, or bleeding</w:t>
      </w:r>
      <w:r>
        <w:t xml:space="preserve"> </w:t>
      </w:r>
      <w:r>
        <w:t xml:space="preserve">flesh, torn from her attacker in the struggle.</w:t>
      </w:r>
    </w:p>
    <w:bookmarkEnd w:id="20"/>
    <w:bookmarkStart w:id="21" w:name="the-dishwashers-hands"/>
    <w:p>
      <w:pPr>
        <w:pStyle w:val="Heading2"/>
      </w:pPr>
      <w:r>
        <w:t xml:space="preserve">The dishwasher’s hands</w:t>
      </w:r>
    </w:p>
    <w:p>
      <w:pPr>
        <w:pStyle w:val="FirstParagraph"/>
      </w:pPr>
      <w:r>
        <w:t xml:space="preserve">The defense understood exactly how damning that was, and it reached for the one</w:t>
      </w:r>
      <w:r>
        <w:t xml:space="preserve"> </w:t>
      </w:r>
      <w:r>
        <w:t xml:space="preserve">argument that might explain the DNA away: innocent transfer. Might Laliberté’s DNA</w:t>
      </w:r>
      <w:r>
        <w:t xml:space="preserve"> </w:t>
      </w:r>
      <w:r>
        <w:t xml:space="preserve">have found its way under her nails some other, harmless way?</w:t>
      </w:r>
    </w:p>
    <w:p>
      <w:pPr>
        <w:pStyle w:val="BodyText"/>
      </w:pPr>
      <w:r>
        <w:t xml:space="preserve">The evidence closed that door, and it closed it with a beautifully ordinary</w:t>
      </w:r>
      <w:r>
        <w:t xml:space="preserve"> </w:t>
      </w:r>
      <w:r>
        <w:t xml:space="preserve">detail. B.F.S. worked as a dishwasher at a restaurant, thirty-five hours a week,</w:t>
      </w:r>
      <w:r>
        <w:t xml:space="preserve"> </w:t>
      </w:r>
      <w:r>
        <w:t xml:space="preserve">her bare hands in hot water and cleaning chemicals, scrubbing dishes without</w:t>
      </w:r>
      <w:r>
        <w:t xml:space="preserve"> </w:t>
      </w:r>
      <w:r>
        <w:t xml:space="preserve">gloves. She had worked a full shift the very day before the attack, from morning</w:t>
      </w:r>
      <w:r>
        <w:t xml:space="preserve"> </w:t>
      </w:r>
      <w:r>
        <w:t xml:space="preserve">into the afternoon. And DNA, the expert explained, does not survive that. Humidity</w:t>
      </w:r>
      <w:r>
        <w:t xml:space="preserve"> </w:t>
      </w:r>
      <w:r>
        <w:t xml:space="preserve">is what destroys it; a dishwasher’s hands, plunged in soapy water hour after hour,</w:t>
      </w:r>
      <w:r>
        <w:t xml:space="preserve"> </w:t>
      </w:r>
      <w:r>
        <w:t xml:space="preserve">are about as hostile an environment for lingering genetic material as you could</w:t>
      </w:r>
      <w:r>
        <w:t xml:space="preserve"> </w:t>
      </w:r>
      <w:r>
        <w:t xml:space="preserve">design. Whatever had been under her nails from ordinary life would have been</w:t>
      </w:r>
      <w:r>
        <w:t xml:space="preserve"> </w:t>
      </w:r>
      <w:r>
        <w:t xml:space="preserve">scrubbed away by the end of her shift.</w:t>
      </w:r>
    </w:p>
    <w:p>
      <w:pPr>
        <w:pStyle w:val="BodyText"/>
      </w:pPr>
      <w:r>
        <w:t xml:space="preserve">So the rich, bloody deposit of Pierre-Olivier Laliberté’s DNA under her right-hand</w:t>
      </w:r>
      <w:r>
        <w:t xml:space="preserve"> </w:t>
      </w:r>
      <w:r>
        <w:t xml:space="preserve">fingernails could not be some old, innocent trace. It had to be fresh. It had to</w:t>
      </w:r>
      <w:r>
        <w:t xml:space="preserve"> </w:t>
      </w:r>
      <w:r>
        <w:t xml:space="preserve">have gotten there after her last shift ended, in the only event that fit: the</w:t>
      </w:r>
      <w:r>
        <w:t xml:space="preserve"> </w:t>
      </w:r>
      <w:r>
        <w:t xml:space="preserve">early-morning fight for her life, when she grabbed her attacker by the throat and</w:t>
      </w:r>
      <w:r>
        <w:t xml:space="preserve"> </w:t>
      </w:r>
      <w:r>
        <w:t xml:space="preserve">would not let go. There had been no contact between them in the days before. The</w:t>
      </w:r>
      <w:r>
        <w:t xml:space="preserve"> </w:t>
      </w:r>
      <w:r>
        <w:t xml:space="preserve">DNA had one possible origin, and it was the struggle.</w:t>
      </w:r>
    </w:p>
    <w:p>
      <w:pPr>
        <w:pStyle w:val="BodyText"/>
      </w:pPr>
      <w:r>
        <w:t xml:space="preserve">The Court of Appeal called the DNA identification evidence overwhelming, and it was</w:t>
      </w:r>
      <w:r>
        <w:t xml:space="preserve"> </w:t>
      </w:r>
      <w:r>
        <w:t xml:space="preserve">right to. Laliberté was convicted of the first-degree murder of Michaël Cadieux</w:t>
      </w:r>
      <w:r>
        <w:t xml:space="preserve"> </w:t>
      </w:r>
      <w:r>
        <w:t xml:space="preserve">and the attempted murder of B.F.S., and in 2015 the Quebec Court of Appeal</w:t>
      </w:r>
      <w:r>
        <w:t xml:space="preserve"> </w:t>
      </w:r>
      <w:r>
        <w:t xml:space="preserve">dismissed his appeal.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because the woman he left for dead fought back with her hands. An</w:t>
      </w:r>
      <w:r>
        <w:t xml:space="preserve"> </w:t>
      </w:r>
      <w:r>
        <w:t xml:space="preserve">intruder who kills in the dark counts on darkness, on the dead not talking and the</w:t>
      </w:r>
      <w:r>
        <w:t xml:space="preserve"> </w:t>
      </w:r>
      <w:r>
        <w:t xml:space="preserve">scene not remembering. Laliberté nearly got both. But B.F.S. did the one thing he</w:t>
      </w:r>
      <w:r>
        <w:t xml:space="preserve"> </w:t>
      </w:r>
      <w:r>
        <w:t xml:space="preserve">could not have planned for: in the middle of the worst moment of her life, she got</w:t>
      </w:r>
      <w:r>
        <w:t xml:space="preserve"> </w:t>
      </w:r>
      <w:r>
        <w:t xml:space="preserve">hold of him, strangled and shoved and clawed, and in doing so she reached past his</w:t>
      </w:r>
      <w:r>
        <w:t xml:space="preserve"> </w:t>
      </w:r>
      <w:r>
        <w:t xml:space="preserve">silence and took a piece of him for the police to find. Her fingernails testified</w:t>
      </w:r>
      <w:r>
        <w:t xml:space="preserve"> </w:t>
      </w:r>
      <w:r>
        <w:t xml:space="preserve">when she might not have survived to. He walked up those stairs believing he was the</w:t>
      </w:r>
      <w:r>
        <w:t xml:space="preserve"> </w:t>
      </w:r>
      <w:r>
        <w:t xml:space="preserve">only one who would leave that apartment knowing what happened. He was wrong, because</w:t>
      </w:r>
      <w:r>
        <w:t xml:space="preserve"> </w:t>
      </w:r>
      <w:r>
        <w:t xml:space="preserve">he did not leave all of himself with him. Some of him went under her nails, and it</w:t>
      </w:r>
      <w:r>
        <w:t xml:space="preserve"> </w:t>
      </w:r>
      <w:r>
        <w:t xml:space="preserve">gave his name.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Laliberté c. R.</w:t>
      </w:r>
      <w:r>
        <w:t xml:space="preserve">, 2015 QCCA 1633, Court of</w:t>
      </w:r>
      <w:r>
        <w:t xml:space="preserve"> </w:t>
      </w:r>
      <w:r>
        <w:t xml:space="preserve">Appeal of Quebec, 2015 (in French; leave to appeal to the Supreme Court of</w:t>
      </w:r>
      <w:r>
        <w:t xml:space="preserve"> </w:t>
      </w:r>
      <w:r>
        <w:t xml:space="preserve">Canada refused).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attack, the fingernail-DNA analysis, and the defense’s transfer argument</w:t>
      </w:r>
      <w:r>
        <w:t xml:space="preserve"> </w:t>
      </w:r>
      <w:r>
        <w:t xml:space="preserve">(answered by the victim’s work as a dishwasher) are set out in the court’s</w:t>
      </w:r>
      <w:r>
        <w:t xml:space="preserve"> </w:t>
      </w:r>
      <w:r>
        <w:t xml:space="preserve">reasons. The surviving victim is identified only by initials to protect her.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fr/qc/qcca/doc/2015/2015qcca1633/2015qcca163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fr/qc/qcca/doc/2015/2015qcca1633/2015qcca163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2026-07-10T12:02:58Z</dcterms:created>
  <dcterms:modified xsi:type="dcterms:W3CDTF">2026-07-10T12:02:58Z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