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f5818e0d439cb7e7c293fb8cdb43622297f8b2"/>
    <w:p>
      <w:pPr>
        <w:pStyle w:val="Heading1"/>
      </w:pPr>
      <w:r>
        <w:t xml:space="preserve">Chapter 23 - The Car That Almost Testified</w:t>
      </w:r>
    </w:p>
    <w:p>
      <w:pPr>
        <w:pStyle w:val="FirstParagraph"/>
      </w:pPr>
      <w:r>
        <w:rPr>
          <w:bCs/>
          <w:b/>
        </w:rPr>
        <w:t xml:space="preserve">Your car remembers the last five seconds before a crash: how fast you were</w:t>
      </w:r>
      <w:r>
        <w:rPr>
          <w:bCs/>
          <w:b/>
        </w:rPr>
        <w:t xml:space="preserve"> </w:t>
      </w:r>
      <w:r>
        <w:rPr>
          <w:bCs/>
          <w:b/>
        </w:rPr>
        <w:t xml:space="preserve">going, whether you braked, whether you were belted in. It is the most honest</w:t>
      </w:r>
      <w:r>
        <w:rPr>
          <w:bCs/>
          <w:b/>
        </w:rPr>
        <w:t xml:space="preserve"> </w:t>
      </w:r>
      <w:r>
        <w:rPr>
          <w:bCs/>
          <w:b/>
        </w:rPr>
        <w:t xml:space="preserve">witness to a fatal wreck. And in these two cases, the courts told the police they</w:t>
      </w:r>
      <w:r>
        <w:rPr>
          <w:bCs/>
          <w:b/>
        </w:rPr>
        <w:t xml:space="preserve"> </w:t>
      </w:r>
      <w:r>
        <w:rPr>
          <w:bCs/>
          <w:b/>
        </w:rPr>
        <w:t xml:space="preserve">could not read it without a warrant.</w:t>
      </w:r>
    </w:p>
    <w:p>
      <w:pPr>
        <w:pStyle w:val="BodyText"/>
      </w:pPr>
      <w:r>
        <w:t xml:space="preserve">Almost every chapter in this book is about a machine that testified against a</w:t>
      </w:r>
      <w:r>
        <w:t xml:space="preserve"> </w:t>
      </w:r>
      <w:r>
        <w:t xml:space="preserve">killer. This one is about two machines that were ready and willing to, and were</w:t>
      </w:r>
      <w:r>
        <w:t xml:space="preserve"> </w:t>
      </w:r>
      <w:r>
        <w:t xml:space="preserve">silenced, not because they lied, but because of how the police went about making</w:t>
      </w:r>
      <w:r>
        <w:t xml:space="preserve"> </w:t>
      </w:r>
      <w:r>
        <w:t xml:space="preserve">them talk. It is the counterweight the book needs, a reminder that the same</w:t>
      </w:r>
      <w:r>
        <w:t xml:space="preserve"> </w:t>
      </w:r>
      <w:r>
        <w:t xml:space="preserve">technology that convicts is powerful enough to frighten the law into guarding it.</w:t>
      </w:r>
    </w:p>
    <w:p>
      <w:pPr>
        <w:pStyle w:val="BodyText"/>
      </w:pPr>
      <w:r>
        <w:t xml:space="preserve">The machine in question is the event data recorder, the</w:t>
      </w:r>
      <w:r>
        <w:t xml:space="preserve"> </w:t>
      </w:r>
      <w:r>
        <w:t xml:space="preserve">“</w:t>
      </w:r>
      <w:r>
        <w:t xml:space="preserve">black box</w:t>
      </w:r>
      <w:r>
        <w:t xml:space="preserve">”</w:t>
      </w:r>
      <w:r>
        <w:t xml:space="preserve"> </w:t>
      </w:r>
      <w:r>
        <w:t xml:space="preserve">tucked inside</w:t>
      </w:r>
      <w:r>
        <w:t xml:space="preserve"> </w:t>
      </w:r>
      <w:r>
        <w:t xml:space="preserve">nearly every modern car. It is always listening to the vehicle around it, and in</w:t>
      </w:r>
      <w:r>
        <w:t xml:space="preserve"> </w:t>
      </w:r>
      <w:r>
        <w:t xml:space="preserve">the instants surrounding a crash it freezes a record of the things that matter</w:t>
      </w:r>
      <w:r>
        <w:t xml:space="preserve"> </w:t>
      </w:r>
      <w:r>
        <w:t xml:space="preserve">most to a collision investigator: the speed, the throttle, the brake, the steering,</w:t>
      </w:r>
      <w:r>
        <w:t xml:space="preserve"> </w:t>
      </w:r>
      <w:r>
        <w:t xml:space="preserve">whether the seatbelts were buckled. After a fatal wreck, that little box holds the</w:t>
      </w:r>
      <w:r>
        <w:t xml:space="preserve"> </w:t>
      </w:r>
      <w:r>
        <w:t xml:space="preserve">closest thing to an eyewitness account that exists, an unblinking, mechanical</w:t>
      </w:r>
      <w:r>
        <w:t xml:space="preserve"> </w:t>
      </w:r>
      <w:r>
        <w:t xml:space="preserve">memory of exactly what the driver did in the seconds before someone died.</w:t>
      </w:r>
    </w:p>
    <w:bookmarkStart w:id="20" w:name="two-crashes-two-boxes-two-silences"/>
    <w:p>
      <w:pPr>
        <w:pStyle w:val="Heading2"/>
      </w:pPr>
      <w:r>
        <w:t xml:space="preserve">Two crashes, two boxes, two silences</w:t>
      </w:r>
    </w:p>
    <w:p>
      <w:pPr>
        <w:pStyle w:val="FirstParagraph"/>
      </w:pPr>
      <w:r>
        <w:t xml:space="preserve">Charles Worsham was driving a car in a high-speed crash in Florida that killed his</w:t>
      </w:r>
      <w:r>
        <w:t xml:space="preserve"> </w:t>
      </w:r>
      <w:r>
        <w:t xml:space="preserve">passenger. The vehicle was impounded, and twelve days after the crash, the police</w:t>
      </w:r>
      <w:r>
        <w:t xml:space="preserve"> </w:t>
      </w:r>
      <w:r>
        <w:t xml:space="preserve">downloaded the data from its event data recorder. They did not have a warrant.</w:t>
      </w:r>
      <w:r>
        <w:t xml:space="preserve"> </w:t>
      </w:r>
      <w:r>
        <w:t xml:space="preserve">When they finally applied for one, four days later, it was denied, for the simple</w:t>
      </w:r>
      <w:r>
        <w:t xml:space="preserve"> </w:t>
      </w:r>
      <w:r>
        <w:t xml:space="preserve">reason that the search they wanted permission for had already happened. Worsham</w:t>
      </w:r>
      <w:r>
        <w:t xml:space="preserve"> </w:t>
      </w:r>
      <w:r>
        <w:t xml:space="preserve">was charged with DUI manslaughter and vehicular homicide, and he moved to suppress</w:t>
      </w:r>
      <w:r>
        <w:t xml:space="preserve"> </w:t>
      </w:r>
      <w:r>
        <w:t xml:space="preserve">the black-box data.</w:t>
      </w:r>
    </w:p>
    <w:p>
      <w:pPr>
        <w:pStyle w:val="BodyText"/>
      </w:pPr>
      <w:r>
        <w:t xml:space="preserve">The state’s argument was blunt and, it turned out, fatal to its own case: it</w:t>
      </w:r>
      <w:r>
        <w:t xml:space="preserve"> </w:t>
      </w:r>
      <w:r>
        <w:t xml:space="preserve">claimed Worsham had no privacy interest in the data at all, so that reading it was</w:t>
      </w:r>
      <w:r>
        <w:t xml:space="preserve"> </w:t>
      </w:r>
      <w:r>
        <w:t xml:space="preserve">not a</w:t>
      </w:r>
      <w:r>
        <w:t xml:space="preserve"> </w:t>
      </w:r>
      <w:r>
        <w:t xml:space="preserve">“</w:t>
      </w:r>
      <w:r>
        <w:t xml:space="preserve">search</w:t>
      </w:r>
      <w:r>
        <w:t xml:space="preserve">”</w:t>
      </w:r>
      <w:r>
        <w:t xml:space="preserve"> </w:t>
      </w:r>
      <w:r>
        <w:t xml:space="preserve">the Fourth Amendment even touched. In 2017 the Florida Fourth</w:t>
      </w:r>
      <w:r>
        <w:t xml:space="preserve"> </w:t>
      </w:r>
      <w:r>
        <w:t xml:space="preserve">District Court of Appeal disagreed and affirmed the suppression. There is, the</w:t>
      </w:r>
      <w:r>
        <w:t xml:space="preserve"> </w:t>
      </w:r>
      <w:r>
        <w:t xml:space="preserve">court held, a reasonable expectation of privacy in the information an event data</w:t>
      </w:r>
      <w:r>
        <w:t xml:space="preserve"> </w:t>
      </w:r>
      <w:r>
        <w:t xml:space="preserve">recorder retains, and downloading it from an impounded car without a warrant, and</w:t>
      </w:r>
      <w:r>
        <w:t xml:space="preserve"> </w:t>
      </w:r>
      <w:r>
        <w:t xml:space="preserve">without any emergency to justify skipping one, violated the Fourth Amendment. The</w:t>
      </w:r>
      <w:r>
        <w:t xml:space="preserve"> </w:t>
      </w:r>
      <w:r>
        <w:t xml:space="preserve">box had recorded the truth of the crash. The truth was thrown out.</w:t>
      </w:r>
    </w:p>
    <w:p>
      <w:pPr>
        <w:pStyle w:val="BodyText"/>
      </w:pPr>
      <w:r>
        <w:t xml:space="preserve">A few years earlier and a continent away, a California case had run the same</w:t>
      </w:r>
      <w:r>
        <w:t xml:space="preserve"> </w:t>
      </w:r>
      <w:r>
        <w:t xml:space="preserve">course. George Xinos, intoxicated, struck and killed a pedestrian and fled the</w:t>
      </w:r>
      <w:r>
        <w:t xml:space="preserve"> </w:t>
      </w:r>
      <w:r>
        <w:t xml:space="preserve">scene, and was convicted of vehicular manslaughter. Central to the case was the</w:t>
      </w:r>
      <w:r>
        <w:t xml:space="preserve"> </w:t>
      </w:r>
      <w:r>
        <w:t xml:space="preserve">data police had pulled, again without a proper warrant, from the sensing and</w:t>
      </w:r>
      <w:r>
        <w:t xml:space="preserve"> </w:t>
      </w:r>
      <w:r>
        <w:t xml:space="preserve">diagnostic module in his car, the same kind of black box, holding the same kind of</w:t>
      </w:r>
      <w:r>
        <w:t xml:space="preserve"> </w:t>
      </w:r>
      <w:r>
        <w:t xml:space="preserve">last-seconds record. On appeal, the court held that the warrantless download was</w:t>
      </w:r>
      <w:r>
        <w:t xml:space="preserve"> </w:t>
      </w:r>
      <w:r>
        <w:t xml:space="preserve">not supported by probable cause and that admitting the module’s data violated the</w:t>
      </w:r>
      <w:r>
        <w:t xml:space="preserve"> </w:t>
      </w:r>
      <w:r>
        <w:t xml:space="preserve">Fourth Amendment, and it reversed.</w:t>
      </w:r>
      <w:r>
        <w:t xml:space="preserve"> </w:t>
      </w:r>
      <w:r>
        <w:rPr>
          <w:iCs/>
          <w:i/>
        </w:rPr>
        <w:t xml:space="preserve">(A note of caution: the Xinos opinion was</w:t>
      </w:r>
      <w:r>
        <w:rPr>
          <w:iCs/>
          <w:i/>
        </w:rPr>
        <w:t xml:space="preserve"> </w:t>
      </w:r>
      <w:r>
        <w:rPr>
          <w:iCs/>
          <w:i/>
        </w:rPr>
        <w:t xml:space="preserve">later ordered depublished, meaning it cannot be cited as binding precedent in</w:t>
      </w:r>
      <w:r>
        <w:rPr>
          <w:iCs/>
          <w:i/>
        </w:rPr>
        <w:t xml:space="preserve"> </w:t>
      </w:r>
      <w:r>
        <w:rPr>
          <w:iCs/>
          <w:i/>
        </w:rPr>
        <w:t xml:space="preserve">California, though its reasoning remains a clear illustration of the principle.)</w:t>
      </w:r>
    </w:p>
    <w:bookmarkEnd w:id="20"/>
    <w:bookmarkStart w:id="21" w:name="the-witness-the-law-makes-wait-outside"/>
    <w:p>
      <w:pPr>
        <w:pStyle w:val="Heading2"/>
      </w:pPr>
      <w:r>
        <w:t xml:space="preserve">The witness the law makes wait outside</w:t>
      </w:r>
    </w:p>
    <w:p>
      <w:pPr>
        <w:pStyle w:val="FirstParagraph"/>
      </w:pPr>
      <w:r>
        <w:t xml:space="preserve">There is an irony at the heart of these two cases that is worth sitting with,</w:t>
      </w:r>
      <w:r>
        <w:t xml:space="preserve"> </w:t>
      </w:r>
      <w:r>
        <w:t xml:space="preserve">because it defines the boundary this whole book runs along.</w:t>
      </w:r>
    </w:p>
    <w:p>
      <w:pPr>
        <w:pStyle w:val="BodyText"/>
      </w:pPr>
      <w:r>
        <w:t xml:space="preserve">In every other chapter, a device’s memory is a gift to the prosecution: the</w:t>
      </w:r>
      <w:r>
        <w:t xml:space="preserve"> </w:t>
      </w:r>
      <w:r>
        <w:t xml:space="preserve">Fitbit that keeps counting, the phone that logs the towers, the car whose GPS</w:t>
      </w:r>
      <w:r>
        <w:t xml:space="preserve"> </w:t>
      </w:r>
      <w:r>
        <w:t xml:space="preserve">retraces the route to the body. Here the device’s memory was every bit as</w:t>
      </w:r>
      <w:r>
        <w:t xml:space="preserve"> </w:t>
      </w:r>
      <w:r>
        <w:t xml:space="preserve">damning, arguably more so, because a black box does not deal in inference. It does</w:t>
      </w:r>
      <w:r>
        <w:t xml:space="preserve"> </w:t>
      </w:r>
      <w:r>
        <w:t xml:space="preserve">not merely place you near a crash; it tells the court how fast you were going and</w:t>
      </w:r>
      <w:r>
        <w:t xml:space="preserve"> </w:t>
      </w:r>
      <w:r>
        <w:t xml:space="preserve">whether you hit the brake. It is as close to a perfect witness as forensic</w:t>
      </w:r>
      <w:r>
        <w:t xml:space="preserve"> </w:t>
      </w:r>
      <w:r>
        <w:t xml:space="preserve">technology has produced.</w:t>
      </w:r>
    </w:p>
    <w:p>
      <w:pPr>
        <w:pStyle w:val="BodyText"/>
      </w:pPr>
      <w:r>
        <w:t xml:space="preserve">And that is precisely why the courts flinched. A witness that reliable, that</w:t>
      </w:r>
      <w:r>
        <w:t xml:space="preserve"> </w:t>
      </w:r>
      <w:r>
        <w:t xml:space="preserve">total, that effortless to summon, is exactly the kind of power the Fourth</w:t>
      </w:r>
      <w:r>
        <w:t xml:space="preserve"> </w:t>
      </w:r>
      <w:r>
        <w:t xml:space="preserve">Amendment exists to keep on a leash. If the police can pull a complete record of</w:t>
      </w:r>
      <w:r>
        <w:t xml:space="preserve"> </w:t>
      </w:r>
      <w:r>
        <w:t xml:space="preserve">your final drive out of your impounded car whenever they like, with no warrant and</w:t>
      </w:r>
      <w:r>
        <w:t xml:space="preserve"> </w:t>
      </w:r>
      <w:r>
        <w:t xml:space="preserve">no judge, then the same box that convicts a drunk driver can be read on any of us,</w:t>
      </w:r>
      <w:r>
        <w:t xml:space="preserve"> </w:t>
      </w:r>
      <w:r>
        <w:t xml:space="preserve">for any reason, or none. So the law drew the line not at whether the machine could</w:t>
      </w:r>
      <w:r>
        <w:t xml:space="preserve"> </w:t>
      </w:r>
      <w:r>
        <w:t xml:space="preserve">testify, but at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it could be compelled to: with a warrant, through a judge,</w:t>
      </w:r>
      <w:r>
        <w:t xml:space="preserve"> </w:t>
      </w:r>
      <w:r>
        <w:t xml:space="preserve">the way the Constitution insists the most powerful searches be run. Both drivers’</w:t>
      </w:r>
      <w:r>
        <w:t xml:space="preserve"> </w:t>
      </w:r>
      <w:r>
        <w:t xml:space="preserve">black boxes were ready to tell the whole story. Both courts said the state had</w:t>
      </w:r>
      <w:r>
        <w:t xml:space="preserve"> </w:t>
      </w:r>
      <w:r>
        <w:t xml:space="preserve">skipped the step that lets a free country listen.</w:t>
      </w:r>
    </w:p>
    <w:bookmarkEnd w:id="21"/>
    <w:bookmarkStart w:id="23" w:name="X57cc2dc253a2a51bf2e77e33e07092dfba20917"/>
    <w:p>
      <w:pPr>
        <w:pStyle w:val="Heading2"/>
      </w:pPr>
      <w:r>
        <w:t xml:space="preserve">How’d they get caught? And why didn’t it stick?</w:t>
      </w:r>
    </w:p>
    <w:p>
      <w:pPr>
        <w:pStyle w:val="FirstParagraph"/>
      </w:pPr>
      <w:r>
        <w:t xml:space="preserve">They were caught, in the plain sense, by their own cars, which recorded their</w:t>
      </w:r>
      <w:r>
        <w:t xml:space="preserve"> </w:t>
      </w:r>
      <w:r>
        <w:t xml:space="preserve">speed and their braking and their failures with the loyalty of a machine that has</w:t>
      </w:r>
      <w:r>
        <w:t xml:space="preserve"> </w:t>
      </w:r>
      <w:r>
        <w:t xml:space="preserve">no idea whose side it is on. Charles Worsham’s car knew what happened on that road,</w:t>
      </w:r>
      <w:r>
        <w:t xml:space="preserve"> </w:t>
      </w:r>
      <w:r>
        <w:t xml:space="preserve">and so did George Xinos’s. The catching was never in doubt.</w:t>
      </w:r>
    </w:p>
    <w:p>
      <w:pPr>
        <w:pStyle w:val="BodyText"/>
      </w:pPr>
      <w:r>
        <w:t xml:space="preserve">What these cases teach, and why they earn a place among the stories of killers</w:t>
      </w:r>
      <w:r>
        <w:t xml:space="preserve"> </w:t>
      </w:r>
      <w:r>
        <w:t xml:space="preserve">undone by evidence, is the flip side of every other chapter: that being recorded</w:t>
      </w:r>
      <w:r>
        <w:t xml:space="preserve"> </w:t>
      </w:r>
      <w:r>
        <w:t xml:space="preserve">and being convicted are not the same thing, and the gap between them is the law.</w:t>
      </w:r>
      <w:r>
        <w:t xml:space="preserve"> </w:t>
      </w:r>
      <w:r>
        <w:t xml:space="preserve">The event data recorder is the future this whole book is describing, a world in</w:t>
      </w:r>
      <w:r>
        <w:t xml:space="preserve"> </w:t>
      </w:r>
      <w:r>
        <w:t xml:space="preserve">which the objects around us witness everything and forget nothing. These two</w:t>
      </w:r>
      <w:r>
        <w:t xml:space="preserve"> </w:t>
      </w:r>
      <w:r>
        <w:t xml:space="preserve">decisions are the reminder that the future still has to come through the</w:t>
      </w:r>
      <w:r>
        <w:t xml:space="preserve"> </w:t>
      </w:r>
      <w:r>
        <w:t xml:space="preserve">courthouse door, and that a witness powerful enough to convict the guilty in an</w:t>
      </w:r>
      <w:r>
        <w:t xml:space="preserve"> </w:t>
      </w:r>
      <w:r>
        <w:t xml:space="preserve">instant is powerful enough that we should want a judge in the room before it</w:t>
      </w:r>
      <w:r>
        <w:t xml:space="preserve"> </w:t>
      </w:r>
      <w:r>
        <w:t xml:space="preserve">speaks. The car almost testified. The Fourth Amendment sent it home.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cases yourself:</w:t>
      </w:r>
      <w:r>
        <w:t xml:space="preserve"> </w:t>
      </w:r>
      <w:r>
        <w:rPr>
          <w:iCs/>
          <w:i/>
        </w:rPr>
        <w:t xml:space="preserve">State v. Worsham</w:t>
      </w:r>
      <w:r>
        <w:t xml:space="preserve">, 227 So. 3d 602 (Fla. 4th DCA</w:t>
      </w:r>
      <w:r>
        <w:t xml:space="preserve"> </w:t>
      </w:r>
      <w:r>
        <w:t xml:space="preserve">2017);</w:t>
      </w:r>
      <w:r>
        <w:t xml:space="preserve"> </w:t>
      </w:r>
      <w:r>
        <w:rPr>
          <w:iCs/>
          <w:i/>
        </w:rPr>
        <w:t xml:space="preserve">People v. Xinos</w:t>
      </w:r>
      <w:r>
        <w:t xml:space="preserve">, 192 Cal. App. 4th 637 (2011) (later depublished; not</w:t>
      </w:r>
      <w:r>
        <w:t xml:space="preserve"> </w:t>
      </w:r>
      <w:r>
        <w:t xml:space="preserve">citable as precedent in California).</w:t>
      </w:r>
      <w:r>
        <w:t xml:space="preserve"> </w:t>
      </w:r>
      <w:r>
        <w:t xml:space="preserve">Free online: Worsham -</w:t>
      </w:r>
      <w:r>
        <w:t xml:space="preserve"> </w:t>
      </w:r>
      <w:hyperlink r:id="rId22">
        <w:r>
          <w:rPr>
            <w:rStyle w:val="Hyperlink"/>
          </w:rPr>
          <w:t xml:space="preserve">Leagle</w:t>
        </w:r>
      </w:hyperlink>
      <w:r>
        <w:t xml:space="preserve"> </w:t>
      </w:r>
      <w:r>
        <w:t xml:space="preserve">/ FindLaw; Xinos - vLex / CaseMine.</w:t>
      </w:r>
      <w:r>
        <w:t xml:space="preserve"> </w:t>
      </w:r>
      <w:r>
        <w:t xml:space="preserve">Both opinions describe the event-data-recorder download, the absence of a valid</w:t>
      </w:r>
      <w:r>
        <w:t xml:space="preserve"> </w:t>
      </w:r>
      <w:r>
        <w:t xml:space="preserve">warrant, and the Fourth Amendment ruling suppressing (Worsham) or reversing on</w:t>
      </w:r>
      <w:r>
        <w:t xml:space="preserve"> </w:t>
      </w:r>
      <w:r>
        <w:t xml:space="preserve">(Xinos) the black-box evidence. Note: both are vehicular-homicide/DUI cases, and</w:t>
      </w:r>
      <w:r>
        <w:t xml:space="preserve"> </w:t>
      </w:r>
      <w:r>
        <w:t xml:space="preserve">in both the device data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ultimately convict - the point of the</w:t>
      </w:r>
      <w:r>
        <w:t xml:space="preserve"> </w:t>
      </w:r>
      <w:r>
        <w:t xml:space="preserve">chapter.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leagle.com/decision/inflco2017032917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leagle.com/decision/inflco2017032917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2026-07-02T17:27:16Z</dcterms:created>
  <dcterms:modified xsi:type="dcterms:W3CDTF">2026-07-02T17:27:16Z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