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9d44c1f7bdda24a902934823d71454d4c6f4e1"/>
    <w:p>
      <w:pPr>
        <w:pStyle w:val="Heading1"/>
      </w:pPr>
      <w:r>
        <w:t xml:space="preserve">Chapter 35 - The Tapped Phone and the Lure Call</w:t>
      </w:r>
    </w:p>
    <w:p>
      <w:pPr>
        <w:pStyle w:val="FirstParagraph"/>
      </w:pPr>
      <w:r>
        <w:rPr>
          <w:bCs/>
          <w:b/>
        </w:rPr>
        <w:t xml:space="preserve">A used-car dealer’s role in a murder was simple: get the victim to the lot, where</w:t>
      </w:r>
      <w:r>
        <w:rPr>
          <w:bCs/>
          <w:b/>
        </w:rPr>
        <w:t xml:space="preserve"> </w:t>
      </w:r>
      <w:r>
        <w:rPr>
          <w:bCs/>
          <w:b/>
        </w:rPr>
        <w:t xml:space="preserve">the shooters were waiting. He made the call to set the meeting. He did not know the</w:t>
      </w:r>
      <w:r>
        <w:rPr>
          <w:bCs/>
          <w:b/>
        </w:rPr>
        <w:t xml:space="preserve"> </w:t>
      </w:r>
      <w:r>
        <w:rPr>
          <w:bCs/>
          <w:b/>
        </w:rPr>
        <w:t xml:space="preserve">police were already on the line.</w:t>
      </w:r>
    </w:p>
    <w:p>
      <w:pPr>
        <w:pStyle w:val="BodyText"/>
      </w:pPr>
      <w:r>
        <w:t xml:space="preserve">On the seventh of October, 1998, Vikash Chand was shot to death on a used-car lot in</w:t>
      </w:r>
      <w:r>
        <w:t xml:space="preserve"> </w:t>
      </w:r>
      <w:r>
        <w:t xml:space="preserve">British Columbia, a place with the unimprovable name of Rags to Riches Motor Cars. The</w:t>
      </w:r>
      <w:r>
        <w:t xml:space="preserve"> </w:t>
      </w:r>
      <w:r>
        <w:t xml:space="preserve">lot belonged to Sameer Mapara. The Crown’s theory of the killing divided the labor the</w:t>
      </w:r>
      <w:r>
        <w:t xml:space="preserve"> </w:t>
      </w:r>
      <w:r>
        <w:t xml:space="preserve">way conspiracies often do: others planned it, others pulled the triggers, and</w:t>
      </w:r>
      <w:r>
        <w:t xml:space="preserve"> </w:t>
      </w:r>
      <w:r>
        <w:t xml:space="preserve">Mapara’s assigned job was the quiet, essential one. He was the lure. His task was to</w:t>
      </w:r>
      <w:r>
        <w:t xml:space="preserve"> </w:t>
      </w:r>
      <w:r>
        <w:t xml:space="preserve">get Vikash Chand to come to the lot, at a time when the men waiting to kill him would</w:t>
      </w:r>
      <w:r>
        <w:t xml:space="preserve"> </w:t>
      </w:r>
      <w:r>
        <w:t xml:space="preserve">be there too.</w:t>
      </w:r>
    </w:p>
    <w:p>
      <w:pPr>
        <w:pStyle w:val="BodyText"/>
      </w:pPr>
      <w:r>
        <w:t xml:space="preserve">The trouble with being the lure is that luring is done with words, and words, in the</w:t>
      </w:r>
      <w:r>
        <w:t xml:space="preserve"> </w:t>
      </w:r>
      <w:r>
        <w:t xml:space="preserve">autumn of 1998 as much as now, travel over telephones. And at least one of the phones</w:t>
      </w:r>
      <w:r>
        <w:t xml:space="preserve"> </w:t>
      </w:r>
      <w:r>
        <w:t xml:space="preserve">in this conspiracy was being listened to.</w:t>
      </w:r>
    </w:p>
    <w:bookmarkStart w:id="20" w:name="the-call-that-was-already-tapped"/>
    <w:p>
      <w:pPr>
        <w:pStyle w:val="Heading2"/>
      </w:pPr>
      <w:r>
        <w:t xml:space="preserve">The call that was already tapped</w:t>
      </w:r>
    </w:p>
    <w:p>
      <w:pPr>
        <w:pStyle w:val="FirstParagraph"/>
      </w:pPr>
      <w:r>
        <w:t xml:space="preserve">The police had a wiretap authorization targeting one of the players, a man named in</w:t>
      </w:r>
      <w:r>
        <w:t xml:space="preserve"> </w:t>
      </w:r>
      <w:r>
        <w:t xml:space="preserve">the order. During an intercepted three-way phone call, the various conspirators</w:t>
      </w:r>
      <w:r>
        <w:t xml:space="preserve"> </w:t>
      </w:r>
      <w:r>
        <w:t xml:space="preserve">passed the receiver around, and at one point Mapara himself was on the line. While</w:t>
      </w:r>
      <w:r>
        <w:t xml:space="preserve"> </w:t>
      </w:r>
      <w:r>
        <w:t xml:space="preserve">that call was live, Chand telephoned Mapara on Mapara’s own phone, and the wiretap</w:t>
      </w:r>
      <w:r>
        <w:t xml:space="preserve"> </w:t>
      </w:r>
      <w:r>
        <w:t xml:space="preserve">caught Mapara’s side of it. In that snatch of conversation, Mapara told the victim to</w:t>
      </w:r>
      <w:r>
        <w:t xml:space="preserve"> </w:t>
      </w:r>
      <w:r>
        <w:t xml:space="preserve">come meet him at the Rags to Riches lot in fifteen minutes. When that call ended,</w:t>
      </w:r>
      <w:r>
        <w:t xml:space="preserve"> </w:t>
      </w:r>
      <w:r>
        <w:t xml:space="preserve">Mapara turned back to the tapped line and reported the arrangement to his fellow</w:t>
      </w:r>
      <w:r>
        <w:t xml:space="preserve"> </w:t>
      </w:r>
      <w:r>
        <w:t xml:space="preserve">conspirator: the victim was on his way.</w:t>
      </w:r>
    </w:p>
    <w:p>
      <w:pPr>
        <w:pStyle w:val="BodyText"/>
      </w:pPr>
      <w:r>
        <w:t xml:space="preserve">Read those two beats together, because that is the entire machinery of a first-degree</w:t>
      </w:r>
      <w:r>
        <w:t xml:space="preserve"> </w:t>
      </w:r>
      <w:r>
        <w:t xml:space="preserve">murder laid bare in a few recorded seconds. Fifteen minutes to the lot, Mapara told</w:t>
      </w:r>
      <w:r>
        <w:t xml:space="preserve"> </w:t>
      </w:r>
      <w:r>
        <w:t xml:space="preserve">the man who had minutes to live. Then, to the organization: he’s coming. The victim</w:t>
      </w:r>
      <w:r>
        <w:t xml:space="preserve"> </w:t>
      </w:r>
      <w:r>
        <w:t xml:space="preserve">was steered to the place of his execution by the very phone call the police were</w:t>
      </w:r>
      <w:r>
        <w:t xml:space="preserve"> </w:t>
      </w:r>
      <w:r>
        <w:t xml:space="preserve">recording. It is one thing to be caught confessing after the fact. Mapara was caught</w:t>
      </w:r>
      <w:r>
        <w:t xml:space="preserve"> </w:t>
      </w:r>
      <w:r>
        <w:t xml:space="preserve">in the act of committing his part of the crime, narrating the trap as he set it,</w:t>
      </w:r>
      <w:r>
        <w:t xml:space="preserve"> </w:t>
      </w:r>
      <w:r>
        <w:t xml:space="preserve">into a microphone he did not know was there.</w:t>
      </w:r>
    </w:p>
    <w:bookmarkEnd w:id="20"/>
    <w:bookmarkStart w:id="21" w:name="what-the-recording-proved"/>
    <w:p>
      <w:pPr>
        <w:pStyle w:val="Heading2"/>
      </w:pPr>
      <w:r>
        <w:t xml:space="preserve">What the recording proved</w:t>
      </w:r>
    </w:p>
    <w:p>
      <w:pPr>
        <w:pStyle w:val="FirstParagraph"/>
      </w:pPr>
      <w:r>
        <w:t xml:space="preserve">Murder becomes first-degree murder, in Canadian law, when it is planned and</w:t>
      </w:r>
      <w:r>
        <w:t xml:space="preserve"> </w:t>
      </w:r>
      <w:r>
        <w:t xml:space="preserve">deliberate. A man who lures the victim to a chosen spot at a chosen time, and then</w:t>
      </w:r>
      <w:r>
        <w:t xml:space="preserve"> </w:t>
      </w:r>
      <w:r>
        <w:t xml:space="preserve">confirms to the killers that the target is en route, is not caught up in a sudden</w:t>
      </w:r>
      <w:r>
        <w:t xml:space="preserve"> </w:t>
      </w:r>
      <w:r>
        <w:t xml:space="preserve">quarrel. He is executing a plan. The lure call was the plan made audible.</w:t>
      </w:r>
    </w:p>
    <w:p>
      <w:pPr>
        <w:pStyle w:val="BodyText"/>
      </w:pPr>
      <w:r>
        <w:t xml:space="preserve">Mapara fought the evidence on appeal, and his case became an important one for reasons</w:t>
      </w:r>
      <w:r>
        <w:t xml:space="preserve"> </w:t>
      </w:r>
      <w:r>
        <w:t xml:space="preserve">that reach beyond his own guilt. Much of the legal argument concerned technical rules</w:t>
      </w:r>
      <w:r>
        <w:t xml:space="preserve"> </w:t>
      </w:r>
      <w:r>
        <w:t xml:space="preserve">of evidence, whether certain out-of-court statements by co-conspirators could be used</w:t>
      </w:r>
      <w:r>
        <w:t xml:space="preserve"> </w:t>
      </w:r>
      <w:r>
        <w:t xml:space="preserve">against him, and whether the police had stayed within the terms of their wiretap</w:t>
      </w:r>
      <w:r>
        <w:t xml:space="preserve"> </w:t>
      </w:r>
      <w:r>
        <w:t xml:space="preserve">authorization when they kept listening during the parts of the three-way call. These</w:t>
      </w:r>
      <w:r>
        <w:t xml:space="preserve"> </w:t>
      </w:r>
      <w:r>
        <w:t xml:space="preserve">are the unglamorous mechanics by which a recording becomes admissible proof, and the</w:t>
      </w:r>
      <w:r>
        <w:t xml:space="preserve"> </w:t>
      </w:r>
      <w:r>
        <w:t xml:space="preserve">courts worked through them carefully. In the end, in 2005, the Supreme Court of Canada</w:t>
      </w:r>
      <w:r>
        <w:t xml:space="preserve"> </w:t>
      </w:r>
      <w:r>
        <w:t xml:space="preserve">dismissed his appeal and upheld his conviction for first-degree murder. The evidence</w:t>
      </w:r>
      <w:r>
        <w:t xml:space="preserve"> </w:t>
      </w:r>
      <w:r>
        <w:t xml:space="preserve">that he had lured Vikash Chand to the lot, the Court accepted, made his conviction for</w:t>
      </w:r>
      <w:r>
        <w:t xml:space="preserve"> </w:t>
      </w:r>
      <w:r>
        <w:t xml:space="preserve">the planned and deliberate killing effectively inevitable.</w:t>
      </w:r>
    </w:p>
    <w:bookmarkEnd w:id="21"/>
    <w:bookmarkStart w:id="23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caught doing his job on a wire. Mapara’s role in the conspiracy was to speak,</w:t>
      </w:r>
      <w:r>
        <w:t xml:space="preserve"> </w:t>
      </w:r>
      <w:r>
        <w:t xml:space="preserve">to coax the victim into range with a friendly instruction to swing by the lot in</w:t>
      </w:r>
      <w:r>
        <w:t xml:space="preserve"> </w:t>
      </w:r>
      <w:r>
        <w:t xml:space="preserve">fifteen minutes, and speaking is exactly the act a wiretap exists to capture. He never</w:t>
      </w:r>
      <w:r>
        <w:t xml:space="preserve"> </w:t>
      </w:r>
      <w:r>
        <w:t xml:space="preserve">had to be turned, tricked, or worn down into a confession, because the police did not</w:t>
      </w:r>
      <w:r>
        <w:t xml:space="preserve"> </w:t>
      </w:r>
      <w:r>
        <w:t xml:space="preserve">need him to describe the crime later; they had recorded him helping to commit it in</w:t>
      </w:r>
      <w:r>
        <w:t xml:space="preserve"> </w:t>
      </w:r>
      <w:r>
        <w:t xml:space="preserve">real time, first steering Chand to his death and then reporting up the chain that the</w:t>
      </w:r>
      <w:r>
        <w:t xml:space="preserve"> </w:t>
      </w:r>
      <w:r>
        <w:t xml:space="preserve">target was coming. The lure only works if the victim can hear you. So can everyone</w:t>
      </w:r>
      <w:r>
        <w:t xml:space="preserve"> </w:t>
      </w:r>
      <w:r>
        <w:t xml:space="preserve">else on the line. Sameer Mapara talked a man into a parking lot to be shot, and the</w:t>
      </w:r>
      <w:r>
        <w:t xml:space="preserve"> </w:t>
      </w:r>
      <w:r>
        <w:t xml:space="preserve">one witness he could not intimidate, bribe, or outrun was the tape.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Mapara</w:t>
      </w:r>
      <w:r>
        <w:t xml:space="preserve">, 2005 SCC 23, [2005] 1 S.C.R. 358,</w:t>
      </w:r>
      <w:r>
        <w:t xml:space="preserve"> </w:t>
      </w:r>
      <w:r>
        <w:t xml:space="preserve">Supreme Court of Canada (McLachlin C.J.).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killing at the Rags to Riches car lot, Mapara’s role as the lure, and the</w:t>
      </w:r>
      <w:r>
        <w:t xml:space="preserve"> </w:t>
      </w:r>
      <w:r>
        <w:t xml:space="preserve">intercepted call in which he told the victim to meet him at the lot in fifteen</w:t>
      </w:r>
      <w:r>
        <w:t xml:space="preserve"> </w:t>
      </w:r>
      <w:r>
        <w:t xml:space="preserve">minutes and then relayed the arrangement to a co-conspirator are set out in the</w:t>
      </w:r>
      <w:r>
        <w:t xml:space="preserve"> </w:t>
      </w:r>
      <w:r>
        <w:t xml:space="preserve">facts. The decision principally addresses the co-conspirator hearsay exception and</w:t>
      </w:r>
      <w:r>
        <w:t xml:space="preserve"> </w:t>
      </w:r>
      <w:r>
        <w:t xml:space="preserve">the wiretap authorization; the conviction for first-degree murder was upheld.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canlii.org/en/ca/scc/doc/2005/2005scc23/2005scc23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canlii.org/en/ca/scc/doc/2005/2005scc23/2005scc23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2026-07-02T17:27:15Z</dcterms:created>
  <dcterms:modified xsi:type="dcterms:W3CDTF">2026-07-02T17:27:15Z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