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7---the-carpet-in-his-bedroom"/>
    <w:p>
      <w:pPr>
        <w:pStyle w:val="Heading1"/>
      </w:pPr>
      <w:r>
        <w:t xml:space="preserve">Chapter 7 - The Carpet in His Bedroom</w:t>
      </w:r>
    </w:p>
    <w:p>
      <w:pPr>
        <w:pStyle w:val="FirstParagraph"/>
      </w:pPr>
      <w:r>
        <w:rPr>
          <w:bCs/>
          <w:b/>
        </w:rPr>
        <w:t xml:space="preserve">For two years a city buried its children and could not name the killer. In the</w:t>
      </w:r>
      <w:r>
        <w:rPr>
          <w:bCs/>
          <w:b/>
        </w:rPr>
        <w:t xml:space="preserve"> </w:t>
      </w:r>
      <w:r>
        <w:rPr>
          <w:bCs/>
          <w:b/>
        </w:rPr>
        <w:t xml:space="preserve">end he was undone not by a witness or a weapon, but by the carpet fibres he</w:t>
      </w:r>
      <w:r>
        <w:rPr>
          <w:bCs/>
          <w:b/>
        </w:rPr>
        <w:t xml:space="preserve"> </w:t>
      </w:r>
      <w:r>
        <w:rPr>
          <w:bCs/>
          <w:b/>
        </w:rPr>
        <w:t xml:space="preserve">carried out of his own bedroom and left on the bodies.</w:t>
      </w:r>
    </w:p>
    <w:p>
      <w:pPr>
        <w:pStyle w:val="BodyText"/>
      </w:pPr>
      <w:r>
        <w:t xml:space="preserve">Between 1979 and 1981, Atlanta lived through one of the most terrifying stretches</w:t>
      </w:r>
      <w:r>
        <w:t xml:space="preserve"> </w:t>
      </w:r>
      <w:r>
        <w:t xml:space="preserve">in any American city’s history, a run of murders whose victims were, again and</w:t>
      </w:r>
      <w:r>
        <w:t xml:space="preserve"> </w:t>
      </w:r>
      <w:r>
        <w:t xml:space="preserve">again, young and Black, and whose killer left a metropolis afraid to let its</w:t>
      </w:r>
      <w:r>
        <w:t xml:space="preserve"> </w:t>
      </w:r>
      <w:r>
        <w:t xml:space="preserve">children out of sight. The case that finally ended it did not turn on an</w:t>
      </w:r>
      <w:r>
        <w:t xml:space="preserve"> </w:t>
      </w:r>
      <w:r>
        <w:t xml:space="preserve">eyewitness who saw a face or a gun that could be traced. It turned on something</w:t>
      </w:r>
      <w:r>
        <w:t xml:space="preserve"> </w:t>
      </w:r>
      <w:r>
        <w:t xml:space="preserve">almost invisible, the tiny textile fibres that human beings shed and carry</w:t>
      </w:r>
      <w:r>
        <w:t xml:space="preserve"> </w:t>
      </w:r>
      <w:r>
        <w:t xml:space="preserve">everywhere they go, and it became the landmark American case on convicting a</w:t>
      </w:r>
      <w:r>
        <w:t xml:space="preserve"> </w:t>
      </w:r>
      <w:r>
        <w:t xml:space="preserve">killer by the threads he leaves behind.</w:t>
      </w:r>
    </w:p>
    <w:p>
      <w:pPr>
        <w:pStyle w:val="BodyText"/>
      </w:pPr>
      <w:r>
        <w:t xml:space="preserve">Wayne Bertram Williams was charged with the murders of two young men, Jimmy Ray</w:t>
      </w:r>
      <w:r>
        <w:t xml:space="preserve"> </w:t>
      </w:r>
      <w:r>
        <w:t xml:space="preserve">Payne and Nathaniel Cater. But the case against him was built on a pattern far</w:t>
      </w:r>
      <w:r>
        <w:t xml:space="preserve"> </w:t>
      </w:r>
      <w:r>
        <w:t xml:space="preserve">larger than two deaths, and the pattern was written in fibre.</w:t>
      </w:r>
    </w:p>
    <w:bookmarkStart w:id="20" w:name="what-the-threads-remembered"/>
    <w:p>
      <w:pPr>
        <w:pStyle w:val="Heading2"/>
      </w:pPr>
      <w:r>
        <w:t xml:space="preserve">What the threads remembered</w:t>
      </w:r>
    </w:p>
    <w:p>
      <w:pPr>
        <w:pStyle w:val="FirstParagraph"/>
      </w:pPr>
      <w:r>
        <w:t xml:space="preserve">Every environment sheds itself. A home, a car, a pet, each is a source of</w:t>
      </w:r>
      <w:r>
        <w:t xml:space="preserve"> </w:t>
      </w:r>
      <w:r>
        <w:t xml:space="preserve">characteristic fibres, from carpets and clothing and upholstery and animal hair,</w:t>
      </w:r>
      <w:r>
        <w:t xml:space="preserve"> </w:t>
      </w:r>
      <w:r>
        <w:t xml:space="preserve">and when a person moves through the world he carries a signature of those fibres</w:t>
      </w:r>
      <w:r>
        <w:t xml:space="preserve"> </w:t>
      </w:r>
      <w:r>
        <w:t xml:space="preserve">with him and deposits them on whatever, and whoever, he touches. The state’s</w:t>
      </w:r>
      <w:r>
        <w:t xml:space="preserve"> </w:t>
      </w:r>
      <w:r>
        <w:t xml:space="preserve">forensic experts had recovered fibres from the bodies of the victims, and they</w:t>
      </w:r>
      <w:r>
        <w:t xml:space="preserve"> </w:t>
      </w:r>
      <w:r>
        <w:t xml:space="preserve">set out to answer a single question: where did those fibres come from?</w:t>
      </w:r>
    </w:p>
    <w:p>
      <w:pPr>
        <w:pStyle w:val="BodyText"/>
      </w:pPr>
      <w:r>
        <w:t xml:space="preserve">The answer kept leading back to Wayne Williams. Fibres associated with the</w:t>
      </w:r>
      <w:r>
        <w:t xml:space="preserve"> </w:t>
      </w:r>
      <w:r>
        <w:t xml:space="preserve">victims matched fibres recovered from Williams’s home, from the cars he had used,</w:t>
      </w:r>
      <w:r>
        <w:t xml:space="preserve"> </w:t>
      </w:r>
      <w:r>
        <w:t xml:space="preserve">and even from his German Shepherd dog. The experts testified that these matches</w:t>
      </w:r>
      <w:r>
        <w:t xml:space="preserve"> </w:t>
      </w:r>
      <w:r>
        <w:t xml:space="preserve">supported an inference that Williams had been in contact with the victims before</w:t>
      </w:r>
      <w:r>
        <w:t xml:space="preserve"> </w:t>
      </w:r>
      <w:r>
        <w:t xml:space="preserve">they died, and the prosecution built from that the further inference that he was</w:t>
      </w:r>
      <w:r>
        <w:t xml:space="preserve"> </w:t>
      </w:r>
      <w:r>
        <w:t xml:space="preserve">the man who had killed them.</w:t>
      </w:r>
    </w:p>
    <w:p>
      <w:pPr>
        <w:pStyle w:val="BodyText"/>
      </w:pPr>
      <w:r>
        <w:t xml:space="preserve">The centrepiece was a green fibre. One had been recovered from the hair of</w:t>
      </w:r>
      <w:r>
        <w:t xml:space="preserve"> </w:t>
      </w:r>
      <w:r>
        <w:t xml:space="preserve">Nathaniel Cater. It matched, in its dyes and colours, a green fibre from a carpet</w:t>
      </w:r>
      <w:r>
        <w:t xml:space="preserve"> </w:t>
      </w:r>
      <w:r>
        <w:t xml:space="preserve">in Williams’s own bedroom. And here the forensic work reached a level of care</w:t>
      </w:r>
      <w:r>
        <w:t xml:space="preserve"> </w:t>
      </w:r>
      <w:r>
        <w:t xml:space="preserve">worth pausing on, because it shows how seriously the analysts took the challenge.</w:t>
      </w:r>
      <w:r>
        <w:t xml:space="preserve"> </w:t>
      </w:r>
      <w:r>
        <w:t xml:space="preserve">The bodies in this case had been disposed of in the Chattahoochee River, and a</w:t>
      </w:r>
      <w:r>
        <w:t xml:space="preserve"> </w:t>
      </w:r>
      <w:r>
        <w:t xml:space="preserve">defence might argue that water would alter a fibre’s colour and defeat any</w:t>
      </w:r>
      <w:r>
        <w:t xml:space="preserve"> </w:t>
      </w:r>
      <w:r>
        <w:t xml:space="preserve">comparison. So the examiners took a fibre from Williams’s bedroom carpet and</w:t>
      </w:r>
      <w:r>
        <w:t xml:space="preserve"> </w:t>
      </w:r>
      <w:r>
        <w:t xml:space="preserve">immersed it in Chattahoochee River water for three days, testing how the river</w:t>
      </w:r>
      <w:r>
        <w:t xml:space="preserve"> </w:t>
      </w:r>
      <w:r>
        <w:t xml:space="preserve">itself would change it, and compared that to what was found on the victim. The</w:t>
      </w:r>
      <w:r>
        <w:t xml:space="preserve"> </w:t>
      </w:r>
      <w:r>
        <w:t xml:space="preserve">carpet in his bedroom was being cross-examined as thoroughly as any witness.</w:t>
      </w:r>
    </w:p>
    <w:bookmarkEnd w:id="20"/>
    <w:bookmarkStart w:id="21" w:name="a-pattern-too-specific-to-be-chance"/>
    <w:p>
      <w:pPr>
        <w:pStyle w:val="Heading2"/>
      </w:pPr>
      <w:r>
        <w:t xml:space="preserve">A pattern too specific to be chance</w:t>
      </w:r>
    </w:p>
    <w:p>
      <w:pPr>
        <w:pStyle w:val="FirstParagraph"/>
      </w:pPr>
      <w:r>
        <w:t xml:space="preserve">A single fibre match can be a coincidence. What made the evidence overwhelming was</w:t>
      </w:r>
      <w:r>
        <w:t xml:space="preserve"> </w:t>
      </w:r>
      <w:r>
        <w:t xml:space="preserve">its repetition. Williams was tried for two murders, but the state introduced</w:t>
      </w:r>
      <w:r>
        <w:t xml:space="preserve"> </w:t>
      </w:r>
      <w:r>
        <w:t xml:space="preserve">evidence of ten other killings as well, not to punish him for them directly, but</w:t>
      </w:r>
      <w:r>
        <w:t xml:space="preserve"> </w:t>
      </w:r>
      <w:r>
        <w:t xml:space="preserve">to establish his identity as the killer through the recurring fibre signature that</w:t>
      </w:r>
      <w:r>
        <w:t xml:space="preserve"> </w:t>
      </w:r>
      <w:r>
        <w:t xml:space="preserve">tied his environment to body after body, twelve in all. The same threads from the</w:t>
      </w:r>
      <w:r>
        <w:t xml:space="preserve"> </w:t>
      </w:r>
      <w:r>
        <w:t xml:space="preserve">same home, the same cars, the same dog, kept appearing on victim after victim.</w:t>
      </w:r>
    </w:p>
    <w:p>
      <w:pPr>
        <w:pStyle w:val="BodyText"/>
      </w:pPr>
      <w:r>
        <w:t xml:space="preserve">The power of that kind of evidence lies in improbability. It is unremarkable for</w:t>
      </w:r>
      <w:r>
        <w:t xml:space="preserve"> </w:t>
      </w:r>
      <w:r>
        <w:t xml:space="preserve">one green household fibre to turn up somewhere. It is something else entirely for</w:t>
      </w:r>
      <w:r>
        <w:t xml:space="preserve"> </w:t>
      </w:r>
      <w:r>
        <w:t xml:space="preserve">the fibres of one man’s bedroom carpet, his vehicles, and his dog to appear,</w:t>
      </w:r>
      <w:r>
        <w:t xml:space="preserve"> </w:t>
      </w:r>
      <w:r>
        <w:t xml:space="preserve">together and repeatedly, on a series of murdered young people across a city. The</w:t>
      </w:r>
      <w:r>
        <w:t xml:space="preserve"> </w:t>
      </w:r>
      <w:r>
        <w:t xml:space="preserve">prosecution’s case was that no innocent explanation could account for that</w:t>
      </w:r>
      <w:r>
        <w:t xml:space="preserve"> </w:t>
      </w:r>
      <w:r>
        <w:t xml:space="preserve">convergence, occurring again and again, around a single man. Williams challenged</w:t>
      </w:r>
      <w:r>
        <w:t xml:space="preserve"> </w:t>
      </w:r>
      <w:r>
        <w:t xml:space="preserve">the science, arguing the fibre methodology had not been shown reliable enough to</w:t>
      </w:r>
      <w:r>
        <w:t xml:space="preserve"> </w:t>
      </w:r>
      <w:r>
        <w:t xml:space="preserve">go to a jury, but the Georgia courts held the evidence properly admitted.</w:t>
      </w:r>
    </w:p>
    <w:p>
      <w:pPr>
        <w:pStyle w:val="BodyText"/>
      </w:pPr>
      <w:r>
        <w:t xml:space="preserve">On February 27, 1982, Wayne Williams was convicted of both murders and sentenced</w:t>
      </w:r>
      <w:r>
        <w:t xml:space="preserve"> </w:t>
      </w:r>
      <w:r>
        <w:t xml:space="preserve">to two consecutive life terms. In 1983 the Supreme Court of Georgia affirmed,</w:t>
      </w:r>
      <w:r>
        <w:t xml:space="preserve"> </w:t>
      </w:r>
      <w:r>
        <w:t xml:space="preserve">cementing fibre-comparison evidence, and the probabilistic reasoning behind it, as</w:t>
      </w:r>
      <w:r>
        <w:t xml:space="preserve"> </w:t>
      </w:r>
      <w:r>
        <w:t xml:space="preserve">a legitimate foundation for a murder conviction. It remains the landmark American</w:t>
      </w:r>
      <w:r>
        <w:t xml:space="preserve"> </w:t>
      </w:r>
      <w:r>
        <w:t xml:space="preserve">decision on trace-fibre evidence in a homicide.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parts of his own home that he could not help carrying with</w:t>
      </w:r>
      <w:r>
        <w:t xml:space="preserve"> </w:t>
      </w:r>
      <w:r>
        <w:t xml:space="preserve">him. Wayne Williams left no confession and, for a long time, no witness the</w:t>
      </w:r>
      <w:r>
        <w:t xml:space="preserve"> </w:t>
      </w:r>
      <w:r>
        <w:t xml:space="preserve">police could use. But he could not move through his house, his cars, and his life</w:t>
      </w:r>
      <w:r>
        <w:t xml:space="preserve"> </w:t>
      </w:r>
      <w:r>
        <w:t xml:space="preserve">without gathering their fibres onto his clothing, and he could not touch his</w:t>
      </w:r>
      <w:r>
        <w:t xml:space="preserve"> </w:t>
      </w:r>
      <w:r>
        <w:t xml:space="preserve">victims without leaving those fibres behind. A green thread from his bedroom</w:t>
      </w:r>
      <w:r>
        <w:t xml:space="preserve"> </w:t>
      </w:r>
      <w:r>
        <w:t xml:space="preserve">carpet in a dead boy’s hair; the same signature of home and car and dog appearing</w:t>
      </w:r>
      <w:r>
        <w:t xml:space="preserve"> </w:t>
      </w:r>
      <w:r>
        <w:t xml:space="preserve">on body after body, a dozen times over. He thought, perhaps, that a fibre was too</w:t>
      </w:r>
      <w:r>
        <w:t xml:space="preserve"> </w:t>
      </w:r>
      <w:r>
        <w:t xml:space="preserve">small to matter, that no one could build a case out of something you cannot feel</w:t>
      </w:r>
      <w:r>
        <w:t xml:space="preserve"> </w:t>
      </w:r>
      <w:r>
        <w:t xml:space="preserve">on your own sleeve. The city of Atlanta learned otherwise. The smallest things we</w:t>
      </w:r>
      <w:r>
        <w:t xml:space="preserve"> </w:t>
      </w:r>
      <w:r>
        <w:t xml:space="preserve">carry are still ours, and they go where we go, and they stay where we have been.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Williams v. State</w:t>
      </w:r>
      <w:r>
        <w:t xml:space="preserve">, 251 Ga. 749, 312 S.E.2d 40</w:t>
      </w:r>
      <w:r>
        <w:t xml:space="preserve"> </w:t>
      </w:r>
      <w:r>
        <w:t xml:space="preserve">(Ga. 1983), Supreme Court of Georgia, 1983.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fibre-comparison evidence, the green bedroom-carpet fibre and the</w:t>
      </w:r>
      <w:r>
        <w:t xml:space="preserve"> </w:t>
      </w:r>
      <w:r>
        <w:t xml:space="preserve">river-water fading test, and the use of the additional killings to prove</w:t>
      </w:r>
      <w:r>
        <w:t xml:space="preserve"> </w:t>
      </w:r>
      <w:r>
        <w:t xml:space="preserve">identity are set out in the opinion. (The often-cited carpet manufacturer and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1 in 7,792</w:t>
      </w:r>
      <w:r>
        <w:t xml:space="preserve">”</w:t>
      </w:r>
      <w:r>
        <w:t xml:space="preserve"> </w:t>
      </w:r>
      <w:r>
        <w:t xml:space="preserve">probability figure come from the trial record and reporting,</w:t>
      </w:r>
      <w:r>
        <w:t xml:space="preserve"> </w:t>
      </w:r>
      <w:r>
        <w:t xml:space="preserve">not from this decision; the chapter follows the opinion’s own account.)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georgia/supreme-court/1983/39641-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georgia/supreme-court/1983/39641-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2026-07-09T23:44:14Z</dcterms:created>
  <dcterms:modified xsi:type="dcterms:W3CDTF">2026-07-09T23:44:14Z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