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name,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wounds, some from bullets that passed through him</w:t>
      </w:r>
      <w:r>
        <w:t xml:space="preserve"> </w:t>
      </w:r>
      <w:r>
        <w:t xml:space="preserve">and struck again,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circumstantial,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scene;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; a man who was, undisputedly, Dosanjh. The rental agency’s cameras,</w:t>
      </w:r>
      <w:r>
        <w:t xml:space="preserve"> </w:t>
      </w:r>
      <w:r>
        <w:t xml:space="preserve">which caught that man’s pants, shirt, and shoes;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20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system, the touchscreen console</w:t>
      </w:r>
      <w:r>
        <w:t xml:space="preserve"> </w:t>
      </w:r>
      <w:r>
        <w:t xml:space="preserve">that runs the maps and the music,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The exact minute Aly Sunderani is shot,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agency,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20"/>
    <w:bookmarkStart w:id="21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strangers, men he had never seen before,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21"/>
    <w:bookmarkStart w:id="22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unlawfully,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searched;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with;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street;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nothing;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2/2022onca689/2022onca68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2/2022onca689/2022onca68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